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9B9FB8" w14:textId="77777777" w:rsidR="00000000" w:rsidRPr="0025757E" w:rsidRDefault="0035402F">
      <w:pPr>
        <w:shd w:val="clear" w:color="auto" w:fill="FFFFFF"/>
        <w:jc w:val="center"/>
        <w:divId w:val="2030984771"/>
        <w:rPr>
          <w:rFonts w:eastAsia="Times New Roman"/>
          <w:caps/>
          <w:color w:val="000080"/>
          <w:lang w:val="en-US"/>
        </w:rPr>
      </w:pPr>
      <w:proofErr w:type="gramStart"/>
      <w:r w:rsidRPr="0025757E">
        <w:rPr>
          <w:rFonts w:eastAsia="Times New Roman"/>
          <w:caps/>
          <w:color w:val="000080"/>
          <w:lang w:val="en-US"/>
        </w:rPr>
        <w:t>O‘</w:t>
      </w:r>
      <w:proofErr w:type="gramEnd"/>
      <w:r w:rsidRPr="0025757E">
        <w:rPr>
          <w:rFonts w:eastAsia="Times New Roman"/>
          <w:caps/>
          <w:color w:val="000080"/>
          <w:lang w:val="en-US"/>
        </w:rPr>
        <w:t>zbekiston Respublikasi Prezidentining</w:t>
      </w:r>
    </w:p>
    <w:p w14:paraId="0F4B1A1B" w14:textId="77777777" w:rsidR="00000000" w:rsidRPr="0025757E" w:rsidRDefault="0035402F">
      <w:pPr>
        <w:shd w:val="clear" w:color="auto" w:fill="FFFFFF"/>
        <w:jc w:val="center"/>
        <w:divId w:val="2030984771"/>
        <w:rPr>
          <w:rFonts w:eastAsia="Times New Roman"/>
          <w:caps/>
          <w:color w:val="000080"/>
          <w:lang w:val="en-US"/>
        </w:rPr>
      </w:pPr>
      <w:r w:rsidRPr="0025757E">
        <w:rPr>
          <w:rFonts w:eastAsia="Times New Roman"/>
          <w:caps/>
          <w:color w:val="000080"/>
          <w:lang w:val="en-US"/>
        </w:rPr>
        <w:t>Qarori</w:t>
      </w:r>
    </w:p>
    <w:p w14:paraId="4F35437E" w14:textId="77777777" w:rsidR="00000000" w:rsidRPr="0025757E" w:rsidRDefault="0035402F">
      <w:pPr>
        <w:shd w:val="clear" w:color="auto" w:fill="FFFFFF"/>
        <w:jc w:val="center"/>
        <w:divId w:val="176312016"/>
        <w:rPr>
          <w:rFonts w:eastAsia="Times New Roman"/>
          <w:b/>
          <w:bCs/>
          <w:caps/>
          <w:color w:val="000080"/>
          <w:lang w:val="en-US"/>
        </w:rPr>
      </w:pPr>
      <w:r w:rsidRPr="0025757E">
        <w:rPr>
          <w:rFonts w:eastAsia="Times New Roman"/>
          <w:b/>
          <w:bCs/>
          <w:caps/>
          <w:color w:val="000080"/>
          <w:lang w:val="en-US"/>
        </w:rPr>
        <w:t xml:space="preserve">Xalqaro shartnomaga </w:t>
      </w:r>
      <w:proofErr w:type="gramStart"/>
      <w:r w:rsidRPr="0025757E">
        <w:rPr>
          <w:rFonts w:eastAsia="Times New Roman"/>
          <w:b/>
          <w:bCs/>
          <w:caps/>
          <w:color w:val="000080"/>
          <w:lang w:val="en-US"/>
        </w:rPr>
        <w:t>qo‘</w:t>
      </w:r>
      <w:proofErr w:type="gramEnd"/>
      <w:r w:rsidRPr="0025757E">
        <w:rPr>
          <w:rFonts w:eastAsia="Times New Roman"/>
          <w:b/>
          <w:bCs/>
          <w:caps/>
          <w:color w:val="000080"/>
          <w:lang w:val="en-US"/>
        </w:rPr>
        <w:t>shilish to‘g‘risida</w:t>
      </w:r>
    </w:p>
    <w:p w14:paraId="496B0FC4" w14:textId="77777777" w:rsidR="00000000" w:rsidRPr="0025757E" w:rsidRDefault="0035402F">
      <w:pPr>
        <w:shd w:val="clear" w:color="auto" w:fill="FFFFFF"/>
        <w:ind w:firstLine="851"/>
        <w:jc w:val="both"/>
        <w:divId w:val="2030984771"/>
        <w:rPr>
          <w:rFonts w:eastAsia="Times New Roman"/>
          <w:color w:val="000000"/>
          <w:lang w:val="en-US"/>
        </w:rPr>
      </w:pPr>
      <w:r w:rsidRPr="0025757E">
        <w:rPr>
          <w:rFonts w:eastAsia="Times New Roman"/>
          <w:color w:val="000000"/>
          <w:lang w:val="en-US"/>
        </w:rPr>
        <w:t xml:space="preserve">1. </w:t>
      </w:r>
      <w:proofErr w:type="spellStart"/>
      <w:r w:rsidRPr="0025757E">
        <w:rPr>
          <w:rFonts w:eastAsia="Times New Roman"/>
          <w:color w:val="000000"/>
          <w:lang w:val="en-US"/>
        </w:rPr>
        <w:t>Vaqtincha</w:t>
      </w:r>
      <w:proofErr w:type="spellEnd"/>
      <w:r w:rsidRPr="0025757E">
        <w:rPr>
          <w:rFonts w:eastAsia="Times New Roman"/>
          <w:color w:val="000000"/>
          <w:lang w:val="en-US"/>
        </w:rPr>
        <w:t xml:space="preserve"> </w:t>
      </w:r>
      <w:proofErr w:type="spellStart"/>
      <w:r w:rsidRPr="0025757E">
        <w:rPr>
          <w:rFonts w:eastAsia="Times New Roman"/>
          <w:color w:val="000000"/>
          <w:lang w:val="en-US"/>
        </w:rPr>
        <w:t>olib</w:t>
      </w:r>
      <w:proofErr w:type="spellEnd"/>
      <w:r w:rsidRPr="0025757E">
        <w:rPr>
          <w:rFonts w:eastAsia="Times New Roman"/>
          <w:color w:val="000000"/>
          <w:lang w:val="en-US"/>
        </w:rPr>
        <w:t xml:space="preserve"> </w:t>
      </w:r>
      <w:proofErr w:type="spellStart"/>
      <w:r w:rsidRPr="0025757E">
        <w:rPr>
          <w:rFonts w:eastAsia="Times New Roman"/>
          <w:color w:val="000000"/>
          <w:lang w:val="en-US"/>
        </w:rPr>
        <w:t>kirish</w:t>
      </w:r>
      <w:proofErr w:type="spellEnd"/>
      <w:r w:rsidRPr="0025757E">
        <w:rPr>
          <w:rFonts w:eastAsia="Times New Roman"/>
          <w:color w:val="000000"/>
          <w:lang w:val="en-US"/>
        </w:rPr>
        <w:t xml:space="preserve"> </w:t>
      </w:r>
      <w:proofErr w:type="spellStart"/>
      <w:proofErr w:type="gramStart"/>
      <w:r w:rsidRPr="0025757E">
        <w:rPr>
          <w:rFonts w:eastAsia="Times New Roman"/>
          <w:color w:val="000000"/>
          <w:lang w:val="en-US"/>
        </w:rPr>
        <w:t>to‘</w:t>
      </w:r>
      <w:proofErr w:type="gramEnd"/>
      <w:r w:rsidRPr="0025757E">
        <w:rPr>
          <w:rFonts w:eastAsia="Times New Roman"/>
          <w:color w:val="000000"/>
          <w:lang w:val="en-US"/>
        </w:rPr>
        <w:t>g‘risidagi</w:t>
      </w:r>
      <w:proofErr w:type="spellEnd"/>
      <w:r w:rsidRPr="0025757E">
        <w:rPr>
          <w:rFonts w:eastAsia="Times New Roman"/>
          <w:color w:val="000000"/>
          <w:lang w:val="en-US"/>
        </w:rPr>
        <w:t xml:space="preserve"> </w:t>
      </w:r>
      <w:hyperlink r:id="rId4" w:history="1">
        <w:proofErr w:type="spellStart"/>
        <w:r w:rsidRPr="0025757E">
          <w:rPr>
            <w:rFonts w:eastAsia="Times New Roman"/>
            <w:color w:val="008080"/>
            <w:lang w:val="en-US"/>
          </w:rPr>
          <w:t>konvensiyaga</w:t>
        </w:r>
        <w:proofErr w:type="spellEnd"/>
        <w:r w:rsidRPr="0025757E">
          <w:rPr>
            <w:rFonts w:eastAsia="Times New Roman"/>
            <w:color w:val="008080"/>
            <w:lang w:val="en-US"/>
          </w:rPr>
          <w:t xml:space="preserve"> </w:t>
        </w:r>
      </w:hyperlink>
      <w:r w:rsidRPr="0025757E">
        <w:rPr>
          <w:rFonts w:eastAsia="Times New Roman"/>
          <w:color w:val="000000"/>
          <w:lang w:val="en-US"/>
        </w:rPr>
        <w:t xml:space="preserve">(1990-yil 26-iyun, Istanbul) </w:t>
      </w:r>
      <w:proofErr w:type="spellStart"/>
      <w:r w:rsidRPr="0025757E">
        <w:rPr>
          <w:rFonts w:eastAsia="Times New Roman"/>
          <w:color w:val="000000"/>
          <w:lang w:val="en-US"/>
        </w:rPr>
        <w:t>uning</w:t>
      </w:r>
      <w:proofErr w:type="spellEnd"/>
      <w:r w:rsidRPr="0025757E">
        <w:rPr>
          <w:rFonts w:eastAsia="Times New Roman"/>
          <w:color w:val="000000"/>
          <w:lang w:val="en-US"/>
        </w:rPr>
        <w:t xml:space="preserve"> </w:t>
      </w:r>
      <w:proofErr w:type="spellStart"/>
      <w:r w:rsidRPr="0025757E">
        <w:rPr>
          <w:rFonts w:eastAsia="Times New Roman"/>
          <w:color w:val="000000"/>
          <w:lang w:val="en-US"/>
        </w:rPr>
        <w:t>quyidagi</w:t>
      </w:r>
      <w:proofErr w:type="spellEnd"/>
      <w:r w:rsidRPr="0025757E">
        <w:rPr>
          <w:rFonts w:eastAsia="Times New Roman"/>
          <w:color w:val="000000"/>
          <w:lang w:val="en-US"/>
        </w:rPr>
        <w:t xml:space="preserve"> </w:t>
      </w:r>
      <w:proofErr w:type="spellStart"/>
      <w:r w:rsidRPr="0025757E">
        <w:rPr>
          <w:rFonts w:eastAsia="Times New Roman"/>
          <w:color w:val="000000"/>
          <w:lang w:val="en-US"/>
        </w:rPr>
        <w:t>ilovalarini</w:t>
      </w:r>
      <w:proofErr w:type="spellEnd"/>
      <w:r w:rsidRPr="0025757E">
        <w:rPr>
          <w:rFonts w:eastAsia="Times New Roman"/>
          <w:color w:val="000000"/>
          <w:lang w:val="en-US"/>
        </w:rPr>
        <w:t xml:space="preserve"> </w:t>
      </w:r>
      <w:proofErr w:type="spellStart"/>
      <w:r w:rsidRPr="0025757E">
        <w:rPr>
          <w:rFonts w:eastAsia="Times New Roman"/>
          <w:color w:val="000000"/>
          <w:lang w:val="en-US"/>
        </w:rPr>
        <w:t>qabul</w:t>
      </w:r>
      <w:proofErr w:type="spellEnd"/>
      <w:r w:rsidRPr="0025757E">
        <w:rPr>
          <w:rFonts w:eastAsia="Times New Roman"/>
          <w:color w:val="000000"/>
          <w:lang w:val="en-US"/>
        </w:rPr>
        <w:t xml:space="preserve"> </w:t>
      </w:r>
      <w:proofErr w:type="spellStart"/>
      <w:r w:rsidRPr="0025757E">
        <w:rPr>
          <w:rFonts w:eastAsia="Times New Roman"/>
          <w:color w:val="000000"/>
          <w:lang w:val="en-US"/>
        </w:rPr>
        <w:t>qilib</w:t>
      </w:r>
      <w:proofErr w:type="spellEnd"/>
      <w:r w:rsidRPr="0025757E">
        <w:rPr>
          <w:rFonts w:eastAsia="Times New Roman"/>
          <w:color w:val="000000"/>
          <w:lang w:val="en-US"/>
        </w:rPr>
        <w:t xml:space="preserve"> </w:t>
      </w:r>
      <w:proofErr w:type="spellStart"/>
      <w:r w:rsidRPr="0025757E">
        <w:rPr>
          <w:rFonts w:eastAsia="Times New Roman"/>
          <w:color w:val="000000"/>
          <w:lang w:val="en-US"/>
        </w:rPr>
        <w:t>qo‘shilinsin</w:t>
      </w:r>
      <w:proofErr w:type="spellEnd"/>
      <w:r w:rsidRPr="0025757E">
        <w:rPr>
          <w:rFonts w:eastAsia="Times New Roman"/>
          <w:color w:val="000000"/>
          <w:lang w:val="en-US"/>
        </w:rPr>
        <w:t>:</w:t>
      </w:r>
    </w:p>
    <w:p w14:paraId="2B48A79F" w14:textId="77777777" w:rsidR="00000000" w:rsidRPr="0025757E" w:rsidRDefault="0035402F">
      <w:pPr>
        <w:shd w:val="clear" w:color="auto" w:fill="FFFFFF"/>
        <w:ind w:firstLine="851"/>
        <w:jc w:val="both"/>
        <w:divId w:val="2030984771"/>
        <w:rPr>
          <w:rFonts w:eastAsia="Times New Roman"/>
          <w:color w:val="000000"/>
          <w:lang w:val="en-US"/>
        </w:rPr>
      </w:pPr>
      <w:r w:rsidRPr="0025757E">
        <w:rPr>
          <w:rFonts w:eastAsia="Times New Roman"/>
          <w:color w:val="000000"/>
          <w:lang w:val="en-US"/>
        </w:rPr>
        <w:t>A-</w:t>
      </w:r>
      <w:proofErr w:type="spellStart"/>
      <w:r w:rsidRPr="0025757E">
        <w:rPr>
          <w:rFonts w:eastAsia="Times New Roman"/>
          <w:color w:val="000000"/>
          <w:lang w:val="en-US"/>
        </w:rPr>
        <w:t>ilova</w:t>
      </w:r>
      <w:proofErr w:type="spellEnd"/>
      <w:r w:rsidRPr="0025757E">
        <w:rPr>
          <w:rFonts w:eastAsia="Times New Roman"/>
          <w:color w:val="000000"/>
          <w:lang w:val="en-US"/>
        </w:rPr>
        <w:t>. “</w:t>
      </w:r>
      <w:proofErr w:type="spellStart"/>
      <w:r w:rsidRPr="0025757E">
        <w:rPr>
          <w:rFonts w:eastAsia="Times New Roman"/>
          <w:color w:val="000000"/>
          <w:lang w:val="en-US"/>
        </w:rPr>
        <w:t>Vaqtincha</w:t>
      </w:r>
      <w:proofErr w:type="spellEnd"/>
      <w:r w:rsidRPr="0025757E">
        <w:rPr>
          <w:rFonts w:eastAsia="Times New Roman"/>
          <w:color w:val="000000"/>
          <w:lang w:val="en-US"/>
        </w:rPr>
        <w:t xml:space="preserve"> </w:t>
      </w:r>
      <w:proofErr w:type="spellStart"/>
      <w:r w:rsidRPr="0025757E">
        <w:rPr>
          <w:rFonts w:eastAsia="Times New Roman"/>
          <w:color w:val="000000"/>
          <w:lang w:val="en-US"/>
        </w:rPr>
        <w:t>olib</w:t>
      </w:r>
      <w:proofErr w:type="spellEnd"/>
      <w:r w:rsidRPr="0025757E">
        <w:rPr>
          <w:rFonts w:eastAsia="Times New Roman"/>
          <w:color w:val="000000"/>
          <w:lang w:val="en-US"/>
        </w:rPr>
        <w:t xml:space="preserve"> </w:t>
      </w:r>
      <w:proofErr w:type="spellStart"/>
      <w:r w:rsidRPr="0025757E">
        <w:rPr>
          <w:rFonts w:eastAsia="Times New Roman"/>
          <w:color w:val="000000"/>
          <w:lang w:val="en-US"/>
        </w:rPr>
        <w:t>kirish</w:t>
      </w:r>
      <w:proofErr w:type="spellEnd"/>
      <w:r w:rsidRPr="0025757E">
        <w:rPr>
          <w:rFonts w:eastAsia="Times New Roman"/>
          <w:color w:val="000000"/>
          <w:lang w:val="en-US"/>
        </w:rPr>
        <w:t xml:space="preserve"> </w:t>
      </w:r>
      <w:proofErr w:type="spellStart"/>
      <w:r w:rsidRPr="0025757E">
        <w:rPr>
          <w:rFonts w:eastAsia="Times New Roman"/>
          <w:color w:val="000000"/>
          <w:lang w:val="en-US"/>
        </w:rPr>
        <w:t>hujjatlari</w:t>
      </w:r>
      <w:proofErr w:type="spellEnd"/>
      <w:r w:rsidRPr="0025757E">
        <w:rPr>
          <w:rFonts w:eastAsia="Times New Roman"/>
          <w:color w:val="000000"/>
          <w:lang w:val="en-US"/>
        </w:rPr>
        <w:t xml:space="preserve"> </w:t>
      </w:r>
      <w:proofErr w:type="spellStart"/>
      <w:r w:rsidRPr="0025757E">
        <w:rPr>
          <w:rFonts w:eastAsia="Times New Roman"/>
          <w:color w:val="000000"/>
          <w:lang w:val="en-US"/>
        </w:rPr>
        <w:t>to‘g‘risida</w:t>
      </w:r>
      <w:proofErr w:type="spellEnd"/>
      <w:r w:rsidRPr="0025757E">
        <w:rPr>
          <w:rFonts w:eastAsia="Times New Roman"/>
          <w:color w:val="000000"/>
          <w:lang w:val="en-US"/>
        </w:rPr>
        <w:t xml:space="preserve"> (A.T.A </w:t>
      </w:r>
      <w:proofErr w:type="spellStart"/>
      <w:r w:rsidRPr="0025757E">
        <w:rPr>
          <w:rFonts w:eastAsia="Times New Roman"/>
          <w:color w:val="000000"/>
          <w:lang w:val="en-US"/>
        </w:rPr>
        <w:t>karnetlari</w:t>
      </w:r>
      <w:proofErr w:type="spellEnd"/>
      <w:r w:rsidRPr="0025757E">
        <w:rPr>
          <w:rFonts w:eastAsia="Times New Roman"/>
          <w:color w:val="000000"/>
          <w:lang w:val="en-US"/>
        </w:rPr>
        <w:t xml:space="preserve"> </w:t>
      </w:r>
      <w:proofErr w:type="spellStart"/>
      <w:r w:rsidRPr="0025757E">
        <w:rPr>
          <w:rFonts w:eastAsia="Times New Roman"/>
          <w:color w:val="000000"/>
          <w:lang w:val="en-US"/>
        </w:rPr>
        <w:t>va</w:t>
      </w:r>
      <w:proofErr w:type="spellEnd"/>
      <w:r w:rsidRPr="0025757E">
        <w:rPr>
          <w:rFonts w:eastAsia="Times New Roman"/>
          <w:color w:val="000000"/>
          <w:lang w:val="en-US"/>
        </w:rPr>
        <w:t xml:space="preserve"> C.P.D </w:t>
      </w:r>
      <w:proofErr w:type="spellStart"/>
      <w:r w:rsidRPr="0025757E">
        <w:rPr>
          <w:rFonts w:eastAsia="Times New Roman"/>
          <w:color w:val="000000"/>
          <w:lang w:val="en-US"/>
        </w:rPr>
        <w:t>karnetlari</w:t>
      </w:r>
      <w:proofErr w:type="spellEnd"/>
      <w:r w:rsidRPr="0025757E">
        <w:rPr>
          <w:rFonts w:eastAsia="Times New Roman"/>
          <w:color w:val="000000"/>
          <w:lang w:val="en-US"/>
        </w:rPr>
        <w:t>)”;</w:t>
      </w:r>
    </w:p>
    <w:p w14:paraId="1D535B4D" w14:textId="77777777" w:rsidR="00000000" w:rsidRPr="0025757E" w:rsidRDefault="0035402F">
      <w:pPr>
        <w:shd w:val="clear" w:color="auto" w:fill="FFFFFF"/>
        <w:ind w:firstLine="851"/>
        <w:jc w:val="both"/>
        <w:divId w:val="2030984771"/>
        <w:rPr>
          <w:rFonts w:eastAsia="Times New Roman"/>
          <w:color w:val="000000"/>
          <w:lang w:val="en-US"/>
        </w:rPr>
      </w:pPr>
      <w:r w:rsidRPr="0025757E">
        <w:rPr>
          <w:rFonts w:eastAsia="Times New Roman"/>
          <w:color w:val="000000"/>
          <w:lang w:val="en-US"/>
        </w:rPr>
        <w:t>V.1-ilova. “Ko‘rgazmalar, yarmarkalar, konferensiyalar yoki shu kabi tadbirlar</w:t>
      </w:r>
      <w:r w:rsidRPr="0025757E">
        <w:rPr>
          <w:rFonts w:eastAsia="Times New Roman"/>
          <w:color w:val="000000"/>
          <w:lang w:val="en-US"/>
        </w:rPr>
        <w:t>da namoyish qilish yoxud foydalanish uchun tovarlar to‘g‘risida”;</w:t>
      </w:r>
    </w:p>
    <w:p w14:paraId="21E258F7" w14:textId="77777777" w:rsidR="00000000" w:rsidRPr="0025757E" w:rsidRDefault="0035402F">
      <w:pPr>
        <w:shd w:val="clear" w:color="auto" w:fill="FFFFFF"/>
        <w:ind w:firstLine="851"/>
        <w:jc w:val="both"/>
        <w:divId w:val="2030984771"/>
        <w:rPr>
          <w:rFonts w:eastAsia="Times New Roman"/>
          <w:color w:val="000000"/>
          <w:lang w:val="en-US"/>
        </w:rPr>
      </w:pPr>
      <w:r w:rsidRPr="0025757E">
        <w:rPr>
          <w:rFonts w:eastAsia="Times New Roman"/>
          <w:color w:val="000000"/>
          <w:lang w:val="en-US"/>
        </w:rPr>
        <w:t>V.2-ilova. “Professional asbob-uskuna to‘g‘risida”;</w:t>
      </w:r>
    </w:p>
    <w:p w14:paraId="037BB3DB" w14:textId="77777777" w:rsidR="00000000" w:rsidRPr="0025757E" w:rsidRDefault="0035402F">
      <w:pPr>
        <w:shd w:val="clear" w:color="auto" w:fill="FFFFFF"/>
        <w:ind w:firstLine="851"/>
        <w:jc w:val="both"/>
        <w:divId w:val="2030984771"/>
        <w:rPr>
          <w:rFonts w:eastAsia="Times New Roman"/>
          <w:color w:val="000000"/>
          <w:lang w:val="en-US"/>
        </w:rPr>
      </w:pPr>
      <w:r w:rsidRPr="0025757E">
        <w:rPr>
          <w:rFonts w:eastAsia="Times New Roman"/>
          <w:color w:val="000000"/>
          <w:lang w:val="en-US"/>
        </w:rPr>
        <w:t>V.3-ilova. “Tijorat operatsiyasi munosabati bilan olib kirilgan konteynerlar, poddonlar, o‘ramlar, namunalar va boshqa tovarlar to‘g‘risid</w:t>
      </w:r>
      <w:r w:rsidRPr="0025757E">
        <w:rPr>
          <w:rFonts w:eastAsia="Times New Roman"/>
          <w:color w:val="000000"/>
          <w:lang w:val="en-US"/>
        </w:rPr>
        <w:t>a”;</w:t>
      </w:r>
    </w:p>
    <w:p w14:paraId="3BAF8DE8" w14:textId="77777777" w:rsidR="00000000" w:rsidRPr="0025757E" w:rsidRDefault="0035402F">
      <w:pPr>
        <w:shd w:val="clear" w:color="auto" w:fill="FFFFFF"/>
        <w:ind w:firstLine="851"/>
        <w:jc w:val="both"/>
        <w:divId w:val="2030984771"/>
        <w:rPr>
          <w:rFonts w:eastAsia="Times New Roman"/>
          <w:color w:val="000000"/>
          <w:lang w:val="en-US"/>
        </w:rPr>
      </w:pPr>
      <w:r w:rsidRPr="0025757E">
        <w:rPr>
          <w:rFonts w:eastAsia="Times New Roman"/>
          <w:color w:val="000000"/>
          <w:lang w:val="en-US"/>
        </w:rPr>
        <w:t>V.5-ilova. “Ta’lim, ilmiy yoki madaniy maqsadlarda olib kirilgan tovarlar to‘g‘risida”;</w:t>
      </w:r>
    </w:p>
    <w:p w14:paraId="58E3E3B5" w14:textId="77777777" w:rsidR="00000000" w:rsidRPr="0025757E" w:rsidRDefault="0035402F">
      <w:pPr>
        <w:shd w:val="clear" w:color="auto" w:fill="FFFFFF"/>
        <w:ind w:firstLine="851"/>
        <w:jc w:val="both"/>
        <w:divId w:val="2030984771"/>
        <w:rPr>
          <w:rFonts w:eastAsia="Times New Roman"/>
          <w:color w:val="000000"/>
          <w:lang w:val="en-US"/>
        </w:rPr>
      </w:pPr>
      <w:r w:rsidRPr="0025757E">
        <w:rPr>
          <w:rFonts w:eastAsia="Times New Roman"/>
          <w:color w:val="000000"/>
          <w:lang w:val="en-US"/>
        </w:rPr>
        <w:t>V.6-ilova. “Sayohatchilarning shaxsiy buyumlari va sport maqsadlarida olib kirilgan yuklarga tegishli ilova”.</w:t>
      </w:r>
    </w:p>
    <w:p w14:paraId="39A37C35" w14:textId="77777777" w:rsidR="00000000" w:rsidRPr="0025757E" w:rsidRDefault="0035402F">
      <w:pPr>
        <w:shd w:val="clear" w:color="auto" w:fill="FFFFFF"/>
        <w:ind w:firstLine="851"/>
        <w:jc w:val="both"/>
        <w:divId w:val="2030984771"/>
        <w:rPr>
          <w:rFonts w:eastAsia="Times New Roman"/>
          <w:color w:val="000000"/>
          <w:lang w:val="en-US"/>
        </w:rPr>
      </w:pPr>
      <w:r w:rsidRPr="0025757E">
        <w:rPr>
          <w:rFonts w:eastAsia="Times New Roman"/>
          <w:color w:val="000000"/>
          <w:lang w:val="en-US"/>
        </w:rPr>
        <w:t>2. Quyidagilar:</w:t>
      </w:r>
    </w:p>
    <w:p w14:paraId="4FE0D4D8" w14:textId="77777777" w:rsidR="00000000" w:rsidRPr="0025757E" w:rsidRDefault="0035402F">
      <w:pPr>
        <w:shd w:val="clear" w:color="auto" w:fill="FFFFFF"/>
        <w:ind w:firstLine="851"/>
        <w:jc w:val="both"/>
        <w:divId w:val="2030984771"/>
        <w:rPr>
          <w:rFonts w:eastAsia="Times New Roman"/>
          <w:color w:val="000000"/>
          <w:lang w:val="en-US"/>
        </w:rPr>
      </w:pPr>
      <w:r w:rsidRPr="0025757E">
        <w:rPr>
          <w:rFonts w:eastAsia="Times New Roman"/>
          <w:color w:val="000000"/>
          <w:lang w:val="en-US"/>
        </w:rPr>
        <w:t>O‘zbekiston Respublikasi Davlat bojxon</w:t>
      </w:r>
      <w:r w:rsidRPr="0025757E">
        <w:rPr>
          <w:rFonts w:eastAsia="Times New Roman"/>
          <w:color w:val="000000"/>
          <w:lang w:val="en-US"/>
        </w:rPr>
        <w:t>a qo‘mitasi mazkur xalqaro shartnomani amalga oshirish uchun mas’ul bo‘lgan vakolatli organ etib belgilansin;</w:t>
      </w:r>
    </w:p>
    <w:p w14:paraId="7F524944" w14:textId="77777777" w:rsidR="00000000" w:rsidRPr="0025757E" w:rsidRDefault="0035402F">
      <w:pPr>
        <w:shd w:val="clear" w:color="auto" w:fill="FFFFFF"/>
        <w:ind w:firstLine="851"/>
        <w:jc w:val="both"/>
        <w:divId w:val="2030984771"/>
        <w:rPr>
          <w:rFonts w:eastAsia="Times New Roman"/>
          <w:color w:val="000000"/>
          <w:lang w:val="en-US"/>
        </w:rPr>
      </w:pPr>
      <w:r w:rsidRPr="0025757E">
        <w:rPr>
          <w:rFonts w:eastAsia="Times New Roman"/>
          <w:color w:val="000000"/>
          <w:lang w:val="en-US"/>
        </w:rPr>
        <w:t>O‘zbekiston Respublikasi Savdo-sanoat palatasi vaqtincha olib kirish to‘g‘risidagi hujjatlarni berish uchun mas’ul bo‘lgan va vaqtincha olib kiris</w:t>
      </w:r>
      <w:r w:rsidRPr="0025757E">
        <w:rPr>
          <w:rFonts w:eastAsia="Times New Roman"/>
          <w:color w:val="000000"/>
          <w:lang w:val="en-US"/>
        </w:rPr>
        <w:t>h shartlari buzilgan taqdirda bojxona to‘lovlarini to‘lash bo‘yicha kafolatlovchi vakolatli tashkilot etib belgilansin.</w:t>
      </w:r>
    </w:p>
    <w:p w14:paraId="12D1BE00" w14:textId="77777777" w:rsidR="00000000" w:rsidRPr="0025757E" w:rsidRDefault="0035402F">
      <w:pPr>
        <w:shd w:val="clear" w:color="auto" w:fill="FFFFFF"/>
        <w:ind w:firstLine="851"/>
        <w:jc w:val="both"/>
        <w:divId w:val="2030984771"/>
        <w:rPr>
          <w:rFonts w:eastAsia="Times New Roman"/>
          <w:color w:val="000000"/>
          <w:lang w:val="en-US"/>
        </w:rPr>
      </w:pPr>
      <w:r w:rsidRPr="0025757E">
        <w:rPr>
          <w:rFonts w:eastAsia="Times New Roman"/>
          <w:color w:val="000000"/>
          <w:lang w:val="en-US"/>
        </w:rPr>
        <w:t>3. O‘zbekiston Respublikasi Tashqi ishlar vazirligi O‘zbekiston Respublikasining mazkur xalqaro shartnomaga qo‘shilganligi hamda uni ama</w:t>
      </w:r>
      <w:r w:rsidRPr="0025757E">
        <w:rPr>
          <w:rFonts w:eastAsia="Times New Roman"/>
          <w:color w:val="000000"/>
          <w:lang w:val="en-US"/>
        </w:rPr>
        <w:t>lga oshirish uchun mas’ul bo‘lgan vakolatli organ to‘g‘risida, vaqtincha olib kirish to‘g‘risidagi hujjatlarni berish uchun mas’ul bo‘lgan va vaqtincha olib kirish shartlari buzilgan taqdirda bojxona to‘lovlarini to‘lash bo‘yicha kafolatlovchi vakolatli ta</w:t>
      </w:r>
      <w:r w:rsidRPr="0025757E">
        <w:rPr>
          <w:rFonts w:eastAsia="Times New Roman"/>
          <w:color w:val="000000"/>
          <w:lang w:val="en-US"/>
        </w:rPr>
        <w:t>shkilot to‘g‘risida depozitariyga tegishli bildirishnoma yo‘llasin.</w:t>
      </w:r>
    </w:p>
    <w:p w14:paraId="1372C910" w14:textId="77777777" w:rsidR="00000000" w:rsidRPr="0025757E" w:rsidRDefault="0035402F">
      <w:pPr>
        <w:shd w:val="clear" w:color="auto" w:fill="FFFFFF"/>
        <w:ind w:firstLine="851"/>
        <w:jc w:val="both"/>
        <w:divId w:val="2030984771"/>
        <w:rPr>
          <w:rFonts w:eastAsia="Times New Roman"/>
          <w:color w:val="000000"/>
          <w:lang w:val="en-US"/>
        </w:rPr>
      </w:pPr>
      <w:r w:rsidRPr="0025757E">
        <w:rPr>
          <w:rFonts w:eastAsia="Times New Roman"/>
          <w:color w:val="000000"/>
          <w:lang w:val="en-US"/>
        </w:rPr>
        <w:t>4. O‘zbekiston Respublikasi Davlat bojxona qo‘mitasi ikki oy muddatda Vaqtincha olib kirish to‘g‘risidagi konvensiyani (1990-yil 26-iyun, Istanbul) qo‘llash tartibi to‘g‘risidagi nizomni b</w:t>
      </w:r>
      <w:r w:rsidRPr="0025757E">
        <w:rPr>
          <w:rFonts w:eastAsia="Times New Roman"/>
          <w:color w:val="000000"/>
          <w:lang w:val="en-US"/>
        </w:rPr>
        <w:t>elgilangan tartibda tasdiqlasin.</w:t>
      </w:r>
    </w:p>
    <w:p w14:paraId="35983418" w14:textId="77777777" w:rsidR="00000000" w:rsidRPr="0025757E" w:rsidRDefault="0035402F">
      <w:pPr>
        <w:shd w:val="clear" w:color="auto" w:fill="FFFFFF"/>
        <w:ind w:firstLine="851"/>
        <w:jc w:val="both"/>
        <w:divId w:val="2030984771"/>
        <w:rPr>
          <w:rFonts w:eastAsia="Times New Roman"/>
          <w:color w:val="000000"/>
          <w:lang w:val="en-US"/>
        </w:rPr>
      </w:pPr>
      <w:r w:rsidRPr="0025757E">
        <w:rPr>
          <w:rFonts w:eastAsia="Times New Roman"/>
          <w:color w:val="000000"/>
          <w:lang w:val="en-US"/>
        </w:rPr>
        <w:t>5. O‘zbekiston Respublikasi Vazirlar Mahkamasi va tegishli vazirlik hamda idoralarning rahbarlari ushbu xalqaro shartnoma O‘zbekiston Respublikasi uchun kuchga kirgandan keyin O‘zbekiston Respublikasining majburiyatlari baj</w:t>
      </w:r>
      <w:r w:rsidRPr="0025757E">
        <w:rPr>
          <w:rFonts w:eastAsia="Times New Roman"/>
          <w:color w:val="000000"/>
          <w:lang w:val="en-US"/>
        </w:rPr>
        <w:t>arilishi ustidan belgilangan tartibda nazoratni ta’minlasinlar.</w:t>
      </w:r>
    </w:p>
    <w:p w14:paraId="2B1348EC" w14:textId="77777777" w:rsidR="00000000" w:rsidRPr="0025757E" w:rsidRDefault="0035402F">
      <w:pPr>
        <w:shd w:val="clear" w:color="auto" w:fill="FFFFFF"/>
        <w:ind w:firstLine="851"/>
        <w:jc w:val="both"/>
        <w:divId w:val="2030984771"/>
        <w:rPr>
          <w:rFonts w:eastAsia="Times New Roman"/>
          <w:color w:val="000000"/>
          <w:lang w:val="en-US"/>
        </w:rPr>
      </w:pPr>
      <w:r w:rsidRPr="0025757E">
        <w:rPr>
          <w:rFonts w:eastAsia="Times New Roman"/>
          <w:color w:val="000000"/>
          <w:lang w:val="en-US"/>
        </w:rPr>
        <w:t>6. Mazkur qarorning ijrosini nazorat qilish O‘zbekiston Respublikasining Bosh vaziri A.N. Aripov zimmasiga yuklansin.</w:t>
      </w:r>
    </w:p>
    <w:p w14:paraId="1DE15529" w14:textId="77777777" w:rsidR="00000000" w:rsidRPr="0025757E" w:rsidRDefault="0035402F">
      <w:pPr>
        <w:shd w:val="clear" w:color="auto" w:fill="FFFFFF"/>
        <w:jc w:val="right"/>
        <w:divId w:val="338970041"/>
        <w:rPr>
          <w:rFonts w:eastAsia="Times New Roman"/>
          <w:b/>
          <w:bCs/>
          <w:color w:val="000000"/>
          <w:lang w:val="en-US"/>
        </w:rPr>
      </w:pPr>
      <w:r w:rsidRPr="0025757E">
        <w:rPr>
          <w:rFonts w:eastAsia="Times New Roman"/>
          <w:b/>
          <w:bCs/>
          <w:color w:val="000000"/>
          <w:lang w:val="en-US"/>
        </w:rPr>
        <w:t>O‘zbekiston Respublikasi Prezidenti Sh. MIRZIYOYEV</w:t>
      </w:r>
    </w:p>
    <w:p w14:paraId="688CCE0C" w14:textId="77777777" w:rsidR="00000000" w:rsidRPr="0025757E" w:rsidRDefault="0035402F">
      <w:pPr>
        <w:shd w:val="clear" w:color="auto" w:fill="FFFFFF"/>
        <w:jc w:val="center"/>
        <w:divId w:val="1734767871"/>
        <w:rPr>
          <w:rFonts w:eastAsia="Times New Roman"/>
          <w:color w:val="000000"/>
          <w:sz w:val="22"/>
          <w:szCs w:val="22"/>
          <w:lang w:val="en-US"/>
        </w:rPr>
      </w:pPr>
      <w:r w:rsidRPr="0025757E">
        <w:rPr>
          <w:rFonts w:eastAsia="Times New Roman"/>
          <w:color w:val="000000"/>
          <w:sz w:val="22"/>
          <w:szCs w:val="22"/>
          <w:lang w:val="en-US"/>
        </w:rPr>
        <w:t>Toshkent sh.,</w:t>
      </w:r>
    </w:p>
    <w:p w14:paraId="7CC99F7C" w14:textId="77777777" w:rsidR="00000000" w:rsidRPr="0025757E" w:rsidRDefault="0035402F">
      <w:pPr>
        <w:shd w:val="clear" w:color="auto" w:fill="FFFFFF"/>
        <w:jc w:val="center"/>
        <w:divId w:val="108665128"/>
        <w:rPr>
          <w:rFonts w:eastAsia="Times New Roman"/>
          <w:color w:val="000000"/>
          <w:sz w:val="22"/>
          <w:szCs w:val="22"/>
          <w:lang w:val="en-US"/>
        </w:rPr>
      </w:pPr>
      <w:r w:rsidRPr="0025757E">
        <w:rPr>
          <w:rFonts w:eastAsia="Times New Roman"/>
          <w:color w:val="000000"/>
          <w:sz w:val="22"/>
          <w:szCs w:val="22"/>
          <w:lang w:val="en-US"/>
        </w:rPr>
        <w:t xml:space="preserve">2020-yil </w:t>
      </w:r>
      <w:r w:rsidRPr="0025757E">
        <w:rPr>
          <w:rFonts w:eastAsia="Times New Roman"/>
          <w:color w:val="000000"/>
          <w:sz w:val="22"/>
          <w:szCs w:val="22"/>
          <w:lang w:val="en-US"/>
        </w:rPr>
        <w:t>24-aprel,</w:t>
      </w:r>
    </w:p>
    <w:p w14:paraId="5DF86549" w14:textId="77777777" w:rsidR="00000000" w:rsidRPr="0025757E" w:rsidRDefault="0035402F">
      <w:pPr>
        <w:shd w:val="clear" w:color="auto" w:fill="FFFFFF"/>
        <w:jc w:val="center"/>
        <w:divId w:val="820343619"/>
        <w:rPr>
          <w:rFonts w:eastAsia="Times New Roman"/>
          <w:color w:val="000000"/>
          <w:sz w:val="22"/>
          <w:szCs w:val="22"/>
        </w:rPr>
      </w:pPr>
      <w:r w:rsidRPr="0025757E">
        <w:rPr>
          <w:rFonts w:eastAsia="Times New Roman"/>
          <w:color w:val="000000"/>
          <w:sz w:val="22"/>
          <w:szCs w:val="22"/>
        </w:rPr>
        <w:t>PQ-4694-son</w:t>
      </w:r>
    </w:p>
    <w:p w14:paraId="0297EFF9" w14:textId="50B86FDD" w:rsidR="0035402F" w:rsidRPr="0025757E" w:rsidRDefault="0035402F">
      <w:pPr>
        <w:shd w:val="clear" w:color="auto" w:fill="FFFFFF"/>
        <w:jc w:val="center"/>
        <w:divId w:val="2084179018"/>
        <w:rPr>
          <w:rFonts w:eastAsia="Times New Roman"/>
          <w:i/>
          <w:iCs/>
          <w:color w:val="800000"/>
          <w:sz w:val="22"/>
          <w:szCs w:val="22"/>
        </w:rPr>
      </w:pPr>
    </w:p>
    <w:sectPr w:rsidR="0035402F" w:rsidRPr="0025757E">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757E"/>
    <w:rsid w:val="0025757E"/>
    <w:rsid w:val="003540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34CD5B"/>
  <w15:chartTrackingRefBased/>
  <w15:docId w15:val="{68B00CA2-C795-49B6-9CDC-FF9F6EAA3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0984771">
      <w:marLeft w:val="0"/>
      <w:marRight w:val="0"/>
      <w:marTop w:val="100"/>
      <w:marBottom w:val="100"/>
      <w:divBdr>
        <w:top w:val="none" w:sz="0" w:space="0" w:color="auto"/>
        <w:left w:val="none" w:sz="0" w:space="0" w:color="auto"/>
        <w:bottom w:val="none" w:sz="0" w:space="0" w:color="auto"/>
        <w:right w:val="none" w:sz="0" w:space="0" w:color="auto"/>
      </w:divBdr>
      <w:divsChild>
        <w:div w:id="176312016">
          <w:marLeft w:val="0"/>
          <w:marRight w:val="0"/>
          <w:marTop w:val="240"/>
          <w:marBottom w:val="120"/>
          <w:divBdr>
            <w:top w:val="none" w:sz="0" w:space="0" w:color="auto"/>
            <w:left w:val="none" w:sz="0" w:space="0" w:color="auto"/>
            <w:bottom w:val="none" w:sz="0" w:space="0" w:color="auto"/>
            <w:right w:val="none" w:sz="0" w:space="0" w:color="auto"/>
          </w:divBdr>
        </w:div>
        <w:div w:id="338970041">
          <w:marLeft w:val="0"/>
          <w:marRight w:val="0"/>
          <w:marTop w:val="120"/>
          <w:marBottom w:val="120"/>
          <w:divBdr>
            <w:top w:val="none" w:sz="0" w:space="0" w:color="auto"/>
            <w:left w:val="none" w:sz="0" w:space="0" w:color="auto"/>
            <w:bottom w:val="none" w:sz="0" w:space="0" w:color="auto"/>
            <w:right w:val="none" w:sz="0" w:space="0" w:color="auto"/>
          </w:divBdr>
        </w:div>
        <w:div w:id="1734767871">
          <w:marLeft w:val="0"/>
          <w:marRight w:val="70"/>
          <w:marTop w:val="0"/>
          <w:marBottom w:val="0"/>
          <w:divBdr>
            <w:top w:val="none" w:sz="0" w:space="0" w:color="auto"/>
            <w:left w:val="none" w:sz="0" w:space="0" w:color="auto"/>
            <w:bottom w:val="none" w:sz="0" w:space="0" w:color="auto"/>
            <w:right w:val="none" w:sz="0" w:space="0" w:color="auto"/>
          </w:divBdr>
        </w:div>
        <w:div w:id="108665128">
          <w:marLeft w:val="0"/>
          <w:marRight w:val="70"/>
          <w:marTop w:val="0"/>
          <w:marBottom w:val="0"/>
          <w:divBdr>
            <w:top w:val="none" w:sz="0" w:space="0" w:color="auto"/>
            <w:left w:val="none" w:sz="0" w:space="0" w:color="auto"/>
            <w:bottom w:val="none" w:sz="0" w:space="0" w:color="auto"/>
            <w:right w:val="none" w:sz="0" w:space="0" w:color="auto"/>
          </w:divBdr>
        </w:div>
        <w:div w:id="820343619">
          <w:marLeft w:val="0"/>
          <w:marRight w:val="70"/>
          <w:marTop w:val="0"/>
          <w:marBottom w:val="0"/>
          <w:divBdr>
            <w:top w:val="none" w:sz="0" w:space="0" w:color="auto"/>
            <w:left w:val="none" w:sz="0" w:space="0" w:color="auto"/>
            <w:bottom w:val="none" w:sz="0" w:space="0" w:color="auto"/>
            <w:right w:val="none" w:sz="0" w:space="0" w:color="auto"/>
          </w:divBdr>
        </w:div>
        <w:div w:id="2084179018">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x.uz/docs/-485878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375</Words>
  <Characters>2138</Characters>
  <Application>Microsoft Office Word</Application>
  <DocSecurity>0</DocSecurity>
  <Lines>17</Lines>
  <Paragraphs>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PQ-4694 24.04.2020</dc:title>
  <dc:subject/>
  <dc:creator>Farrux Usmanaliyev</dc:creator>
  <cp:keywords/>
  <dc:description/>
  <cp:lastModifiedBy>Farrux Usmanaliyev</cp:lastModifiedBy>
  <cp:revision>2</cp:revision>
  <dcterms:created xsi:type="dcterms:W3CDTF">2025-06-23T03:29:00Z</dcterms:created>
  <dcterms:modified xsi:type="dcterms:W3CDTF">2025-06-23T03:29:00Z</dcterms:modified>
</cp:coreProperties>
</file>