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043CD9" w14:textId="77777777" w:rsidR="00000000" w:rsidRPr="00063BC1" w:rsidRDefault="003045AB">
      <w:pPr>
        <w:shd w:val="clear" w:color="auto" w:fill="FFFFFF"/>
        <w:jc w:val="center"/>
        <w:divId w:val="1197423919"/>
        <w:rPr>
          <w:rFonts w:eastAsia="Times New Roman"/>
          <w:caps/>
          <w:color w:val="000080"/>
        </w:rPr>
      </w:pPr>
      <w:r w:rsidRPr="00063BC1">
        <w:rPr>
          <w:rFonts w:eastAsia="Times New Roman"/>
          <w:caps/>
          <w:color w:val="000080"/>
        </w:rPr>
        <w:t>Ўзбекистон Республикаси иқтисодиёт ва молия вазирининг</w:t>
      </w:r>
    </w:p>
    <w:p w14:paraId="4A9F4F89" w14:textId="77777777" w:rsidR="00000000" w:rsidRPr="00063BC1" w:rsidRDefault="003045AB">
      <w:pPr>
        <w:shd w:val="clear" w:color="auto" w:fill="FFFFFF"/>
        <w:jc w:val="center"/>
        <w:divId w:val="1197423919"/>
        <w:rPr>
          <w:rFonts w:eastAsia="Times New Roman"/>
          <w:caps/>
          <w:color w:val="000080"/>
        </w:rPr>
      </w:pPr>
      <w:r w:rsidRPr="00063BC1">
        <w:rPr>
          <w:rFonts w:eastAsia="Times New Roman"/>
          <w:caps/>
          <w:color w:val="000080"/>
        </w:rPr>
        <w:t>буйруғи</w:t>
      </w:r>
    </w:p>
    <w:p w14:paraId="5CBB1A9A" w14:textId="77777777" w:rsidR="00000000" w:rsidRPr="00063BC1" w:rsidRDefault="003045AB">
      <w:pPr>
        <w:shd w:val="clear" w:color="auto" w:fill="FFFFFF"/>
        <w:jc w:val="center"/>
        <w:divId w:val="972292584"/>
        <w:rPr>
          <w:rFonts w:eastAsia="Times New Roman"/>
          <w:b/>
          <w:bCs/>
          <w:caps/>
          <w:color w:val="000080"/>
        </w:rPr>
      </w:pPr>
      <w:r w:rsidRPr="00063BC1">
        <w:rPr>
          <w:rFonts w:eastAsia="Times New Roman"/>
          <w:b/>
          <w:bCs/>
          <w:caps/>
          <w:color w:val="000080"/>
        </w:rPr>
        <w:t>Божхона кирим ордерининг шакли ва уни тўлдириш қоидаларини тасдиқлаш ҳақида</w:t>
      </w:r>
    </w:p>
    <w:p w14:paraId="10F86C00" w14:textId="77777777" w:rsidR="00000000" w:rsidRPr="00063BC1" w:rsidRDefault="003045AB">
      <w:pPr>
        <w:shd w:val="clear" w:color="auto" w:fill="FFFFFF"/>
        <w:jc w:val="center"/>
        <w:divId w:val="614482620"/>
        <w:rPr>
          <w:rFonts w:eastAsia="Times New Roman"/>
          <w:b/>
          <w:bCs/>
          <w:color w:val="000000"/>
        </w:rPr>
      </w:pPr>
      <w:r w:rsidRPr="00063BC1">
        <w:rPr>
          <w:rFonts w:eastAsia="Times New Roman"/>
          <w:b/>
          <w:bCs/>
          <w:color w:val="000000"/>
        </w:rPr>
        <w:t>[Ўзбекистон Республикаси Адлия вазирлиги томонидан 2024 йил 4 июлда рўйхатдан ўтказилди, рўйхат рақами 3525]</w:t>
      </w:r>
    </w:p>
    <w:p w14:paraId="2553FE9D"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 xml:space="preserve">Ўзбекистон Республикасининг Божхона </w:t>
      </w:r>
      <w:hyperlink r:id="rId4" w:history="1">
        <w:r w:rsidRPr="00063BC1">
          <w:rPr>
            <w:rFonts w:eastAsia="Times New Roman"/>
            <w:color w:val="008080"/>
          </w:rPr>
          <w:t xml:space="preserve">кодексига </w:t>
        </w:r>
      </w:hyperlink>
      <w:r w:rsidRPr="00063BC1">
        <w:rPr>
          <w:rFonts w:eastAsia="Times New Roman"/>
          <w:color w:val="000000"/>
        </w:rPr>
        <w:t>мувофиқ буюраман:</w:t>
      </w:r>
    </w:p>
    <w:p w14:paraId="225B92DF"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 Божхона кирим ордерининг шакли ва уни</w:t>
      </w:r>
      <w:r w:rsidRPr="00063BC1">
        <w:rPr>
          <w:rFonts w:eastAsia="Times New Roman"/>
          <w:color w:val="000000"/>
        </w:rPr>
        <w:t xml:space="preserve"> тўлдириш қоидалари </w:t>
      </w:r>
      <w:hyperlink r:id="rId5" w:history="1">
        <w:r w:rsidRPr="00063BC1">
          <w:rPr>
            <w:rFonts w:eastAsia="Times New Roman"/>
            <w:color w:val="008080"/>
          </w:rPr>
          <w:t>1-иловага</w:t>
        </w:r>
      </w:hyperlink>
      <w:r w:rsidRPr="00063BC1">
        <w:rPr>
          <w:rFonts w:eastAsia="Times New Roman"/>
          <w:color w:val="000000"/>
        </w:rPr>
        <w:t xml:space="preserve"> мувофиқ тасдиқлансин.</w:t>
      </w:r>
    </w:p>
    <w:p w14:paraId="2E1E3394"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 xml:space="preserve">2. Айрим идоравий норматив-ҳуқуқий ҳужжатлар </w:t>
      </w:r>
      <w:hyperlink r:id="rId6" w:history="1">
        <w:r w:rsidRPr="00063BC1">
          <w:rPr>
            <w:rFonts w:eastAsia="Times New Roman"/>
            <w:color w:val="008080"/>
          </w:rPr>
          <w:t>2-иловага</w:t>
        </w:r>
      </w:hyperlink>
      <w:r w:rsidRPr="00063BC1">
        <w:rPr>
          <w:rFonts w:eastAsia="Times New Roman"/>
          <w:color w:val="000000"/>
        </w:rPr>
        <w:t xml:space="preserve"> мувофиқ ўз кучини йўқотган деб топилсин.</w:t>
      </w:r>
    </w:p>
    <w:p w14:paraId="57AD81F1"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3. Ушбу буйруқ</w:t>
      </w:r>
      <w:r w:rsidRPr="00063BC1">
        <w:rPr>
          <w:rFonts w:eastAsia="Times New Roman"/>
          <w:color w:val="000000"/>
        </w:rPr>
        <w:t xml:space="preserve"> расмий эълон қилинган кундан эътиборан уч ой ўтгач кучга киради.</w:t>
      </w:r>
    </w:p>
    <w:p w14:paraId="7A9D832E" w14:textId="77777777" w:rsidR="00000000" w:rsidRPr="00063BC1" w:rsidRDefault="003045AB">
      <w:pPr>
        <w:shd w:val="clear" w:color="auto" w:fill="FFFFFF"/>
        <w:jc w:val="center"/>
        <w:divId w:val="532815019"/>
        <w:rPr>
          <w:rFonts w:eastAsia="Times New Roman"/>
          <w:color w:val="000080"/>
          <w:sz w:val="22"/>
          <w:szCs w:val="22"/>
        </w:rPr>
      </w:pPr>
      <w:r w:rsidRPr="00063BC1">
        <w:rPr>
          <w:rFonts w:eastAsia="Times New Roman"/>
          <w:color w:val="000080"/>
          <w:sz w:val="22"/>
          <w:szCs w:val="22"/>
        </w:rPr>
        <w:t xml:space="preserve">Ўзбекистон Республикаси иқтисодиёт ва молия вазирининг 2024 йил 22 майдаги 125-сон </w:t>
      </w:r>
      <w:hyperlink r:id="rId7" w:history="1">
        <w:r w:rsidRPr="00063BC1">
          <w:rPr>
            <w:rFonts w:eastAsia="Times New Roman"/>
            <w:color w:val="008080"/>
            <w:sz w:val="22"/>
            <w:szCs w:val="22"/>
          </w:rPr>
          <w:t>буйруғига</w:t>
        </w:r>
      </w:hyperlink>
      <w:r w:rsidRPr="00063BC1">
        <w:rPr>
          <w:rFonts w:eastAsia="Times New Roman"/>
          <w:color w:val="000080"/>
          <w:sz w:val="22"/>
          <w:szCs w:val="22"/>
        </w:rPr>
        <w:br/>
        <w:t>1-</w:t>
      </w:r>
      <w:r w:rsidRPr="00063BC1">
        <w:rPr>
          <w:rFonts w:eastAsia="Times New Roman"/>
          <w:color w:val="000080"/>
          <w:sz w:val="22"/>
          <w:szCs w:val="22"/>
        </w:rPr>
        <w:t>ИЛОВА</w:t>
      </w:r>
    </w:p>
    <w:p w14:paraId="07BE752C" w14:textId="77777777" w:rsidR="00000000" w:rsidRPr="00063BC1" w:rsidRDefault="003045AB">
      <w:pPr>
        <w:shd w:val="clear" w:color="auto" w:fill="FFFFFF"/>
        <w:jc w:val="center"/>
        <w:divId w:val="1645886174"/>
        <w:rPr>
          <w:rFonts w:eastAsia="Times New Roman"/>
          <w:b/>
          <w:bCs/>
          <w:color w:val="000080"/>
        </w:rPr>
      </w:pPr>
      <w:r w:rsidRPr="00063BC1">
        <w:rPr>
          <w:rStyle w:val="a6"/>
          <w:rFonts w:eastAsia="Times New Roman"/>
          <w:color w:val="000080"/>
        </w:rPr>
        <w:t>Божхона кирим ордерининг шакли ва уни тўлдириш</w:t>
      </w:r>
    </w:p>
    <w:p w14:paraId="30A1DD65" w14:textId="77777777" w:rsidR="00000000" w:rsidRPr="00063BC1" w:rsidRDefault="003045AB">
      <w:pPr>
        <w:shd w:val="clear" w:color="auto" w:fill="FFFFFF"/>
        <w:jc w:val="center"/>
        <w:divId w:val="1197423919"/>
        <w:rPr>
          <w:rFonts w:eastAsia="Times New Roman"/>
          <w:caps/>
          <w:color w:val="000080"/>
        </w:rPr>
      </w:pPr>
      <w:r w:rsidRPr="00063BC1">
        <w:rPr>
          <w:rFonts w:eastAsia="Times New Roman"/>
          <w:caps/>
          <w:color w:val="000080"/>
        </w:rPr>
        <w:t>ҚОИДАЛАРИ</w:t>
      </w:r>
    </w:p>
    <w:p w14:paraId="4CB73F50"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 xml:space="preserve">Мазкур Қоидалар Ўзбекистон Республикасининг Божхона </w:t>
      </w:r>
      <w:hyperlink r:id="rId8" w:history="1">
        <w:r w:rsidRPr="00063BC1">
          <w:rPr>
            <w:rFonts w:eastAsia="Times New Roman"/>
            <w:color w:val="008080"/>
          </w:rPr>
          <w:t xml:space="preserve">кодексига </w:t>
        </w:r>
      </w:hyperlink>
      <w:r w:rsidRPr="00063BC1">
        <w:rPr>
          <w:rFonts w:eastAsia="Times New Roman"/>
          <w:color w:val="000000"/>
        </w:rPr>
        <w:t>мувофиқ божхона кирим ордерининг шакли ва уни тўлдириш қоидаларини белгилайди.</w:t>
      </w:r>
    </w:p>
    <w:p w14:paraId="2D04AED0" w14:textId="77777777" w:rsidR="00000000" w:rsidRPr="00063BC1" w:rsidRDefault="003045AB">
      <w:pPr>
        <w:shd w:val="clear" w:color="auto" w:fill="FFFFFF"/>
        <w:jc w:val="center"/>
        <w:divId w:val="1826043349"/>
        <w:rPr>
          <w:rFonts w:eastAsia="Times New Roman"/>
          <w:b/>
          <w:bCs/>
          <w:color w:val="000080"/>
        </w:rPr>
      </w:pPr>
      <w:r w:rsidRPr="00063BC1">
        <w:rPr>
          <w:rStyle w:val="a6"/>
          <w:rFonts w:eastAsia="Times New Roman"/>
          <w:color w:val="000080"/>
        </w:rPr>
        <w:t>1-боб. Ум</w:t>
      </w:r>
      <w:r w:rsidRPr="00063BC1">
        <w:rPr>
          <w:rStyle w:val="a6"/>
          <w:rFonts w:eastAsia="Times New Roman"/>
          <w:color w:val="000080"/>
        </w:rPr>
        <w:t>умий қоидалар</w:t>
      </w:r>
    </w:p>
    <w:p w14:paraId="27B337BB"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 Ушбу Қоидаларда қуйидаги асосий тушунчалар қўлланилади:</w:t>
      </w:r>
    </w:p>
    <w:p w14:paraId="216DD66E"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Ўзбекистон Республикаси Иқтисодиёт ва молия вазирлиги ҳузуридаги Божхона қўмитасининг (бундан буён матнда Божхона қўмитаси деб юритилади) Божхона кирим ордери автоматлаштирилган ахбор</w:t>
      </w:r>
      <w:r w:rsidRPr="00063BC1">
        <w:rPr>
          <w:rFonts w:eastAsia="Times New Roman"/>
          <w:color w:val="000000"/>
        </w:rPr>
        <w:t>от тизими (бундан буён матнда дастур деб юритилади) — божхона кирим ордерини электрон тарзда шакллантириш ва ушбу ҳужжат асосида ундирилган божхона тўловларини ҳисобга олиш учун мўлжалланган ахборот тизими;</w:t>
      </w:r>
    </w:p>
    <w:p w14:paraId="0DC7F71B"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Божхона қўмитасининг ягона автоматлаштирилган ахб</w:t>
      </w:r>
      <w:r w:rsidRPr="00063BC1">
        <w:rPr>
          <w:rFonts w:eastAsia="Times New Roman"/>
          <w:color w:val="000000"/>
        </w:rPr>
        <w:t>орот тизими (бундан буён матнда божхона органларининг ахборот тизими деб юритилади) — божхона чегараси орқали олиб ўтиладиган товарларнинг ва транспорт воситаларининг божхона назоратини амалга ошириш учун уларга доир ҳужжатлар ва маълумотларнинг киритилиши</w:t>
      </w:r>
      <w:r w:rsidRPr="00063BC1">
        <w:rPr>
          <w:rFonts w:eastAsia="Times New Roman"/>
          <w:color w:val="000000"/>
        </w:rPr>
        <w:t>ни, ҳисобга олинишини ҳамда мониторинг қилинишини назарда тутувчи Божхона қўмитасининг автоматлаштирилган тизими;</w:t>
      </w:r>
    </w:p>
    <w:p w14:paraId="4B5F82AD"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мобил қурилмаларни халқаро ўзига хос идентификация кодлари бўйича рўйхатга олиш тизими (бундан буён матнда мобил қурилмаларни рўйхатга олиш ти</w:t>
      </w:r>
      <w:r w:rsidRPr="00063BC1">
        <w:rPr>
          <w:rFonts w:eastAsia="Times New Roman"/>
          <w:color w:val="000000"/>
        </w:rPr>
        <w:t>зими деб юритилади) — Ўзбекистон Республикаси Вазирлар Маҳкамасининг 2019 йил 17 сентябрдаги 778-сон қарори билан тасдиқланган Ўзбекистон Республикаси ҳудудида фойдаланилаётган, сотиш ёки шахсий фойдаланиш учун олиб кириладиган ва ишлаб чиқариладиган мобил</w:t>
      </w:r>
      <w:r w:rsidRPr="00063BC1">
        <w:rPr>
          <w:rFonts w:eastAsia="Times New Roman"/>
          <w:color w:val="000000"/>
        </w:rPr>
        <w:t xml:space="preserve"> қурилмаларни рўйхатга олиш тартиби тўғрисидаги </w:t>
      </w:r>
      <w:hyperlink r:id="rId9" w:anchor="4518702" w:history="1">
        <w:r w:rsidRPr="00063BC1">
          <w:rPr>
            <w:rFonts w:eastAsia="Times New Roman"/>
            <w:color w:val="008080"/>
          </w:rPr>
          <w:t xml:space="preserve">низомда </w:t>
        </w:r>
      </w:hyperlink>
      <w:r w:rsidRPr="00063BC1">
        <w:rPr>
          <w:rFonts w:eastAsia="Times New Roman"/>
          <w:color w:val="000000"/>
        </w:rPr>
        <w:t>назарда тутилган мобил қурилмаларни техник идентификациялаш параметрлари тўғрисидаги маълумотларни рўйхатга олиш, йиғиш, сақлаш ва қайта ишлаш у</w:t>
      </w:r>
      <w:r w:rsidRPr="00063BC1">
        <w:rPr>
          <w:rFonts w:eastAsia="Times New Roman"/>
          <w:color w:val="000000"/>
        </w:rPr>
        <w:t>чун фойдаланиладиган ахборот тизими;</w:t>
      </w:r>
    </w:p>
    <w:p w14:paraId="2A2505B5"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Божхона кирим ордери (бундан буён матнда БКО деб юритилади) — божхона тўловларини тўловчи шахс томонидан тақдим қилинган ҳужжатлар ёки божхона органларининг ахборот тизимлари ёхуд мобил қурилмаларни рўйхатга олиш тизими</w:t>
      </w:r>
      <w:r w:rsidRPr="00063BC1">
        <w:rPr>
          <w:rFonts w:eastAsia="Times New Roman"/>
          <w:color w:val="000000"/>
        </w:rPr>
        <w:t xml:space="preserve"> маълумотлари асосида божхона ходими томонидан дастурда расмийлаштириладиган электрон шаклдаги ҳужжат;</w:t>
      </w:r>
    </w:p>
    <w:p w14:paraId="6958C8F1"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янги БКО — божхона тўловларини тўловчи шахс томонидан Божхона қўмитасининг расмий веб-сайти орқали электрон тарзда шакллантирилган ҳолда божхона органига</w:t>
      </w:r>
      <w:r w:rsidRPr="00063BC1">
        <w:rPr>
          <w:rFonts w:eastAsia="Times New Roman"/>
          <w:color w:val="000000"/>
        </w:rPr>
        <w:t xml:space="preserve"> тақдим этилган, бироқ божхона органи томонидан кўриб чиқилмаган БКО;</w:t>
      </w:r>
    </w:p>
    <w:p w14:paraId="0E21BDBD"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lastRenderedPageBreak/>
        <w:t>рўйхатга олиниб, расмийлаштирилмаган БКО — дастурда шакллантирилган БКОнинг «БКО рўйхат рақами» графасига БКО рақами ва қабул қилинган сана кўрсатилган, аммо «Божхона органининг белгиси» графасига божхона органининг тегишли белгилари қўйилмаган БКО;</w:t>
      </w:r>
    </w:p>
    <w:p w14:paraId="3F78BCA0"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расмий</w:t>
      </w:r>
      <w:r w:rsidRPr="00063BC1">
        <w:rPr>
          <w:rFonts w:eastAsia="Times New Roman"/>
          <w:color w:val="000000"/>
        </w:rPr>
        <w:t>лаштирилган БКО — божхона органи томонидан рўйхатга олинган ва «Божхона органининг белгиси» графасига божхона органининг тегишли белгилари қўйилган БКО;</w:t>
      </w:r>
    </w:p>
    <w:p w14:paraId="15E90C1C"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 xml:space="preserve">қайта расмийлаштирилган БКО — расмийлаштирилган БКОга ўзгартириш ва қўшимчалар киритилиб, юридик кучга </w:t>
      </w:r>
      <w:r w:rsidRPr="00063BC1">
        <w:rPr>
          <w:rFonts w:eastAsia="Times New Roman"/>
          <w:color w:val="000000"/>
        </w:rPr>
        <w:t>эга ҳужжат сифатида амал қилиши тўхтатилган аввалги БКО;</w:t>
      </w:r>
    </w:p>
    <w:p w14:paraId="28825AAD"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бекор қилинган БКО — БКОни божхона органида рўйхатга олинганидан ёки расмийлаштирилганидан сўнг бекор қилиш орқали юридик кучга эга ҳужжат сифатида амал қилишини тўхтатиш.</w:t>
      </w:r>
    </w:p>
    <w:p w14:paraId="2BDD63C9"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2. БКО қуйидаги ҳолларда тў</w:t>
      </w:r>
      <w:r w:rsidRPr="00063BC1">
        <w:rPr>
          <w:rFonts w:eastAsia="Times New Roman"/>
          <w:color w:val="000000"/>
        </w:rPr>
        <w:t>лдирилади:</w:t>
      </w:r>
    </w:p>
    <w:p w14:paraId="6749CDB0"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 xml:space="preserve">нотижорат мақсадлар учун Ўзбекистон Республикасининг Давлат чегарасидан ўтиш пунктлари орқали жисмоний шахслар томонидан қўл юкида ёки кузатиб борилаётган багажида олиб ўтилаётган товарларнинг, шунингдек халқаро почта ва курьерлик жўнатмаларида </w:t>
      </w:r>
      <w:r w:rsidRPr="00063BC1">
        <w:rPr>
          <w:rFonts w:eastAsia="Times New Roman"/>
          <w:color w:val="000000"/>
        </w:rPr>
        <w:t>юборилаётган шундай товарларнинг қиймати ва (ёки) миқдори қонунчилик ҳужжатларида белгиланган товарларни олиб киришнинг божхона тўловлари ундирилмайдиган чекланган меъёридан ошганда, ортиқча қисмига божхона тўлови ундирилишида;</w:t>
      </w:r>
    </w:p>
    <w:p w14:paraId="1564D792"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товарлар жисмоний шахснинг м</w:t>
      </w:r>
      <w:r w:rsidRPr="00063BC1">
        <w:rPr>
          <w:rFonts w:eastAsia="Times New Roman"/>
          <w:color w:val="000000"/>
        </w:rPr>
        <w:t>анзилига келиб тушганда (халқаро почта ва курьерлик жўнатмалари бундан мустасно) божхона тўловлари олиб кирилаётган товарларнинг бутун суммасидан, товарларни олиб киришнинг божхона тўловлари ундирилмайдиган чекланган меъёри қўлланилмаган ҳолда ундирилишида</w:t>
      </w:r>
      <w:r w:rsidRPr="00063BC1">
        <w:rPr>
          <w:rFonts w:eastAsia="Times New Roman"/>
          <w:color w:val="000000"/>
        </w:rPr>
        <w:t>;</w:t>
      </w:r>
    </w:p>
    <w:p w14:paraId="58AEAE77"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юридик шахсларнинг манзилига халқаро почта ва халқаро курьерлик жўнатмаларида юбориладиган, қиймати базавий ҳисоблаш миқдорининг ўттиз бараваригача бўлган миқдордаги товарлар учун божхона тўловлари ундирилишида;</w:t>
      </w:r>
    </w:p>
    <w:p w14:paraId="4067EE70"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Ўзбекистон Республикаси Божхона кодексинин</w:t>
      </w:r>
      <w:r w:rsidRPr="00063BC1">
        <w:rPr>
          <w:rFonts w:eastAsia="Times New Roman"/>
          <w:color w:val="000000"/>
        </w:rPr>
        <w:t xml:space="preserve">г 260-моддаси </w:t>
      </w:r>
      <w:hyperlink r:id="rId10" w:anchor="3839868" w:history="1">
        <w:r w:rsidRPr="00063BC1">
          <w:rPr>
            <w:rFonts w:eastAsia="Times New Roman"/>
            <w:color w:val="008080"/>
          </w:rPr>
          <w:t>«г» кичик бандида</w:t>
        </w:r>
      </w:hyperlink>
      <w:r w:rsidRPr="00063BC1">
        <w:rPr>
          <w:rFonts w:eastAsia="Times New Roman"/>
          <w:color w:val="000000"/>
        </w:rPr>
        <w:t xml:space="preserve"> назарда тутилган ҳолларда божхона тўловлари ундирилишида;</w:t>
      </w:r>
    </w:p>
    <w:p w14:paraId="6E33050B"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мобил қурилмалар белгиланган меъёрдан ортиқ миқдорда олиб кирилган ҳолатларда ёки уларнинг божхона расмийлаштирувидан ўтганлиги тўғрисида ҳужжатлар тақдим этилмаган тақдирда, мобил қурилмаларни рўйхатга олиш тизими томонидан тақдим этилган маълумотларга ас</w:t>
      </w:r>
      <w:r w:rsidRPr="00063BC1">
        <w:rPr>
          <w:rFonts w:eastAsia="Times New Roman"/>
          <w:color w:val="000000"/>
        </w:rPr>
        <w:t>осан божхона тўловлари ундирилишида;</w:t>
      </w:r>
    </w:p>
    <w:p w14:paraId="36556657"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қонунчилик ҳужжатлари билан белгиланган божхона йиғимлари ва бошқа йиғимларнинг ундирилишида.</w:t>
      </w:r>
    </w:p>
    <w:p w14:paraId="0543EE74"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 xml:space="preserve">3. БКО Ўзбекистон Республикаси Божхона кодексининг </w:t>
      </w:r>
      <w:hyperlink r:id="rId11" w:anchor="2883717" w:history="1">
        <w:r w:rsidRPr="00063BC1">
          <w:rPr>
            <w:rFonts w:eastAsia="Times New Roman"/>
            <w:color w:val="008080"/>
          </w:rPr>
          <w:t>291-моддасида</w:t>
        </w:r>
      </w:hyperlink>
      <w:r w:rsidRPr="00063BC1">
        <w:rPr>
          <w:rFonts w:eastAsia="Times New Roman"/>
          <w:color w:val="000000"/>
        </w:rPr>
        <w:t xml:space="preserve"> келт</w:t>
      </w:r>
      <w:r w:rsidRPr="00063BC1">
        <w:rPr>
          <w:rFonts w:eastAsia="Times New Roman"/>
          <w:color w:val="000000"/>
        </w:rPr>
        <w:t>ирилган хатти-ҳаракат ёки тартиб-таомилларни бажарган божхона органи томонидан расмийлаштирилади.</w:t>
      </w:r>
    </w:p>
    <w:p w14:paraId="1A1F7943" w14:textId="77777777" w:rsidR="00000000" w:rsidRPr="00063BC1" w:rsidRDefault="003045AB">
      <w:pPr>
        <w:shd w:val="clear" w:color="auto" w:fill="FFFFFF"/>
        <w:jc w:val="center"/>
        <w:divId w:val="1285817869"/>
        <w:rPr>
          <w:rFonts w:eastAsia="Times New Roman"/>
          <w:b/>
          <w:bCs/>
          <w:color w:val="000080"/>
        </w:rPr>
      </w:pPr>
      <w:r w:rsidRPr="00063BC1">
        <w:rPr>
          <w:rStyle w:val="a6"/>
          <w:rFonts w:eastAsia="Times New Roman"/>
          <w:color w:val="000080"/>
        </w:rPr>
        <w:t>2-боб. БКОни расмийлаштиришнинг умумий шартлари</w:t>
      </w:r>
    </w:p>
    <w:p w14:paraId="447BBDC1"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4. Божхона ходими томонидан БКО маълумотлари божхона тўловларини тўловчи шахс (бундан буён матнда тўловчи шахс</w:t>
      </w:r>
      <w:r w:rsidRPr="00063BC1">
        <w:rPr>
          <w:rFonts w:eastAsia="Times New Roman"/>
          <w:color w:val="000000"/>
        </w:rPr>
        <w:t xml:space="preserve"> деб юритилади) тақдим қилган ҳужжатлари, божхона органларининг бошқа ахборот тизимлари ёки мобил қурилмаларни рўйхатга олиш тизимида мавжуд бўлган маълумотлар асосида шакллантирилади.</w:t>
      </w:r>
    </w:p>
    <w:p w14:paraId="5A2B7AB7"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5. БКО умумий ва соддалаштирилган шаклларда тузилади.</w:t>
      </w:r>
    </w:p>
    <w:p w14:paraId="510FA402"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Бир турдаги товар</w:t>
      </w:r>
      <w:r w:rsidRPr="00063BC1">
        <w:rPr>
          <w:rFonts w:eastAsia="Times New Roman"/>
          <w:color w:val="000000"/>
        </w:rPr>
        <w:t xml:space="preserve">ни декларациялашда мазкур Қоидаларнинг </w:t>
      </w:r>
      <w:hyperlink r:id="rId12" w:history="1">
        <w:r w:rsidRPr="00063BC1">
          <w:rPr>
            <w:rFonts w:eastAsia="Times New Roman"/>
            <w:color w:val="008080"/>
          </w:rPr>
          <w:t>1-иловасига</w:t>
        </w:r>
      </w:hyperlink>
      <w:r w:rsidRPr="00063BC1">
        <w:rPr>
          <w:rFonts w:eastAsia="Times New Roman"/>
          <w:color w:val="000000"/>
        </w:rPr>
        <w:t xml:space="preserve"> мувофиқ умумий БКОнинг асосий варағидан, икки ёки ундан ортиқ турдаги товарларни декларациялашда умумий БКОнинг асосий варағидан ҳамда мазкур Қоидаларнинг </w:t>
      </w:r>
      <w:hyperlink r:id="rId13" w:history="1">
        <w:r w:rsidRPr="00063BC1">
          <w:rPr>
            <w:rFonts w:eastAsia="Times New Roman"/>
            <w:color w:val="008080"/>
          </w:rPr>
          <w:t>2-иловасига</w:t>
        </w:r>
      </w:hyperlink>
      <w:r w:rsidRPr="00063BC1">
        <w:rPr>
          <w:rFonts w:eastAsia="Times New Roman"/>
          <w:color w:val="000000"/>
        </w:rPr>
        <w:t xml:space="preserve"> мувофиқ умумий БКОнинг қўшимча варағидан фойдаланилади.</w:t>
      </w:r>
    </w:p>
    <w:p w14:paraId="6013BF49"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Божхона расмийлаштируви билан боғлиқ бўлмаган божхона йиғимлари ва божхона органлари томонидан ундирилиши назарда тутилган бошқа йиғимларни унди</w:t>
      </w:r>
      <w:r w:rsidRPr="00063BC1">
        <w:rPr>
          <w:rFonts w:eastAsia="Times New Roman"/>
          <w:color w:val="000000"/>
        </w:rPr>
        <w:t xml:space="preserve">ришда мазкур Қоидаларнинг </w:t>
      </w:r>
      <w:hyperlink r:id="rId14" w:history="1">
        <w:r w:rsidRPr="00063BC1">
          <w:rPr>
            <w:rFonts w:eastAsia="Times New Roman"/>
            <w:color w:val="008080"/>
          </w:rPr>
          <w:t>3-иловасига</w:t>
        </w:r>
      </w:hyperlink>
      <w:r w:rsidRPr="00063BC1">
        <w:rPr>
          <w:rFonts w:eastAsia="Times New Roman"/>
          <w:color w:val="000000"/>
        </w:rPr>
        <w:t xml:space="preserve"> мувофиқ соддалаштирилган БКО шаклидан фойдаланилади.</w:t>
      </w:r>
    </w:p>
    <w:p w14:paraId="709E3633"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lastRenderedPageBreak/>
        <w:t>6. Умумий БКОнинг асосий варағида битта товар тўғрисида, қўшимча варағида эса кўпи билан учта товар тўғрисида маълумот</w:t>
      </w:r>
      <w:r w:rsidRPr="00063BC1">
        <w:rPr>
          <w:rFonts w:eastAsia="Times New Roman"/>
          <w:color w:val="000000"/>
        </w:rPr>
        <w:t>лар кўрсатилиши мумкин (бир вақтнинг ўзида асосий вараққа кўпи билан 33 та қўшимча варақ илова қилиниши мумкин).</w:t>
      </w:r>
    </w:p>
    <w:p w14:paraId="009224D6"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7. Божхона ходими томонидан БКО электрон тарзда рўйхатга олиниб, расмийлаштирилади ҳамда бир нусхада чоп этилиб, тўловчи шахсга топширилади (юб</w:t>
      </w:r>
      <w:r w:rsidRPr="00063BC1">
        <w:rPr>
          <w:rFonts w:eastAsia="Times New Roman"/>
          <w:color w:val="000000"/>
        </w:rPr>
        <w:t>орилади).</w:t>
      </w:r>
    </w:p>
    <w:p w14:paraId="019BE536"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8. Тўловчи шахс Божхона қўмитасининг расмий веб-сайтидаги шахсий кабинет орқали БКОни электрон тарзда шакллантирган ҳолда божхона органларига тақдим этиши мумкин.</w:t>
      </w:r>
    </w:p>
    <w:p w14:paraId="54B4F653"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Бунда, тўловчи шахс томонидан БКОни расмийлаштириш учун божхона органларига уч иш к</w:t>
      </w:r>
      <w:r w:rsidRPr="00063BC1">
        <w:rPr>
          <w:rFonts w:eastAsia="Times New Roman"/>
          <w:color w:val="000000"/>
        </w:rPr>
        <w:t>уни ичида мурожаат қилинмаган тақдирда, янги БКО дастур томонидан автоматик тарзда қайтарилади.</w:t>
      </w:r>
    </w:p>
    <w:p w14:paraId="3D5AABD9"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9. БКО расмийлаштируви божхона органларининг ахборот тизимидаги тўловчи шахснинг шахсий ҳисобварағи бўйича божхона тўловлари тўланганлиги тўғрисидаги маълумотла</w:t>
      </w:r>
      <w:r w:rsidRPr="00063BC1">
        <w:rPr>
          <w:rFonts w:eastAsia="Times New Roman"/>
          <w:color w:val="000000"/>
        </w:rPr>
        <w:t>р мавжуд бўлган тақдирда электрон тарзда амалга оширилади.</w:t>
      </w:r>
    </w:p>
    <w:p w14:paraId="5A7F7F51"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Бунда, БКО бўйича божхона тўловларини тўлаш дастурда шаклланадиган божхона тўловлари ҳисобварағи асосида амалга оширилади.</w:t>
      </w:r>
    </w:p>
    <w:p w14:paraId="68443E4F"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10. БКО расмийлаштирилган пайтдан бошлаб юридик аҳамиятга молик фактлардан</w:t>
      </w:r>
      <w:r w:rsidRPr="00063BC1">
        <w:rPr>
          <w:rFonts w:eastAsia="Times New Roman"/>
          <w:color w:val="000000"/>
        </w:rPr>
        <w:t xml:space="preserve"> далолат берувчи ҳужжатга айланади.</w:t>
      </w:r>
    </w:p>
    <w:p w14:paraId="1D174E85" w14:textId="77777777" w:rsidR="00000000" w:rsidRPr="00063BC1" w:rsidRDefault="003045AB">
      <w:pPr>
        <w:shd w:val="clear" w:color="auto" w:fill="FFFFFF"/>
        <w:jc w:val="center"/>
        <w:divId w:val="495533898"/>
        <w:rPr>
          <w:rFonts w:eastAsia="Times New Roman"/>
          <w:b/>
          <w:bCs/>
          <w:color w:val="000080"/>
        </w:rPr>
      </w:pPr>
      <w:r w:rsidRPr="00063BC1">
        <w:rPr>
          <w:rStyle w:val="a6"/>
          <w:rFonts w:eastAsia="Times New Roman"/>
          <w:color w:val="000080"/>
        </w:rPr>
        <w:t>3-боб. Умумий БКОни тўлдириш</w:t>
      </w:r>
    </w:p>
    <w:p w14:paraId="222BF46C" w14:textId="77777777" w:rsidR="00000000" w:rsidRPr="00063BC1" w:rsidRDefault="003045AB">
      <w:pPr>
        <w:shd w:val="clear" w:color="auto" w:fill="FFFFFF"/>
        <w:jc w:val="center"/>
        <w:divId w:val="458425345"/>
        <w:rPr>
          <w:rFonts w:eastAsia="Times New Roman"/>
          <w:b/>
          <w:bCs/>
          <w:color w:val="000080"/>
        </w:rPr>
      </w:pPr>
      <w:r w:rsidRPr="00063BC1">
        <w:rPr>
          <w:rStyle w:val="a6"/>
          <w:rFonts w:eastAsia="Times New Roman"/>
          <w:color w:val="000080"/>
        </w:rPr>
        <w:t>1-§. Умумий БКОнинг асосий варағини тўлдириш</w:t>
      </w:r>
    </w:p>
    <w:p w14:paraId="0B4C9E3E"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11. Божхона ходими томонидан графаларнинг тўлдирилиши:</w:t>
      </w:r>
    </w:p>
    <w:p w14:paraId="155F5D2F"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 1-графа. «БКО тури».</w:t>
      </w:r>
    </w:p>
    <w:p w14:paraId="06869172"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Графанинг биринчи бўлмасида агар тўловчи шахс:</w:t>
      </w:r>
    </w:p>
    <w:p w14:paraId="73866CD2"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жисмоний шахс (шу жумладан юридик шахс ташкил этмасдан тадбиркорлик фаолиятини амалга ошираётган жисмоний шахслар) бўлса — «Ж»;</w:t>
      </w:r>
    </w:p>
    <w:p w14:paraId="0709AD27"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юридик шахс, шу жумладан доимий муассаса бўлса — «Ю» кўрсатилади.</w:t>
      </w:r>
    </w:p>
    <w:p w14:paraId="19446432"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Графанинг иккин</w:t>
      </w:r>
      <w:r w:rsidRPr="00063BC1">
        <w:rPr>
          <w:rFonts w:eastAsia="Times New Roman"/>
          <w:color w:val="000000"/>
        </w:rPr>
        <w:t>чи бўлмасида:</w:t>
      </w:r>
    </w:p>
    <w:p w14:paraId="6FC4A063"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божхона ҳудудига олиб кирилаётган товарларга нисбатан — «ИМ»;</w:t>
      </w:r>
    </w:p>
    <w:p w14:paraId="6549E814"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божхона ҳудудидан олиб чиқилаётган товарларга нисбатан — «ЭК»;</w:t>
      </w:r>
    </w:p>
    <w:p w14:paraId="5F5939AE"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божхона ҳудуди орқали транзит олиб ўтилаётган товарларга нисбатан — «ТР».</w:t>
      </w:r>
    </w:p>
    <w:p w14:paraId="7D06B00F"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Графанинг учинчи бўлмасида:</w:t>
      </w:r>
    </w:p>
    <w:p w14:paraId="049D2637"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қўл юкида ёки к</w:t>
      </w:r>
      <w:r w:rsidRPr="00063BC1">
        <w:rPr>
          <w:rFonts w:eastAsia="Times New Roman"/>
          <w:color w:val="000000"/>
        </w:rPr>
        <w:t>узатиб борилаётган багажларда олиб ўтилаётган товарларга нисбатан — «КБ»;</w:t>
      </w:r>
    </w:p>
    <w:p w14:paraId="1BCFBBB6"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халқаро почта ва курьерлик жўнатмаларида юборилаётган товарларга нисбатан — «ХП»;</w:t>
      </w:r>
    </w:p>
    <w:p w14:paraId="0B6103A5"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жисмоний шахсларнинг манзилига келиб тушган нотижорат мақсадлардаги товарларга нисбатан— «МТ»;</w:t>
      </w:r>
    </w:p>
    <w:p w14:paraId="23D59235"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белги</w:t>
      </w:r>
      <w:r w:rsidRPr="00063BC1">
        <w:rPr>
          <w:rFonts w:eastAsia="Times New Roman"/>
          <w:color w:val="000000"/>
        </w:rPr>
        <w:t>ланган меъёрдан ортиқ миқдорда олиб кирилган ёки уларнинг божхона расмийлаштирувидан ўтганлиги тўғрисида ҳужжатлар тақдим этилмаган мобил қурилмаларга нисбатан — «МҚ» кўрсатилади;</w:t>
      </w:r>
    </w:p>
    <w:p w14:paraId="5356B6BF"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2) 2-графа. «Қўшимча варақлар».</w:t>
      </w:r>
    </w:p>
    <w:p w14:paraId="40AD9FC5"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Графанинг биринчи бўлмасида варақнинг тартиб</w:t>
      </w:r>
      <w:r w:rsidRPr="00063BC1">
        <w:rPr>
          <w:rFonts w:eastAsia="Times New Roman"/>
          <w:color w:val="000000"/>
        </w:rPr>
        <w:t xml:space="preserve"> рақами, иккинчи бўлмасида тақдим этилаётган БКО варақларининг умумий сони (асосий ва қўшимча варақлари йиғиндиси) кўрсатилади.</w:t>
      </w:r>
    </w:p>
    <w:p w14:paraId="5FD70EFF"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Масалан, агар БКО иккита қўшимча варақларга эга бўлса БКОнинг асосий варағида «1/3»; биринчи қўшимча варағида «2/3»; иккинчи қўш</w:t>
      </w:r>
      <w:r w:rsidRPr="00063BC1">
        <w:rPr>
          <w:rFonts w:eastAsia="Times New Roman"/>
          <w:color w:val="000000"/>
        </w:rPr>
        <w:t>имча варағида эса «3/3» кўрсатилади. Агар БКО қўшимча варақларга эга бўлмаса «1/1» кўрсатилади;</w:t>
      </w:r>
    </w:p>
    <w:p w14:paraId="586742F3"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3) 3-графа. «БКО рўйхат рақами».</w:t>
      </w:r>
    </w:p>
    <w:p w14:paraId="0C8036DA"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БКО рўйхат рақами қуйидаги бўлмаларда кўрсатилади:</w:t>
      </w:r>
    </w:p>
    <w:p w14:paraId="2DC5031E"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а) биринчи бўлмада:</w:t>
      </w:r>
    </w:p>
    <w:p w14:paraId="7A155908"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lastRenderedPageBreak/>
        <w:t>Божхона юк декларациясини тўлдириш тартиби тўғрисидаги й</w:t>
      </w:r>
      <w:r w:rsidRPr="00063BC1">
        <w:rPr>
          <w:rFonts w:eastAsia="Times New Roman"/>
          <w:color w:val="000000"/>
        </w:rPr>
        <w:t>ўриқноманинг (бундан буён матнда Йўриқнома деб юритилади) (рўйхат рақами 2773, 2016 йил 6 апрель) 4-иловасига мувофиқ БКО расмийлаштиришни амалга оширадиган божхона постининг бешта рақамли коди;</w:t>
      </w:r>
    </w:p>
    <w:p w14:paraId="20057E85"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божхона постидан бошқа божхона органлари томонидан БКО тўлдир</w:t>
      </w:r>
      <w:r w:rsidRPr="00063BC1">
        <w:rPr>
          <w:rFonts w:eastAsia="Times New Roman"/>
          <w:color w:val="000000"/>
        </w:rPr>
        <w:t>илишида дастур томонидан автоматик тарзда шаклланадиган тўртта рақамли код;</w:t>
      </w:r>
    </w:p>
    <w:p w14:paraId="0DD37C7A"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 иккинчи бўлмада БКО расмийлаштирилган кун, ой, йил;</w:t>
      </w:r>
    </w:p>
    <w:p w14:paraId="055B04BA"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в) учинчи бўлмада дастур томонидан автоматик тарзда бериладиган тартиб рақам кўрсатилади.</w:t>
      </w:r>
    </w:p>
    <w:p w14:paraId="0FD11416"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Масалан, БКО:</w:t>
      </w:r>
    </w:p>
    <w:p w14:paraId="62FC5287"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божхона пости томонид</w:t>
      </w:r>
      <w:r w:rsidRPr="00063BC1">
        <w:rPr>
          <w:rFonts w:eastAsia="Times New Roman"/>
          <w:color w:val="000000"/>
        </w:rPr>
        <w:t>ан расмийлаштирилганда — 27001/01.01.2024/0000001;</w:t>
      </w:r>
    </w:p>
    <w:p w14:paraId="04F6EA46"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Божхона қўмитаси ёки унинг ҳудудий бошқармалари масъул таркибий тузилмалари томонидан расмийлаштирилганда — 1727/01.01.2024/0000001.</w:t>
      </w:r>
    </w:p>
    <w:p w14:paraId="0F86421F"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4) 4-графа. «Тўловчи/молия ва банк маълумотлари».</w:t>
      </w:r>
    </w:p>
    <w:p w14:paraId="2CA345B4"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Графанинг биринчи қисмида тўловчи шахс тўғрисидаги маълумот кўрсатилади.</w:t>
      </w:r>
    </w:p>
    <w:p w14:paraId="0EB5C4D7"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Агарда тўловчи жисмоний шахс бўлса, у ҳолда графада унинг фамилияси, исми, отасининг исми, доимий рўйхатдан ўтган манзили, шахсни тасдиқловчи ҳужжат ҳақидаги маълумотлар, телефон рақами (мавжуд бўлса) кўрсатилади.</w:t>
      </w:r>
    </w:p>
    <w:p w14:paraId="6E4D134A"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Агарда тўловчи юридик шахс бўлса, унинг но</w:t>
      </w:r>
      <w:r w:rsidRPr="00063BC1">
        <w:rPr>
          <w:rFonts w:eastAsia="Times New Roman"/>
          <w:color w:val="000000"/>
        </w:rPr>
        <w:t>ми ва жойлашган жойи (юридик манзили) ва телефон рақами (мавжуд бўлса) кўрсатилади.</w:t>
      </w:r>
    </w:p>
    <w:p w14:paraId="1DE9FE03"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Графанинг иккинчи қисмида:</w:t>
      </w:r>
    </w:p>
    <w:p w14:paraId="34C283F2"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а) тўловчининг СТИРи/ЖШШИРи кўрсатилади.</w:t>
      </w:r>
    </w:p>
    <w:p w14:paraId="254CA000"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Жисмоний шахслар учун тўловчининг ЖШШИРи кўрсатилади. Агар тўловчи чет эл фуқароси ёки фуқаролиги бўлмаг</w:t>
      </w:r>
      <w:r w:rsidRPr="00063BC1">
        <w:rPr>
          <w:rFonts w:eastAsia="Times New Roman"/>
          <w:color w:val="000000"/>
        </w:rPr>
        <w:t>ан шахс бўлиб, унинг Ўзбекистон Республикасида олинган ЖШШИРи бўлмаса, унга дастур томонидан автоматик тарзда 14 та рақамдан иборат фарқлаш коди берилади.</w:t>
      </w:r>
    </w:p>
    <w:p w14:paraId="07A2E59D"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Юридик шахслар учун тўловчининг СТИРи кўрсатилади.</w:t>
      </w:r>
    </w:p>
    <w:p w14:paraId="0F4F61B3"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 тўловни қабул қилиб олган банкнинг МФОси/банкни</w:t>
      </w:r>
      <w:r w:rsidRPr="00063BC1">
        <w:rPr>
          <w:rFonts w:eastAsia="Times New Roman"/>
          <w:color w:val="000000"/>
        </w:rPr>
        <w:t>нг тўлиқ номи;</w:t>
      </w:r>
    </w:p>
    <w:p w14:paraId="7363C333"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в) тўловчининг Ўзбекистон Республикаси миллий валютасидаги ҳисобварағи рақами кўрсатилади. Бунда тўловчи Ўзбекистон Республикаси миллий валютасидаги ҳисобварағига эга бўлмаган жисмоний шахс бўлса, ушбу устун тўлдирилмайди.</w:t>
      </w:r>
    </w:p>
    <w:p w14:paraId="55447E0D"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5) 5-графа. «Товар</w:t>
      </w:r>
      <w:r w:rsidRPr="00063BC1">
        <w:rPr>
          <w:rFonts w:eastAsia="Times New Roman"/>
          <w:color w:val="000000"/>
        </w:rPr>
        <w:t>нинг умумий божхона қиймати».</w:t>
      </w:r>
    </w:p>
    <w:p w14:paraId="3FA4A2BF"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Графанинг биринчи қисмида декларацияланаётган товарларнинг тижорат ҳужжатларида кўрсатилган валютасидаги умумий божхона қиймати кўрсатилади.</w:t>
      </w:r>
    </w:p>
    <w:p w14:paraId="2A04540D"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Графанинг иккинчи қисмида декларацияланаётган товарларнинг АҚШ доллари эквивалентидаг</w:t>
      </w:r>
      <w:r w:rsidRPr="00063BC1">
        <w:rPr>
          <w:rFonts w:eastAsia="Times New Roman"/>
          <w:color w:val="000000"/>
        </w:rPr>
        <w:t>и умумий божхона қиймати дастур томонидан автоматик тарзда шаклланади.</w:t>
      </w:r>
    </w:p>
    <w:p w14:paraId="03194853"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Агар товарларнинг тижорат ҳужжатларида кўрсатилган валюта АҚШ долларида бўлса ёки тижорат ҳужжатлари мавжуд бўлмаса ёхуд валюта кўрсатилмаган бўлса, фақат АҚШ долларидаги умумий божхона</w:t>
      </w:r>
      <w:r w:rsidRPr="00063BC1">
        <w:rPr>
          <w:rFonts w:eastAsia="Times New Roman"/>
          <w:color w:val="000000"/>
        </w:rPr>
        <w:t xml:space="preserve"> қиймати кўрсатилади. Бунда графанинг иккинчи қисми тўлдирилмайди.</w:t>
      </w:r>
    </w:p>
    <w:p w14:paraId="7BF84435"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Товарларнинг умумий божхона қийматини умумий БКОнинг 13-графаларидаги товарларнинг божхона қийматлари йиғиндиси ташкил қилади;</w:t>
      </w:r>
    </w:p>
    <w:p w14:paraId="7E5D9DF6"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6) 6-графа. «Валюта курси».</w:t>
      </w:r>
    </w:p>
    <w:p w14:paraId="6881EF1C"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Графанинг биринчи қисмида декларац</w:t>
      </w:r>
      <w:r w:rsidRPr="00063BC1">
        <w:rPr>
          <w:rFonts w:eastAsia="Times New Roman"/>
          <w:color w:val="000000"/>
        </w:rPr>
        <w:t>ияланаётган товарларнинг тижорат ҳужжатларида кўрсатилган валютасининг Ўзбекистон Республикаси Марказий банки томонидан белгиланган, БКО рўйхатга олинган кундаги Ўзбекистон Республикаси миллий валютасига нисбатан курси кўрсатилади.</w:t>
      </w:r>
    </w:p>
    <w:p w14:paraId="5BBEF20B"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Графанинг иккинчи қисмид</w:t>
      </w:r>
      <w:r w:rsidRPr="00063BC1">
        <w:rPr>
          <w:rFonts w:eastAsia="Times New Roman"/>
          <w:color w:val="000000"/>
        </w:rPr>
        <w:t>а Ўзбекистон Республикаси Марказий банки томонидан белгиланган, БКО рўйхатга олинган кундаги АҚШ долларининг Ўзбекистон Республикаси миллий валютасига нисбатан курси дастур томонидан автоматик тарзда шаклланади.</w:t>
      </w:r>
    </w:p>
    <w:p w14:paraId="475866EA"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lastRenderedPageBreak/>
        <w:t>Агар товарларнинг тижорат ҳужжатларида кўрса</w:t>
      </w:r>
      <w:r w:rsidRPr="00063BC1">
        <w:rPr>
          <w:rFonts w:eastAsia="Times New Roman"/>
          <w:color w:val="000000"/>
        </w:rPr>
        <w:t>тилган валюта АҚШ долларида бўлса ёки тижорат ҳужжатлари мавжуд бўлмаса ёхуд валюта кўрсатилмаган бўлса, графанинг биринчи қисми тўлдирилади.</w:t>
      </w:r>
    </w:p>
    <w:p w14:paraId="2570ED76"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7) 7-графа. «Товар коди».</w:t>
      </w:r>
    </w:p>
    <w:p w14:paraId="78528229"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Графада декларацияланаётган товарнинг Ўзбекистон Республикаси ташқи иқтисодий фаолияти т</w:t>
      </w:r>
      <w:r w:rsidRPr="00063BC1">
        <w:rPr>
          <w:rFonts w:eastAsia="Times New Roman"/>
          <w:color w:val="000000"/>
        </w:rPr>
        <w:t>овар номенклатурасига (бундан буён матнда ТИФ ТН деб юритилади) мувофиқ ўнта рақамли коди кўрсатилади.</w:t>
      </w:r>
    </w:p>
    <w:p w14:paraId="105844E0"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Бунда, қонунчиликка мувофиқ ягона божхона тўловлари ундирилиши назарда тутилган ҳолларда ушбу графа тўлдирилмайди.</w:t>
      </w:r>
    </w:p>
    <w:p w14:paraId="25570118"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8) 8-графа. «Брутто оғирлик (кг)».</w:t>
      </w:r>
    </w:p>
    <w:p w14:paraId="15D1C6A5"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w:t>
      </w:r>
      <w:r w:rsidRPr="00063BC1">
        <w:rPr>
          <w:rFonts w:eastAsia="Times New Roman"/>
          <w:color w:val="000000"/>
        </w:rPr>
        <w:t>фада декларацияланаётган товарнинг килограммдаги брутто оғирлиги кўрсатилади.</w:t>
      </w:r>
    </w:p>
    <w:p w14:paraId="2BBE6203"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Брутто оғирлик деганда товарнинг умумий оғирлиги, шу жумладан товар муомалага киритилгунга қадар ҳолатини ўзгармаслигини таъминлаб туриш учун зарур бўлган унинг барча турдаги ўра</w:t>
      </w:r>
      <w:r w:rsidRPr="00063BC1">
        <w:rPr>
          <w:rFonts w:eastAsia="Times New Roman"/>
          <w:color w:val="000000"/>
        </w:rPr>
        <w:t>млари (контейнер ва бошқа транспорт ускуналари бундан мустасно) билан биргаликдаги умумий оғирлиги тушунилади.</w:t>
      </w:r>
    </w:p>
    <w:p w14:paraId="41C2DE2A"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Брутто вазн математик қоидаларга кўра вергулдан кейинги икки белгигача, агар товарнинг умумий оғирлиги бир килограммдан кам бўлса, брутто оғирлиг</w:t>
      </w:r>
      <w:r w:rsidRPr="00063BC1">
        <w:rPr>
          <w:rFonts w:eastAsia="Times New Roman"/>
          <w:color w:val="000000"/>
        </w:rPr>
        <w:t>и вергулдан кейинги уч белгигача аниқликда кўрсатилади.</w:t>
      </w:r>
    </w:p>
    <w:p w14:paraId="6BD1B943"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9) 9-графа. «Миқдори».</w:t>
      </w:r>
    </w:p>
    <w:p w14:paraId="67BD2E88"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Графада декларацияланаётган товарнинг қўшимча ўлчов бирлигидаги миқдори ва ўлчов бирлигининг ТИФ ТНга мувофиқ шартли белгиланиши кўрсатилади.</w:t>
      </w:r>
    </w:p>
    <w:p w14:paraId="5FAF0686"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Товарларнинг қўшимча ўлчов бирлигидаги миқдори вергулдан кейинги иккинчи белгигача аниқликда кўрсатилади.</w:t>
      </w:r>
    </w:p>
    <w:p w14:paraId="589A2AD4"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Ушбу гра</w:t>
      </w:r>
      <w:r w:rsidRPr="00063BC1">
        <w:rPr>
          <w:rFonts w:eastAsia="Times New Roman"/>
          <w:color w:val="000000"/>
        </w:rPr>
        <w:t>фа ТИФ ТНга мувофиқ товарнинг ўлчов бирлиги «кг» кўрсатилган ҳолатларда тўлдирилмайди.</w:t>
      </w:r>
    </w:p>
    <w:p w14:paraId="2D69F34A"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10) 10-графа. «Нетто оғирлик (кг)».</w:t>
      </w:r>
    </w:p>
    <w:p w14:paraId="54A7236A"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Графада декларацияланаётган товарнинг килограммдаги нетто оғирлиги кўрсатилади.</w:t>
      </w:r>
    </w:p>
    <w:p w14:paraId="2B0688EE"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 xml:space="preserve">Қадоқланган ҳолатда олиб ўтилаётган товар учун нетто </w:t>
      </w:r>
      <w:r w:rsidRPr="00063BC1">
        <w:rPr>
          <w:rFonts w:eastAsia="Times New Roman"/>
          <w:color w:val="000000"/>
        </w:rPr>
        <w:t>оғирлик:</w:t>
      </w:r>
    </w:p>
    <w:p w14:paraId="34BFC9C2"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декларацияланаётган товарнинг фақат бирламчи қадоғини ҳисобга олган ҳолдаги оғирлиги, агар товарлар, истеъмол хусусиятларидан келиб чиққан ҳолда, шундай қадоқда чакана савдога чиқарилса ва (ёки) товарни сотишда унинг сақланишини таъминлайдиган бир</w:t>
      </w:r>
      <w:r w:rsidRPr="00063BC1">
        <w:rPr>
          <w:rFonts w:eastAsia="Times New Roman"/>
          <w:color w:val="000000"/>
        </w:rPr>
        <w:t>ламчи қадоқни товарнинг истеъмол хусусиятларини бузмаган ҳолда товарни истеъмол қилгунга қадар товардан ажратиб бўлмайдиган (масалан, банкадаги кофе ва ҳ.к.) бўлса;</w:t>
      </w:r>
    </w:p>
    <w:p w14:paraId="3CABF344"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бошқа ҳолатларда декларацияланаётган товарнинг ҳеч қандай қадоқсиз оғирлиги ҳисобланади.</w:t>
      </w:r>
    </w:p>
    <w:p w14:paraId="2BA03EBD"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Қа</w:t>
      </w:r>
      <w:r w:rsidRPr="00063BC1">
        <w:rPr>
          <w:rFonts w:eastAsia="Times New Roman"/>
          <w:color w:val="000000"/>
        </w:rPr>
        <w:t>доқсиз (сочилган, қуйилган, уюм ҳолда) олиб ўтиладиган товар учун товарнинг умумий оғирлиги кўрсатилади.</w:t>
      </w:r>
    </w:p>
    <w:p w14:paraId="3D9393A1"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Нетто вазн математик қоидаларга кўра вергулдан кейинги икки белгигача, агар товарнинг умумий оғирлиги бир килограммдан кам бўлса, нетто оғирлиги вергул</w:t>
      </w:r>
      <w:r w:rsidRPr="00063BC1">
        <w:rPr>
          <w:rFonts w:eastAsia="Times New Roman"/>
          <w:color w:val="000000"/>
        </w:rPr>
        <w:t>дан кейинги уч белгигача аниқликда кўрсатилади.</w:t>
      </w:r>
    </w:p>
    <w:p w14:paraId="61935F74"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11) 11-графа. «Товар номи».</w:t>
      </w:r>
    </w:p>
    <w:p w14:paraId="6DC1C86B"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 xml:space="preserve">Графада декларацияланаётган товар ҳақида маълумотлар, яъни товарнинг номи (савдо, тижорат ёки бошқа анъанавий номи), товар белгилари, маркалари, моделлари, бошқа техник ва тижорат </w:t>
      </w:r>
      <w:r w:rsidRPr="00063BC1">
        <w:rPr>
          <w:rFonts w:eastAsia="Times New Roman"/>
          <w:color w:val="000000"/>
        </w:rPr>
        <w:t>тавсифлари тўғрисидаги маълумотлар кўрсатилади.</w:t>
      </w:r>
    </w:p>
    <w:p w14:paraId="3E32A490"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Мазкур графада мобил қурилмаларнинг барча IMEI-кодлари тўғрисидаги маълумотлар кўрсатилади.</w:t>
      </w:r>
    </w:p>
    <w:p w14:paraId="37DFED2C"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12) 12-графа. «Товар №».</w:t>
      </w:r>
    </w:p>
    <w:p w14:paraId="249A880E"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Графада декларацияланаётган товарнинг тартиб рақами кўрсатилади. Битта турдаги товар деклар</w:t>
      </w:r>
      <w:r w:rsidRPr="00063BC1">
        <w:rPr>
          <w:rFonts w:eastAsia="Times New Roman"/>
          <w:color w:val="000000"/>
        </w:rPr>
        <w:t>ацияланаётган бўлса, графада «1» рақами кўрсатилади. Биттадан ортиқ турдаги товарлар декларацияланган бўлса рақамлар кетма-кетликда кўрсатилади, яъни 1,2,3...100.</w:t>
      </w:r>
    </w:p>
    <w:p w14:paraId="5762371C"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13) 13-графа. «Божхона қиймати».</w:t>
      </w:r>
    </w:p>
    <w:p w14:paraId="6DE90596"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lastRenderedPageBreak/>
        <w:t>Графанинг биринчи қисмида товарнинг тижорат ҳужжатларида кўр</w:t>
      </w:r>
      <w:r w:rsidRPr="00063BC1">
        <w:rPr>
          <w:rFonts w:eastAsia="Times New Roman"/>
          <w:color w:val="000000"/>
        </w:rPr>
        <w:t>сатилган валютасидаги божхона қиймати кўрсатилади.</w:t>
      </w:r>
    </w:p>
    <w:p w14:paraId="1F883239"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Графанинг иккинчи қисмида товарнинг АҚШ доллари эквивалентидаги божхона қиймати дастур томонидан автоматик тарзда шаклланади.</w:t>
      </w:r>
    </w:p>
    <w:p w14:paraId="46FB6962"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 xml:space="preserve">Агар товарнинг тижорат ҳужжатларида кўрсатилган валюта АҚШ долларида бўлса ёки </w:t>
      </w:r>
      <w:r w:rsidRPr="00063BC1">
        <w:rPr>
          <w:rFonts w:eastAsia="Times New Roman"/>
          <w:color w:val="000000"/>
        </w:rPr>
        <w:t>тижорат ҳужжатлари мавжуд бўлмаса ёхуд валюта кўрсатилмаган бўлса, фақат АҚШ долларидаги божхона қиймати кўрсатилади. Бунда графанинг иккинчи қисми тўлдирилмайди.</w:t>
      </w:r>
    </w:p>
    <w:p w14:paraId="3606A2AE"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 xml:space="preserve">Божхона қиймати Ўзбекистон Республикаси Божхона </w:t>
      </w:r>
      <w:hyperlink r:id="rId15" w:history="1">
        <w:r w:rsidRPr="00063BC1">
          <w:rPr>
            <w:rFonts w:eastAsia="Times New Roman"/>
            <w:color w:val="008080"/>
          </w:rPr>
          <w:t>ко</w:t>
        </w:r>
        <w:r w:rsidRPr="00063BC1">
          <w:rPr>
            <w:rFonts w:eastAsia="Times New Roman"/>
            <w:color w:val="008080"/>
          </w:rPr>
          <w:t xml:space="preserve">декси </w:t>
        </w:r>
      </w:hyperlink>
      <w:r w:rsidRPr="00063BC1">
        <w:rPr>
          <w:rFonts w:eastAsia="Times New Roman"/>
          <w:color w:val="000000"/>
        </w:rPr>
        <w:t>талабларига мувофиқ аниқланади.</w:t>
      </w:r>
    </w:p>
    <w:p w14:paraId="379BAB07"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Божхона қиймати математик қоидаларга кўра вергулдан сўнг икки белгигача аниқликда яхлитланади.</w:t>
      </w:r>
    </w:p>
    <w:p w14:paraId="69FCFFC3"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14) 14-графа. «Жўнатувчи мамлакат коди ва номи».</w:t>
      </w:r>
    </w:p>
    <w:p w14:paraId="29ECBBF9"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Графада Йўриқноманинг 5-иловасига мувофиқ товарлар жўнатилган мамлакатнинг</w:t>
      </w:r>
      <w:r w:rsidRPr="00063BC1">
        <w:rPr>
          <w:rFonts w:eastAsia="Times New Roman"/>
          <w:color w:val="000000"/>
        </w:rPr>
        <w:t xml:space="preserve"> рақамли коди ва номи кўрсатилади.</w:t>
      </w:r>
    </w:p>
    <w:p w14:paraId="79F41B04"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15) 15-графа. «Келиб чиқиш мамлакати коди ва номи».</w:t>
      </w:r>
    </w:p>
    <w:p w14:paraId="24BD674F"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Графада Йўриқноманинг 5-иловасига мувофиқ товар келиб чиқиш мамлакатининг рақамли коди ва номи кўрсатилади.</w:t>
      </w:r>
    </w:p>
    <w:p w14:paraId="1131091C"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Агарда БКОни тўлдиришда товарнинг келиб чиқиш мамлакати номаъ</w:t>
      </w:r>
      <w:r w:rsidRPr="00063BC1">
        <w:rPr>
          <w:rFonts w:eastAsia="Times New Roman"/>
          <w:color w:val="000000"/>
        </w:rPr>
        <w:t>лум бўлса, графада «000-номаълум» деб кўрсатилади.</w:t>
      </w:r>
    </w:p>
    <w:p w14:paraId="21372E9F"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Агар товарни келиб чиқиш сертификатида Европа иттифоқининг аниқ мамлакати кўрсатилмаган бўлиб, товарнинг келиб чиқиш мамлакати сифатида Европа иттифоқи кўрсатилган бўлса, лотин ҳарфлари билан икки ҳарфдан иборат «EU» коди қўйилади.</w:t>
      </w:r>
    </w:p>
    <w:p w14:paraId="5D044D1F"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16) 16-графа. «Тақдим эт</w:t>
      </w:r>
      <w:r w:rsidRPr="00063BC1">
        <w:rPr>
          <w:rFonts w:eastAsia="Times New Roman"/>
          <w:color w:val="000000"/>
        </w:rPr>
        <w:t>иладиган ҳужжатлар/қўшимча маълумотлар».</w:t>
      </w:r>
    </w:p>
    <w:p w14:paraId="090F836B"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Графада БКО тўлдиришга асос бўладиган ҳужжатлар тўғрисидаги маълумотлар кўрсатилади.</w:t>
      </w:r>
    </w:p>
    <w:p w14:paraId="33315B97"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Ҳар бир ҳужжат тўғрисидаги маълумотлар Йўриқноманинг 12-иловасидаги таснифлагичга мувофиқ ҳужжатнинг тартиб рақами ва ҳарфли кодин</w:t>
      </w:r>
      <w:r w:rsidRPr="00063BC1">
        <w:rPr>
          <w:rFonts w:eastAsia="Times New Roman"/>
          <w:color w:val="000000"/>
        </w:rPr>
        <w:t>и қўйган ҳолда кўрсатилади (реквизитларнинг ҳар бири янги сатрдан бошланади):</w:t>
      </w:r>
    </w:p>
    <w:p w14:paraId="079380C8"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а) чеклар, квитанциялар, ҳисобварақ-фактура (инвойс), Умумжаҳон почта иттифоқининг ҳужжатларида назарда тутилган ҳужжатлар ва бошқа тижорат ҳужжатлари (масалан, 220-ИНВ № 005 05.</w:t>
      </w:r>
      <w:r w:rsidRPr="00063BC1">
        <w:rPr>
          <w:rFonts w:eastAsia="Times New Roman"/>
          <w:color w:val="000000"/>
        </w:rPr>
        <w:t>01.2024 й.);</w:t>
      </w:r>
    </w:p>
    <w:p w14:paraId="40C032BA"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 товарларни божхона ҳудудига олиб кириладиган жойгача етказиб бериш харажатларини тасдиқловчи ҳужжатлар;</w:t>
      </w:r>
    </w:p>
    <w:p w14:paraId="2866DAA5"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в) транспорт ҳужжатларининг рақами (масалан, 205-АВИА №259-12586814, 18.01.2024 й.);</w:t>
      </w:r>
    </w:p>
    <w:p w14:paraId="0CDEB3F3"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 қонунчиликда назарда тутилган бошқа ҳужжатлар (т</w:t>
      </w:r>
      <w:r w:rsidRPr="00063BC1">
        <w:rPr>
          <w:rFonts w:eastAsia="Times New Roman"/>
          <w:color w:val="000000"/>
        </w:rPr>
        <w:t>оварнинг келиб чиқиш сертификати рақами ва санаси, шахс томонидан маълум қилинган товарларнинг қиймати бўйича маълумоти ва ҳ.к.);</w:t>
      </w:r>
    </w:p>
    <w:p w14:paraId="56AA3A1B"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д) декларацияланаётган товарга норматив-ҳуқуқий ҳужжатларда назарда тутилган ҳолатларда, бошқа ваколатли органлар томонидан та</w:t>
      </w:r>
      <w:r w:rsidRPr="00063BC1">
        <w:rPr>
          <w:rFonts w:eastAsia="Times New Roman"/>
          <w:color w:val="000000"/>
        </w:rPr>
        <w:t>қдим этиладиган рухсатномалар, хулосалар ва бошқа ҳужжатларнинг рўйхат рақами ва берилган санаси (масалан, 417-ССТ № UZ.SMT.01.065.1783700, 15.01.2024 й., 419-ФТСС № 431771, 04.01.2024 й.);</w:t>
      </w:r>
    </w:p>
    <w:p w14:paraId="5B840CED"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е) йўловчи божхона декларацияси рақами ва санаси;</w:t>
      </w:r>
    </w:p>
    <w:p w14:paraId="73F0C83F"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ж) транзит декла</w:t>
      </w:r>
      <w:r w:rsidRPr="00063BC1">
        <w:rPr>
          <w:rFonts w:eastAsia="Times New Roman"/>
          <w:color w:val="000000"/>
        </w:rPr>
        <w:t>рация рақами ва санаси;</w:t>
      </w:r>
    </w:p>
    <w:p w14:paraId="773F0528"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з) мобил қурилмалар белгиланган меъёрдан ортиқ миқдорда олиб кирилган ҳолатларда ёки уларнинг божхона расмийлаштирувидан ўтганлиги тўғрисида ҳужжатлар тақдим этилмаган тақдирда, божхона тўловларини ундириш учун асос ҳисобланадиган а</w:t>
      </w:r>
      <w:r w:rsidRPr="00063BC1">
        <w:rPr>
          <w:rFonts w:eastAsia="Times New Roman"/>
          <w:color w:val="000000"/>
        </w:rPr>
        <w:t>риза рақами ва санаси;</w:t>
      </w:r>
    </w:p>
    <w:p w14:paraId="47B5BB81"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17) 17-графа. «Божхона тўловларининг ҳисоби».</w:t>
      </w:r>
    </w:p>
    <w:p w14:paraId="21E713F7"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 xml:space="preserve">Графада божхона тўловлари суммасини ҳисоблаш БКО асосий варағи ва қўшимча варақларининг 11-графаларида кўрсатилган ҳар бир товар бўйича алоҳида амалга оширилади, </w:t>
      </w:r>
      <w:r w:rsidRPr="00063BC1">
        <w:rPr>
          <w:rFonts w:eastAsia="Times New Roman"/>
          <w:color w:val="000000"/>
        </w:rPr>
        <w:lastRenderedPageBreak/>
        <w:t>бундан БКОнинг асосий вар</w:t>
      </w:r>
      <w:r w:rsidRPr="00063BC1">
        <w:rPr>
          <w:rFonts w:eastAsia="Times New Roman"/>
          <w:color w:val="000000"/>
        </w:rPr>
        <w:t>ағида кўрсатиладиган божхона расмийлаштируви учун ундириладиган йиғимлар мустасно.</w:t>
      </w:r>
    </w:p>
    <w:p w14:paraId="38F5A4E0"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Графанинг:</w:t>
      </w:r>
    </w:p>
    <w:p w14:paraId="42C2FD6A"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«Тўлов тури» устунида Йўриқноманинг 13-иловасига мувофиқ божхона тўлов турининг коди кўрсатилади;</w:t>
      </w:r>
    </w:p>
    <w:p w14:paraId="4D80B5C1"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«Ҳисоблаш асоси» устунида божхона тўловини ҳисоблашнинг асоси кў</w:t>
      </w:r>
      <w:r w:rsidRPr="00063BC1">
        <w:rPr>
          <w:rFonts w:eastAsia="Times New Roman"/>
          <w:color w:val="000000"/>
        </w:rPr>
        <w:t>рсатилади. Бунда ҳисоблаш асоси Ўзбекистон Республикаси миллий валютасида кўрсатилади.</w:t>
      </w:r>
    </w:p>
    <w:p w14:paraId="5DC99CAE"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Қонунчилик ҳужжатларида божхона тўловини ҳисоблаш учун асос сифатида пул бирликлари эмас, бошқа ўлчов бирликлари (масалан, маълум вақт оралиғи (соат), маълум бир ҳужжатл</w:t>
      </w:r>
      <w:r w:rsidRPr="00063BC1">
        <w:rPr>
          <w:rFonts w:eastAsia="Times New Roman"/>
          <w:color w:val="000000"/>
        </w:rPr>
        <w:t>арни берганлик учун ва ҳ.к.) белгиланган бўлса, мазкур графанинг «Ҳисоблаш асоси» устунида тегишли миқдор (1, 2 ва ҳ.к.) ва ўлчов бирлиги (соат, дона ва ҳ.к.) кўрсатилади;</w:t>
      </w:r>
    </w:p>
    <w:p w14:paraId="1A8CAAD0"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«Ставка» устунида божхона тўлови суммасини ҳисоблашда қўлланиладиган божхона тўловла</w:t>
      </w:r>
      <w:r w:rsidRPr="00063BC1">
        <w:rPr>
          <w:rFonts w:eastAsia="Times New Roman"/>
          <w:color w:val="000000"/>
        </w:rPr>
        <w:t>ри ставкасининг белгиланган миқдори кўрсатилади;</w:t>
      </w:r>
    </w:p>
    <w:p w14:paraId="21819ABF"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«Сумма» устунида божхона тўловининг Ўзбекистон Республикаси миллий валютаси сўмда ҳисобланган суммаси кўрсатилади;</w:t>
      </w:r>
    </w:p>
    <w:p w14:paraId="041A592C"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«Ҳисоб-китоб тафсилоти» устунида БКОнинг асосий ва қўшимча варақлари бўйича тўлов коди ва ун</w:t>
      </w:r>
      <w:r w:rsidRPr="00063BC1">
        <w:rPr>
          <w:rFonts w:eastAsia="Times New Roman"/>
          <w:color w:val="000000"/>
        </w:rPr>
        <w:t>дириладиган умумий божхона тўловлари суммаси тури бўйича ҳамда уларнинг йиғиндиси, яъни тўланадиган божхона тўловлари умумий суммаси «Жами» деган ёзувдан кейин кўрсатилади;</w:t>
      </w:r>
    </w:p>
    <w:p w14:paraId="01DBA0EA"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18) 18-графа. «Божхона органи белгиси».</w:t>
      </w:r>
    </w:p>
    <w:p w14:paraId="61B8DFC3"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Ушбу графада дастур томонидан БКОни расмийл</w:t>
      </w:r>
      <w:r w:rsidRPr="00063BC1">
        <w:rPr>
          <w:rFonts w:eastAsia="Times New Roman"/>
          <w:color w:val="000000"/>
        </w:rPr>
        <w:t>аштирган божхона ходимининг фамилияси, исми ва отасининг исми ҳамда расмийлаштирув амалга оширилган вақт тўғрисидаги маълумотлар автоматик равишда шаклланади.</w:t>
      </w:r>
    </w:p>
    <w:p w14:paraId="0C6D22DF"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БКО божхона ходимининг электрон рақамли имзоси орқали тасдиқлаш йўли билан расмийлаштирилади. Рас</w:t>
      </w:r>
      <w:r w:rsidRPr="00063BC1">
        <w:rPr>
          <w:rFonts w:eastAsia="Times New Roman"/>
          <w:color w:val="000000"/>
        </w:rPr>
        <w:t>мийлаштирилган БКОга дастур орқали автоматик равишда матрицали штрих код (QR-код) қўйилади ҳамда божхона ходими томонидан муҳр ва имзо қўйилиши талаб этилмайди.</w:t>
      </w:r>
    </w:p>
    <w:p w14:paraId="51DF8620"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12. Тўловчи шахс томонидан БКОнинг 19-графаси қуйидаги тартибда тасдиқланади:</w:t>
      </w:r>
    </w:p>
    <w:p w14:paraId="07294D8C"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19-графа. «Тўловч</w:t>
      </w:r>
      <w:r w:rsidRPr="00063BC1">
        <w:rPr>
          <w:rFonts w:eastAsia="Times New Roman"/>
          <w:color w:val="000000"/>
        </w:rPr>
        <w:t>ининг имзоси».</w:t>
      </w:r>
    </w:p>
    <w:p w14:paraId="5690B81E"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 божхона тўловларини тўловчи жисмоний шахснинг ҳамда юридик шахс вакилининг имзоси билан тасдиқланади.</w:t>
      </w:r>
    </w:p>
    <w:p w14:paraId="08F442F3"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БКО Божхона қўмитасининг расмий веб-сайтида шахсий кабинет орқали электрон тарзда шакллантирилган маълумотлар асосида расмийлаштирилганда, ушбу графа электрон рақамли имзо билан тасдиқланади.</w:t>
      </w:r>
    </w:p>
    <w:p w14:paraId="1DB914E9" w14:textId="77777777" w:rsidR="00000000" w:rsidRPr="00063BC1" w:rsidRDefault="003045AB">
      <w:pPr>
        <w:shd w:val="clear" w:color="auto" w:fill="FFFFFF"/>
        <w:jc w:val="center"/>
        <w:divId w:val="415981902"/>
        <w:rPr>
          <w:rFonts w:eastAsia="Times New Roman"/>
          <w:b/>
          <w:bCs/>
          <w:color w:val="000080"/>
        </w:rPr>
      </w:pPr>
      <w:r w:rsidRPr="00063BC1">
        <w:rPr>
          <w:rStyle w:val="a6"/>
          <w:rFonts w:eastAsia="Times New Roman"/>
          <w:color w:val="000080"/>
        </w:rPr>
        <w:t>2-§. Умумий БКОнинг қўшимча варағини тўлдириш</w:t>
      </w:r>
    </w:p>
    <w:p w14:paraId="6063DDB3"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13. Божхона ходими</w:t>
      </w:r>
      <w:r w:rsidRPr="00063BC1">
        <w:rPr>
          <w:rFonts w:eastAsia="Times New Roman"/>
          <w:color w:val="000000"/>
        </w:rPr>
        <w:t xml:space="preserve"> томонидан графаларнинг тўлдирилиши:</w:t>
      </w:r>
    </w:p>
    <w:p w14:paraId="723CF890"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 2-графа. «Қўшимча варақлар».</w:t>
      </w:r>
    </w:p>
    <w:p w14:paraId="281892AB"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Графада БКОнинг қўшимча варағи тартиб рақами кўрсатилади.</w:t>
      </w:r>
    </w:p>
    <w:p w14:paraId="51BF6264"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Масалан, БКОга иккита қўшимча варақ тўлдирилса, биринчи қўшимча варақда «2/3»; иккинчи қўшимча варақда эса «3/3» кўрсатилади.</w:t>
      </w:r>
    </w:p>
    <w:p w14:paraId="362E7FFA"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 xml:space="preserve">2) </w:t>
      </w:r>
      <w:r w:rsidRPr="00063BC1">
        <w:rPr>
          <w:rFonts w:eastAsia="Times New Roman"/>
          <w:color w:val="000000"/>
        </w:rPr>
        <w:t>3-графа. «БКО рўйхат рақами».</w:t>
      </w:r>
    </w:p>
    <w:p w14:paraId="30F07802"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БКО асосий варағининг 3-графасида кўрсатилган рўйхат рақами кўрсатилади.</w:t>
      </w:r>
    </w:p>
    <w:p w14:paraId="1438A492"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14. Божхона ходими томонидан умумий БКО қўшимча варағи 7 — 13, 15 ҳамда 17-графасининг «Тўлов тури», «Ҳисоблаш асоси», «Ставка», «Сумма» устунлари умумий</w:t>
      </w:r>
      <w:r w:rsidRPr="00063BC1">
        <w:rPr>
          <w:rFonts w:eastAsia="Times New Roman"/>
          <w:color w:val="000000"/>
        </w:rPr>
        <w:t xml:space="preserve"> БКО асосий варағи 7 — 13, 15 ҳамда 17-графасининг «Тўлов тури», «Ҳисоблаш асоси», «Ставка», «Сумма» устунларини тўлдириш тартибига мувофиқ тўлдирилади.</w:t>
      </w:r>
    </w:p>
    <w:p w14:paraId="5C0E1F39" w14:textId="77777777" w:rsidR="00000000" w:rsidRPr="00063BC1" w:rsidRDefault="003045AB">
      <w:pPr>
        <w:shd w:val="clear" w:color="auto" w:fill="FFFFFF"/>
        <w:jc w:val="center"/>
        <w:divId w:val="416101391"/>
        <w:rPr>
          <w:rFonts w:eastAsia="Times New Roman"/>
          <w:b/>
          <w:bCs/>
          <w:color w:val="000080"/>
        </w:rPr>
      </w:pPr>
      <w:r w:rsidRPr="00063BC1">
        <w:rPr>
          <w:rStyle w:val="a6"/>
          <w:rFonts w:eastAsia="Times New Roman"/>
          <w:color w:val="000080"/>
        </w:rPr>
        <w:t>4-боб. Соддалаштирилган БКОни тўлдириш</w:t>
      </w:r>
    </w:p>
    <w:p w14:paraId="24D0B1AA"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15. Божхона ходими томонидан графаларнинг тўлдирилиши:</w:t>
      </w:r>
    </w:p>
    <w:p w14:paraId="753C8612"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 соддал</w:t>
      </w:r>
      <w:r w:rsidRPr="00063BC1">
        <w:rPr>
          <w:rFonts w:eastAsia="Times New Roman"/>
          <w:color w:val="000000"/>
        </w:rPr>
        <w:t>аштирилган БКОнинг 1 ва 2-графалари умумий БКО асосий варағи 3 ва 4-графаларига, 4-графаси умумий БКО қўшимча варағининг 17-графасини тўлдириш тартибига мувофиқ тўлдирилади;</w:t>
      </w:r>
    </w:p>
    <w:p w14:paraId="2DF04D09"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lastRenderedPageBreak/>
        <w:t>2) 3-графа. «Тақдим этиладиган ҳужжатлар/қўшимча маълумотлар».</w:t>
      </w:r>
    </w:p>
    <w:p w14:paraId="76C82CB4"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Графада БКО тўлдири</w:t>
      </w:r>
      <w:r w:rsidRPr="00063BC1">
        <w:rPr>
          <w:rFonts w:eastAsia="Times New Roman"/>
          <w:color w:val="000000"/>
        </w:rPr>
        <w:t>шга асос бўладиган ҳужжатлар тўғрисидаги қуйидаги маълумотлар кўрсатилади:</w:t>
      </w:r>
    </w:p>
    <w:p w14:paraId="7867FECE"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а) дастлабки қарорни олиш учун тақдим этилган ариза рақами ва санаси;</w:t>
      </w:r>
    </w:p>
    <w:p w14:paraId="48A72A22"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 эгаси божхона органи бўлган божхона омборида ёки чегара божхона постида вақтинча товарларни сақлаш учун асос</w:t>
      </w:r>
      <w:r w:rsidRPr="00063BC1">
        <w:rPr>
          <w:rFonts w:eastAsia="Times New Roman"/>
          <w:color w:val="000000"/>
        </w:rPr>
        <w:t xml:space="preserve"> бўлган ҳужжат рақами ва санаси;</w:t>
      </w:r>
    </w:p>
    <w:p w14:paraId="50083996"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 xml:space="preserve">в) транспорт воситасини божхона кузатувини амалга ошириш ёки божхона назорати остида ташилаётган товар ва транспорт воситалари учун белгиланган етказиб бериш муддати ўтказиб юборилган ҳолатда транзит декларацияси рақами ва </w:t>
      </w:r>
      <w:r w:rsidRPr="00063BC1">
        <w:rPr>
          <w:rFonts w:eastAsia="Times New Roman"/>
          <w:color w:val="000000"/>
        </w:rPr>
        <w:t>санаси (масалан, ТР № 27001/01.01.2024/0000105);</w:t>
      </w:r>
    </w:p>
    <w:p w14:paraId="66960429"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г) автотранспорт воситасини бир календарь йил давомида тўқсон календарь кундан ортиқ муддатга вақтинчалик олиб кирганликда транспорт воситасини қайтариб олиб чиқиш мажбуриятномаси рақами ва санаси;</w:t>
      </w:r>
    </w:p>
    <w:p w14:paraId="242A7C7A"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д) қонунч</w:t>
      </w:r>
      <w:r w:rsidRPr="00063BC1">
        <w:rPr>
          <w:rFonts w:eastAsia="Times New Roman"/>
          <w:color w:val="000000"/>
        </w:rPr>
        <w:t>иликда назарда тутилган бошқа йиғимларни ундириш учун асос бўлган ҳужжат рақами ва санаси.</w:t>
      </w:r>
    </w:p>
    <w:p w14:paraId="0CF61729"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Мазкур графада БКО тўлдиришга асос бўлган божхона тартиб-таомили тўғрисидаги маълумотлар акс эттирилади.</w:t>
      </w:r>
    </w:p>
    <w:p w14:paraId="57E33445"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Масалан, чегара божхона постида вақтинча товарларни сақлаган</w:t>
      </w:r>
      <w:r w:rsidRPr="00063BC1">
        <w:rPr>
          <w:rFonts w:eastAsia="Times New Roman"/>
          <w:color w:val="000000"/>
        </w:rPr>
        <w:t>лик учун божхона йиғимларини ундириш мақсадида БКО тўлдирилса, товарнинг брутто вазни ва товар сақланган кунлар сони кўрсатилади.</w:t>
      </w:r>
    </w:p>
    <w:p w14:paraId="425913A2"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3) соддалаштирилган БКОнинг 5-графаси умумий БКО асосий варағи</w:t>
      </w:r>
    </w:p>
    <w:p w14:paraId="6E52FC26"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18-графасини тўлдириш тартибига мувофиқ тўлдирилади, бундан авт</w:t>
      </w:r>
      <w:r w:rsidRPr="00063BC1">
        <w:rPr>
          <w:rFonts w:eastAsia="Times New Roman"/>
          <w:color w:val="000000"/>
        </w:rPr>
        <w:t>оматлаштирилган тарзда расмийлаштирилган БКОлар мустасно.</w:t>
      </w:r>
    </w:p>
    <w:p w14:paraId="00A036E5"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16. Тўловчи шахс томонидан соддалаштирилган БКОнинг 6-графаси умумий БКОнинг асосий варағи 19-графасига мувофиқ тасдиқланади.</w:t>
      </w:r>
    </w:p>
    <w:p w14:paraId="1D6690B0" w14:textId="77777777" w:rsidR="00000000" w:rsidRPr="00063BC1" w:rsidRDefault="003045AB">
      <w:pPr>
        <w:shd w:val="clear" w:color="auto" w:fill="FFFFFF"/>
        <w:jc w:val="center"/>
        <w:divId w:val="988628006"/>
        <w:rPr>
          <w:rFonts w:eastAsia="Times New Roman"/>
          <w:b/>
          <w:bCs/>
          <w:color w:val="000080"/>
        </w:rPr>
      </w:pPr>
      <w:r w:rsidRPr="00063BC1">
        <w:rPr>
          <w:rStyle w:val="a6"/>
          <w:rFonts w:eastAsia="Times New Roman"/>
          <w:color w:val="000080"/>
        </w:rPr>
        <w:t>5-боб. БКОга ўзгартириш ва қўшимча киритиш ёки уни бекор қилиш</w:t>
      </w:r>
    </w:p>
    <w:p w14:paraId="02C96AD6"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17. БКОга</w:t>
      </w:r>
      <w:r w:rsidRPr="00063BC1">
        <w:rPr>
          <w:rFonts w:eastAsia="Times New Roman"/>
          <w:color w:val="000000"/>
        </w:rPr>
        <w:t xml:space="preserve"> ўзгартириш ва (ёки) қўшимча киритиш ёки уни бекор қилиш қуйидаги ҳолларда амалга оширилади:</w:t>
      </w:r>
    </w:p>
    <w:p w14:paraId="041449E2"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божхона назорати ва расмийлаштируви жараёнида йўл қўйилган хато ва камчиликларни бартараф этиш зарур бўлганда;</w:t>
      </w:r>
    </w:p>
    <w:p w14:paraId="19630C6E"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товарнинг божхона қиймати ва (ёки) божхона тўловлари суммасини тўғрилаш зарурати юзага келганда;</w:t>
      </w:r>
    </w:p>
    <w:p w14:paraId="07E095F5"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товарни божсиз олиб кириш нормасига ҳамда уни ол</w:t>
      </w:r>
      <w:r w:rsidRPr="00063BC1">
        <w:rPr>
          <w:rFonts w:eastAsia="Times New Roman"/>
          <w:color w:val="000000"/>
        </w:rPr>
        <w:t>иб ўтиш мақсадига аниқлик киритилганда;</w:t>
      </w:r>
    </w:p>
    <w:p w14:paraId="4DE59B37"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битта товар юзасидан такроран бир нечта БКО қабул қилинган ҳолат аниқланганда;</w:t>
      </w:r>
    </w:p>
    <w:p w14:paraId="7C806432"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 xml:space="preserve">ушбу Қоидаларнинг 2-банди </w:t>
      </w:r>
      <w:hyperlink r:id="rId16" w:history="1">
        <w:r w:rsidRPr="00063BC1">
          <w:rPr>
            <w:rFonts w:eastAsia="Times New Roman"/>
            <w:color w:val="008080"/>
          </w:rPr>
          <w:t>еттинчи хатбошисига</w:t>
        </w:r>
      </w:hyperlink>
      <w:r w:rsidRPr="00063BC1">
        <w:rPr>
          <w:rFonts w:eastAsia="Times New Roman"/>
          <w:color w:val="000000"/>
        </w:rPr>
        <w:t xml:space="preserve"> асосан ҳисобланган божхона тўловлари мобил қ</w:t>
      </w:r>
      <w:r w:rsidRPr="00063BC1">
        <w:rPr>
          <w:rFonts w:eastAsia="Times New Roman"/>
          <w:color w:val="000000"/>
        </w:rPr>
        <w:t>урилмани рўйхатдан ўтказиш учун мурожаат этган шахс томонидан 10 иш куни ичида тўланмаган ёки тўлиқ тўланмаганда;</w:t>
      </w:r>
    </w:p>
    <w:p w14:paraId="6490BC7C"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БКОга ўзгартириш, қўшимча киритиш ёки уни бекор қилиш учун асос бўладиган ҳамда тақдим этилган ҳужжатлар билан тасдиқланган, қонунчилик ҳужжат</w:t>
      </w:r>
      <w:r w:rsidRPr="00063BC1">
        <w:rPr>
          <w:rFonts w:eastAsia="Times New Roman"/>
          <w:color w:val="000000"/>
        </w:rPr>
        <w:t>ларига зид бўлмаган бошқа ҳолларда.</w:t>
      </w:r>
    </w:p>
    <w:p w14:paraId="1F9BD7A9"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 xml:space="preserve">18. Божхона органининг ташаббуси билан ёки тўловчи шахснинг мурожаатига кўра мазкур Қоидаларнинг 17-банди </w:t>
      </w:r>
      <w:hyperlink r:id="rId17" w:history="1">
        <w:r w:rsidRPr="00063BC1">
          <w:rPr>
            <w:rFonts w:eastAsia="Times New Roman"/>
            <w:color w:val="008080"/>
          </w:rPr>
          <w:t>иккинчи — тўртинчи</w:t>
        </w:r>
      </w:hyperlink>
      <w:r w:rsidRPr="00063BC1">
        <w:rPr>
          <w:rFonts w:eastAsia="Times New Roman"/>
          <w:color w:val="000000"/>
        </w:rPr>
        <w:t xml:space="preserve"> ва </w:t>
      </w:r>
      <w:hyperlink r:id="rId18" w:history="1">
        <w:r w:rsidRPr="00063BC1">
          <w:rPr>
            <w:rFonts w:eastAsia="Times New Roman"/>
            <w:color w:val="008080"/>
          </w:rPr>
          <w:t>еттинчи хатбошиларида</w:t>
        </w:r>
      </w:hyperlink>
      <w:r w:rsidRPr="00063BC1">
        <w:rPr>
          <w:rFonts w:eastAsia="Times New Roman"/>
          <w:color w:val="000000"/>
        </w:rPr>
        <w:t xml:space="preserve"> назарда тутилган ҳолларда БКОга ўзгартириш ва (ёки) қўшимчалар киритилиши ҳамда мазкур Қоидаларнинг 17-банди </w:t>
      </w:r>
      <w:hyperlink r:id="rId19" w:history="1">
        <w:r w:rsidRPr="00063BC1">
          <w:rPr>
            <w:rFonts w:eastAsia="Times New Roman"/>
            <w:color w:val="008080"/>
          </w:rPr>
          <w:t>тўртинчи — еттинчи хатбошиларида</w:t>
        </w:r>
      </w:hyperlink>
      <w:r w:rsidRPr="00063BC1">
        <w:rPr>
          <w:rFonts w:eastAsia="Times New Roman"/>
          <w:color w:val="000000"/>
        </w:rPr>
        <w:t xml:space="preserve"> белгиланган ҳолларда бекор қилиниши мумкин.</w:t>
      </w:r>
    </w:p>
    <w:p w14:paraId="38AD367A"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19. Рўйхатга олиниб, расмийлаштирилмаган БКОни бекор қилиш, расмийлаштирилган БКОга божхона тўловлари суммасини қайтариш билан боғлиқ бўлмаган ҳамда божхона тўловлари ҳисобварағи шаклланганидан сўнг рўйхатга олиниб, расмийлаштирилмаган БКОга ўзгартириш ва</w:t>
      </w:r>
      <w:r w:rsidRPr="00063BC1">
        <w:rPr>
          <w:rFonts w:eastAsia="Times New Roman"/>
          <w:color w:val="000000"/>
        </w:rPr>
        <w:t xml:space="preserve"> (ёки) қўшимчалар киритиш мазкур Қоидаларнинг </w:t>
      </w:r>
      <w:hyperlink r:id="rId20" w:history="1">
        <w:r w:rsidRPr="00063BC1">
          <w:rPr>
            <w:rFonts w:eastAsia="Times New Roman"/>
            <w:color w:val="008080"/>
          </w:rPr>
          <w:t>3-бандида</w:t>
        </w:r>
      </w:hyperlink>
      <w:r w:rsidRPr="00063BC1">
        <w:rPr>
          <w:rFonts w:eastAsia="Times New Roman"/>
          <w:color w:val="000000"/>
        </w:rPr>
        <w:t xml:space="preserve"> назарда тутилган таркибий тузилма бошлиғининг рухсати билан амалга оширилади.</w:t>
      </w:r>
    </w:p>
    <w:p w14:paraId="680FB61E"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lastRenderedPageBreak/>
        <w:t>БКО расмийлаштирилгандан сўнг унга божхона тўловлари суммасини қайтариш бил</w:t>
      </w:r>
      <w:r w:rsidRPr="00063BC1">
        <w:rPr>
          <w:rFonts w:eastAsia="Times New Roman"/>
          <w:color w:val="000000"/>
        </w:rPr>
        <w:t>ан боғлиқ бўлган ўзгартириш ва (ёки) қўшимчалар киритиш ҳамда уни бекор қилиш Божхона қўмитасининг Қорақалпоғистон Республикаси, вилоятлар, Тошкент шаҳар бўйича бошқармалари, «Тошкент-АЭРО» ихтисослаштирилган божхона комплекси бошлиғи (ёки унинг ўринбосари</w:t>
      </w:r>
      <w:r w:rsidRPr="00063BC1">
        <w:rPr>
          <w:rFonts w:eastAsia="Times New Roman"/>
          <w:color w:val="000000"/>
        </w:rPr>
        <w:t>) рухсати билан амалга оширилади.</w:t>
      </w:r>
    </w:p>
    <w:p w14:paraId="3DCA87E6"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20. Божхона органи тўловчи шахснинг БКОга ўзгартириш ва қўшимча киритиш ёки уни бекор қилиш юзасидан мурожаатини 5 иш куни ичида кўриб чиқади ҳамда кўриб чиқиш натижаларини ёзма ёки электрон шаклда тўловчи шахсга маълум қи</w:t>
      </w:r>
      <w:r w:rsidRPr="00063BC1">
        <w:rPr>
          <w:rFonts w:eastAsia="Times New Roman"/>
          <w:color w:val="000000"/>
        </w:rPr>
        <w:t>лади.</w:t>
      </w:r>
    </w:p>
    <w:p w14:paraId="1DCC44B8"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Божхона органи кўриб чиқиш натижаси бўйича БКОга ўзгартириш ва қўшимча киритиш ёки уни бекор қилиш учун асослар мавжуд эмас ёхуд тақдим этилган ҳужжатлар тўлиқ эмас деб топса, асосланган сабабларни кўрсатган ҳолда мурожаатни рад этишга ҳақли.</w:t>
      </w:r>
    </w:p>
    <w:p w14:paraId="4075093B"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21. Бек</w:t>
      </w:r>
      <w:r w:rsidRPr="00063BC1">
        <w:rPr>
          <w:rFonts w:eastAsia="Times New Roman"/>
          <w:color w:val="000000"/>
        </w:rPr>
        <w:t>ор қилинган БКОнинг 2-графасидаги рўйхат рақамини бошқа БКОга бериш тақиқланади.</w:t>
      </w:r>
    </w:p>
    <w:p w14:paraId="64EFF3B9" w14:textId="77777777" w:rsidR="00000000" w:rsidRPr="00063BC1" w:rsidRDefault="003045AB">
      <w:pPr>
        <w:shd w:val="clear" w:color="auto" w:fill="FFFFFF"/>
        <w:jc w:val="center"/>
        <w:divId w:val="1868176385"/>
        <w:rPr>
          <w:rFonts w:eastAsia="Times New Roman"/>
          <w:b/>
          <w:bCs/>
          <w:color w:val="000080"/>
        </w:rPr>
      </w:pPr>
      <w:r w:rsidRPr="00063BC1">
        <w:rPr>
          <w:rStyle w:val="a6"/>
          <w:rFonts w:eastAsia="Times New Roman"/>
          <w:color w:val="000080"/>
        </w:rPr>
        <w:t>6-боб. Якуний қоидалар</w:t>
      </w:r>
    </w:p>
    <w:p w14:paraId="6465F17F"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22. Тўловчи шахс божхона органининг хатти-ҳаракатлари ёки қароридан норози бўлган тақдирда, юқори турувчи божхона органига ёки судга шикоят қилишга ҳақл</w:t>
      </w:r>
      <w:r w:rsidRPr="00063BC1">
        <w:rPr>
          <w:rFonts w:eastAsia="Times New Roman"/>
          <w:color w:val="000000"/>
        </w:rPr>
        <w:t>и.</w:t>
      </w:r>
    </w:p>
    <w:p w14:paraId="35EE878E"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23. Тўловчи шахс Божхона қўмитасининг расмий веб-сайтидаги шахсий кабинети орқали электрон тарзда шакллантирилган ҳолда тақдим этилиб, расмийлаштирилган БКОнинг электрон шаклини юклаб олиш имкониятига эга бўлади.</w:t>
      </w:r>
    </w:p>
    <w:p w14:paraId="1AD31413"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24. Расмийлаштирилган БКОнинг электрон ш</w:t>
      </w:r>
      <w:r w:rsidRPr="00063BC1">
        <w:rPr>
          <w:rFonts w:eastAsia="Times New Roman"/>
          <w:color w:val="000000"/>
        </w:rPr>
        <w:t>акли товарлар божхона назорати остида турган товар мақомини йўқотган ёки божхона органи томонидан мазкур Қоидаларда белгиланган хатти-ҳаракат ва тартиб-таомиллар амалга оширилган йилдан кейинги йилдан эътиборан уч йил давомида дастурда сақланади.</w:t>
      </w:r>
    </w:p>
    <w:p w14:paraId="2EB5ED4D"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25. Мазку</w:t>
      </w:r>
      <w:r w:rsidRPr="00063BC1">
        <w:rPr>
          <w:rFonts w:eastAsia="Times New Roman"/>
          <w:color w:val="000000"/>
        </w:rPr>
        <w:t>р Қоидалар талабларини бузилишида айбдор бўлган шахслар қонунчилик ҳужжатларида белгиланган тартибда жавобгарликка тортилади.</w:t>
      </w:r>
    </w:p>
    <w:p w14:paraId="145D78FE" w14:textId="77777777" w:rsidR="00000000" w:rsidRPr="00063BC1" w:rsidRDefault="003045AB">
      <w:pPr>
        <w:shd w:val="clear" w:color="auto" w:fill="FFFFFF"/>
        <w:jc w:val="center"/>
        <w:divId w:val="1727333772"/>
        <w:rPr>
          <w:rFonts w:eastAsia="Times New Roman"/>
          <w:color w:val="000080"/>
          <w:sz w:val="22"/>
          <w:szCs w:val="22"/>
        </w:rPr>
      </w:pPr>
      <w:r w:rsidRPr="00063BC1">
        <w:rPr>
          <w:rFonts w:eastAsia="Times New Roman"/>
          <w:color w:val="000080"/>
          <w:sz w:val="22"/>
          <w:szCs w:val="22"/>
        </w:rPr>
        <w:t xml:space="preserve">Божхона кирим ордерининг шакли ва уни тўлдириш </w:t>
      </w:r>
      <w:hyperlink r:id="rId21" w:history="1">
        <w:r w:rsidRPr="00063BC1">
          <w:rPr>
            <w:rFonts w:eastAsia="Times New Roman"/>
            <w:color w:val="008080"/>
            <w:sz w:val="22"/>
            <w:szCs w:val="22"/>
          </w:rPr>
          <w:t>қоидаларига</w:t>
        </w:r>
      </w:hyperlink>
      <w:r w:rsidRPr="00063BC1">
        <w:rPr>
          <w:rFonts w:eastAsia="Times New Roman"/>
          <w:color w:val="000080"/>
          <w:sz w:val="22"/>
          <w:szCs w:val="22"/>
        </w:rPr>
        <w:br/>
        <w:t>1-ИЛОВА</w:t>
      </w:r>
    </w:p>
    <w:p w14:paraId="60F76FD4" w14:textId="77777777" w:rsidR="00000000" w:rsidRPr="00063BC1" w:rsidRDefault="003045AB">
      <w:pPr>
        <w:shd w:val="clear" w:color="auto" w:fill="FFFFFF"/>
        <w:jc w:val="center"/>
        <w:divId w:val="1724134408"/>
        <w:rPr>
          <w:rFonts w:eastAsia="Times New Roman"/>
          <w:color w:val="000080"/>
        </w:rPr>
      </w:pPr>
      <w:r w:rsidRPr="00063BC1">
        <w:rPr>
          <w:rFonts w:eastAsia="Times New Roman"/>
          <w:noProof/>
          <w:color w:val="000080"/>
        </w:rPr>
        <w:lastRenderedPageBreak/>
        <w:drawing>
          <wp:inline distT="0" distB="0" distL="0" distR="0" wp14:anchorId="1FDB2CDF" wp14:editId="365533D0">
            <wp:extent cx="7467600" cy="79819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22">
                      <a:extLst>
                        <a:ext uri="{28A0092B-C50C-407E-A947-70E740481C1C}">
                          <a14:useLocalDpi xmlns:a14="http://schemas.microsoft.com/office/drawing/2010/main" val="0"/>
                        </a:ext>
                      </a:extLst>
                    </a:blip>
                    <a:srcRect/>
                    <a:stretch>
                      <a:fillRect/>
                    </a:stretch>
                  </pic:blipFill>
                  <pic:spPr bwMode="auto">
                    <a:xfrm>
                      <a:off x="0" y="0"/>
                      <a:ext cx="7467600" cy="7981950"/>
                    </a:xfrm>
                    <a:prstGeom prst="rect">
                      <a:avLst/>
                    </a:prstGeom>
                    <a:noFill/>
                    <a:ln>
                      <a:noFill/>
                    </a:ln>
                  </pic:spPr>
                </pic:pic>
              </a:graphicData>
            </a:graphic>
          </wp:inline>
        </w:drawing>
      </w:r>
    </w:p>
    <w:p w14:paraId="0F8A03C4" w14:textId="77777777" w:rsidR="00000000" w:rsidRPr="00063BC1" w:rsidRDefault="003045AB">
      <w:pPr>
        <w:shd w:val="clear" w:color="auto" w:fill="FFFFFF"/>
        <w:jc w:val="center"/>
        <w:divId w:val="1002245959"/>
        <w:rPr>
          <w:rFonts w:eastAsia="Times New Roman"/>
          <w:color w:val="000080"/>
          <w:sz w:val="22"/>
          <w:szCs w:val="22"/>
        </w:rPr>
      </w:pPr>
      <w:r w:rsidRPr="00063BC1">
        <w:rPr>
          <w:rFonts w:eastAsia="Times New Roman"/>
          <w:color w:val="000080"/>
          <w:sz w:val="22"/>
          <w:szCs w:val="22"/>
        </w:rPr>
        <w:t xml:space="preserve">Божхона кирим ордерининг шакли ва уни тўлдириш </w:t>
      </w:r>
      <w:hyperlink r:id="rId23" w:history="1">
        <w:r w:rsidRPr="00063BC1">
          <w:rPr>
            <w:rFonts w:eastAsia="Times New Roman"/>
            <w:color w:val="008080"/>
            <w:sz w:val="22"/>
            <w:szCs w:val="22"/>
          </w:rPr>
          <w:t>қоидаларига</w:t>
        </w:r>
      </w:hyperlink>
      <w:r w:rsidRPr="00063BC1">
        <w:rPr>
          <w:rFonts w:eastAsia="Times New Roman"/>
          <w:color w:val="000080"/>
          <w:sz w:val="22"/>
          <w:szCs w:val="22"/>
        </w:rPr>
        <w:br/>
        <w:t>2-ИЛОВА</w:t>
      </w:r>
    </w:p>
    <w:p w14:paraId="3CBF3152" w14:textId="77777777" w:rsidR="00000000" w:rsidRPr="00063BC1" w:rsidRDefault="003045AB">
      <w:pPr>
        <w:shd w:val="clear" w:color="auto" w:fill="FFFFFF"/>
        <w:jc w:val="center"/>
        <w:divId w:val="801192375"/>
        <w:rPr>
          <w:rFonts w:eastAsia="Times New Roman"/>
          <w:color w:val="000080"/>
        </w:rPr>
      </w:pPr>
      <w:r w:rsidRPr="00063BC1">
        <w:rPr>
          <w:rFonts w:eastAsia="Times New Roman"/>
          <w:noProof/>
          <w:color w:val="000080"/>
        </w:rPr>
        <w:lastRenderedPageBreak/>
        <w:drawing>
          <wp:inline distT="0" distB="0" distL="0" distR="0" wp14:anchorId="7DB1935E" wp14:editId="206F7111">
            <wp:extent cx="6724650" cy="78295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24">
                      <a:extLst>
                        <a:ext uri="{28A0092B-C50C-407E-A947-70E740481C1C}">
                          <a14:useLocalDpi xmlns:a14="http://schemas.microsoft.com/office/drawing/2010/main" val="0"/>
                        </a:ext>
                      </a:extLst>
                    </a:blip>
                    <a:srcRect/>
                    <a:stretch>
                      <a:fillRect/>
                    </a:stretch>
                  </pic:blipFill>
                  <pic:spPr bwMode="auto">
                    <a:xfrm>
                      <a:off x="0" y="0"/>
                      <a:ext cx="6724650" cy="7829550"/>
                    </a:xfrm>
                    <a:prstGeom prst="rect">
                      <a:avLst/>
                    </a:prstGeom>
                    <a:noFill/>
                    <a:ln>
                      <a:noFill/>
                    </a:ln>
                  </pic:spPr>
                </pic:pic>
              </a:graphicData>
            </a:graphic>
          </wp:inline>
        </w:drawing>
      </w:r>
    </w:p>
    <w:p w14:paraId="0DD3FCB2" w14:textId="77777777" w:rsidR="00000000" w:rsidRPr="00063BC1" w:rsidRDefault="003045AB">
      <w:pPr>
        <w:shd w:val="clear" w:color="auto" w:fill="FFFFFF"/>
        <w:jc w:val="center"/>
        <w:divId w:val="919560204"/>
        <w:rPr>
          <w:rFonts w:eastAsia="Times New Roman"/>
          <w:color w:val="000080"/>
          <w:sz w:val="22"/>
          <w:szCs w:val="22"/>
        </w:rPr>
      </w:pPr>
      <w:r w:rsidRPr="00063BC1">
        <w:rPr>
          <w:rFonts w:eastAsia="Times New Roman"/>
          <w:color w:val="000080"/>
          <w:sz w:val="22"/>
          <w:szCs w:val="22"/>
        </w:rPr>
        <w:t xml:space="preserve">Божхона кирим ордерининг шакли ва уни тўлдириш </w:t>
      </w:r>
      <w:hyperlink r:id="rId25" w:history="1">
        <w:r w:rsidRPr="00063BC1">
          <w:rPr>
            <w:rFonts w:eastAsia="Times New Roman"/>
            <w:color w:val="008080"/>
            <w:sz w:val="22"/>
            <w:szCs w:val="22"/>
          </w:rPr>
          <w:t>қоидаларига</w:t>
        </w:r>
      </w:hyperlink>
      <w:r w:rsidRPr="00063BC1">
        <w:rPr>
          <w:rFonts w:eastAsia="Times New Roman"/>
          <w:color w:val="000080"/>
          <w:sz w:val="22"/>
          <w:szCs w:val="22"/>
        </w:rPr>
        <w:br/>
        <w:t>3-ИЛОВА</w:t>
      </w:r>
    </w:p>
    <w:p w14:paraId="1891ED57" w14:textId="77777777" w:rsidR="00000000" w:rsidRPr="00063BC1" w:rsidRDefault="003045AB">
      <w:pPr>
        <w:shd w:val="clear" w:color="auto" w:fill="FFFFFF"/>
        <w:jc w:val="center"/>
        <w:divId w:val="1632704682"/>
        <w:rPr>
          <w:rFonts w:eastAsia="Times New Roman"/>
          <w:color w:val="000080"/>
        </w:rPr>
      </w:pPr>
      <w:r w:rsidRPr="00063BC1">
        <w:rPr>
          <w:rFonts w:eastAsia="Times New Roman"/>
          <w:noProof/>
          <w:color w:val="000080"/>
        </w:rPr>
        <w:lastRenderedPageBreak/>
        <w:drawing>
          <wp:inline distT="0" distB="0" distL="0" distR="0" wp14:anchorId="6E514CA6" wp14:editId="3FF67457">
            <wp:extent cx="7286625" cy="48006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26">
                      <a:extLst>
                        <a:ext uri="{28A0092B-C50C-407E-A947-70E740481C1C}">
                          <a14:useLocalDpi xmlns:a14="http://schemas.microsoft.com/office/drawing/2010/main" val="0"/>
                        </a:ext>
                      </a:extLst>
                    </a:blip>
                    <a:srcRect/>
                    <a:stretch>
                      <a:fillRect/>
                    </a:stretch>
                  </pic:blipFill>
                  <pic:spPr bwMode="auto">
                    <a:xfrm>
                      <a:off x="0" y="0"/>
                      <a:ext cx="7286625" cy="4800600"/>
                    </a:xfrm>
                    <a:prstGeom prst="rect">
                      <a:avLst/>
                    </a:prstGeom>
                    <a:noFill/>
                    <a:ln>
                      <a:noFill/>
                    </a:ln>
                  </pic:spPr>
                </pic:pic>
              </a:graphicData>
            </a:graphic>
          </wp:inline>
        </w:drawing>
      </w:r>
    </w:p>
    <w:p w14:paraId="314AF0AF" w14:textId="77777777" w:rsidR="00000000" w:rsidRPr="00063BC1" w:rsidRDefault="003045AB">
      <w:pPr>
        <w:shd w:val="clear" w:color="auto" w:fill="FFFFFF"/>
        <w:jc w:val="center"/>
        <w:divId w:val="805197607"/>
        <w:rPr>
          <w:rFonts w:eastAsia="Times New Roman"/>
          <w:color w:val="000080"/>
          <w:sz w:val="22"/>
          <w:szCs w:val="22"/>
        </w:rPr>
      </w:pPr>
      <w:r w:rsidRPr="00063BC1">
        <w:rPr>
          <w:rFonts w:eastAsia="Times New Roman"/>
          <w:color w:val="000080"/>
          <w:sz w:val="22"/>
          <w:szCs w:val="22"/>
        </w:rPr>
        <w:t xml:space="preserve">Ўзбекистон Республикаси иқтисодиёт ва молия вазирининг 2024 йил 22 майдаги 125-сон </w:t>
      </w:r>
      <w:hyperlink r:id="rId27" w:history="1">
        <w:r w:rsidRPr="00063BC1">
          <w:rPr>
            <w:rFonts w:eastAsia="Times New Roman"/>
            <w:color w:val="008080"/>
            <w:sz w:val="22"/>
            <w:szCs w:val="22"/>
          </w:rPr>
          <w:t>буйруғига</w:t>
        </w:r>
      </w:hyperlink>
      <w:r w:rsidRPr="00063BC1">
        <w:rPr>
          <w:rFonts w:eastAsia="Times New Roman"/>
          <w:color w:val="000080"/>
          <w:sz w:val="22"/>
          <w:szCs w:val="22"/>
        </w:rPr>
        <w:br/>
        <w:t>2-ИЛОВА</w:t>
      </w:r>
    </w:p>
    <w:p w14:paraId="23002764" w14:textId="77777777" w:rsidR="00000000" w:rsidRPr="00063BC1" w:rsidRDefault="003045AB">
      <w:pPr>
        <w:shd w:val="clear" w:color="auto" w:fill="FFFFFF"/>
        <w:jc w:val="center"/>
        <w:divId w:val="665329626"/>
        <w:rPr>
          <w:rFonts w:eastAsia="Times New Roman"/>
          <w:b/>
          <w:bCs/>
          <w:color w:val="000080"/>
        </w:rPr>
      </w:pPr>
      <w:r w:rsidRPr="00063BC1">
        <w:rPr>
          <w:rStyle w:val="a6"/>
          <w:rFonts w:eastAsia="Times New Roman"/>
          <w:color w:val="000080"/>
        </w:rPr>
        <w:t>Ўз кучини йўқотган деб топила</w:t>
      </w:r>
      <w:r w:rsidRPr="00063BC1">
        <w:rPr>
          <w:rStyle w:val="a6"/>
          <w:rFonts w:eastAsia="Times New Roman"/>
          <w:color w:val="000080"/>
        </w:rPr>
        <w:t>ётган айрим идоравий норматив-ҳуқуқий ҳужжатлар</w:t>
      </w:r>
    </w:p>
    <w:p w14:paraId="57F3FB8C" w14:textId="77777777" w:rsidR="00000000" w:rsidRPr="00063BC1" w:rsidRDefault="003045AB">
      <w:pPr>
        <w:shd w:val="clear" w:color="auto" w:fill="FFFFFF"/>
        <w:jc w:val="center"/>
        <w:divId w:val="1197423919"/>
        <w:rPr>
          <w:rFonts w:eastAsia="Times New Roman"/>
          <w:caps/>
          <w:color w:val="000080"/>
        </w:rPr>
      </w:pPr>
      <w:r w:rsidRPr="00063BC1">
        <w:rPr>
          <w:rFonts w:eastAsia="Times New Roman"/>
          <w:caps/>
          <w:color w:val="000080"/>
        </w:rPr>
        <w:t>РЎЙХАТИ</w:t>
      </w:r>
    </w:p>
    <w:p w14:paraId="460609FE"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 xml:space="preserve">1. Ўзбекистон Республикаси Давлат божхона қўмитасининг 2017 йил 16 январдаги 01-02/8-1-сон «Божхона кирим ордерининг шакли ва уни тўлдириш қоидаларини тасдиқлаш ҳақида»ги </w:t>
      </w:r>
      <w:hyperlink r:id="rId28" w:history="1">
        <w:r w:rsidRPr="00063BC1">
          <w:rPr>
            <w:rFonts w:eastAsia="Times New Roman"/>
            <w:color w:val="008080"/>
          </w:rPr>
          <w:t xml:space="preserve">қарори </w:t>
        </w:r>
      </w:hyperlink>
      <w:r w:rsidRPr="00063BC1">
        <w:rPr>
          <w:rFonts w:eastAsia="Times New Roman"/>
          <w:color w:val="000000"/>
        </w:rPr>
        <w:t>(рўйхат рақами 2856, 2017 йил 3 февраль) (Ўзбекистон Республикаси қонун ҳужжатлари тўплами, 2017 й., 5-сон, 65-модда).</w:t>
      </w:r>
    </w:p>
    <w:p w14:paraId="70BA30D5"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2. Ўзбекистон Республикаси Давлат божхона қўмитасининг 2018 йил 1 мартдаги 01-02/12-23-сон «Божхона кирим ордерининг шакли ва уни тўлдири</w:t>
      </w:r>
      <w:r w:rsidRPr="00063BC1">
        <w:rPr>
          <w:rFonts w:eastAsia="Times New Roman"/>
          <w:color w:val="000000"/>
        </w:rPr>
        <w:t xml:space="preserve">ш қоидаларининг 2-бандига ўзгартириш киритиш ҳақида»ги </w:t>
      </w:r>
      <w:hyperlink r:id="rId29" w:history="1">
        <w:r w:rsidRPr="00063BC1">
          <w:rPr>
            <w:rFonts w:eastAsia="Times New Roman"/>
            <w:color w:val="008080"/>
          </w:rPr>
          <w:t xml:space="preserve">қарори </w:t>
        </w:r>
      </w:hyperlink>
      <w:r w:rsidRPr="00063BC1">
        <w:rPr>
          <w:rFonts w:eastAsia="Times New Roman"/>
          <w:color w:val="000000"/>
        </w:rPr>
        <w:t>(рўйхат рақами 2856-1, 2018 йил 9 март) (Қонун ҳужжатлари маълумотлари миллий базаси, 09.03.2018 й., 10/18/2856-1/0873-сон).</w:t>
      </w:r>
    </w:p>
    <w:p w14:paraId="31F05A3C"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3. Ўзбекистон Республикаси</w:t>
      </w:r>
      <w:r w:rsidRPr="00063BC1">
        <w:rPr>
          <w:rFonts w:eastAsia="Times New Roman"/>
          <w:color w:val="000000"/>
        </w:rPr>
        <w:t xml:space="preserve"> Давлат божхона қўмитасининг 2019 йил 8 июлда 01-02/8-43-сон «Божхона кирим ордерининг шакли ва уни тўлдириш қоидаларига ўзгартириш киритиш ҳақида»ги </w:t>
      </w:r>
      <w:hyperlink r:id="rId30" w:history="1">
        <w:r w:rsidRPr="00063BC1">
          <w:rPr>
            <w:rFonts w:eastAsia="Times New Roman"/>
            <w:color w:val="008080"/>
          </w:rPr>
          <w:t xml:space="preserve">қарори </w:t>
        </w:r>
      </w:hyperlink>
      <w:r w:rsidRPr="00063BC1">
        <w:rPr>
          <w:rFonts w:eastAsia="Times New Roman"/>
          <w:color w:val="000000"/>
        </w:rPr>
        <w:t>(рўйхат рақами 2856-2, 2019 йил 15 июль) (Қонун ҳужжатла</w:t>
      </w:r>
      <w:r w:rsidRPr="00063BC1">
        <w:rPr>
          <w:rFonts w:eastAsia="Times New Roman"/>
          <w:color w:val="000000"/>
        </w:rPr>
        <w:t>ри маълумотлари миллий базаси, 15.07.2019 й., 10/19/2856-2/3427-сон).</w:t>
      </w:r>
    </w:p>
    <w:p w14:paraId="6CC27733"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 xml:space="preserve">4. Ўзбекистон Республикаси Давлат божхона қўмитасининг 2022 йил 29 августдаги 8/02-22-29-сон «Божхона кирим ордерининг шакли ва уни тўлдириш қоидаларига ўзгартириш ва қўшимчалар киритиш </w:t>
      </w:r>
      <w:r w:rsidRPr="00063BC1">
        <w:rPr>
          <w:rFonts w:eastAsia="Times New Roman"/>
          <w:color w:val="000000"/>
        </w:rPr>
        <w:t xml:space="preserve">ҳақида»ги </w:t>
      </w:r>
      <w:hyperlink r:id="rId31" w:history="1">
        <w:r w:rsidRPr="00063BC1">
          <w:rPr>
            <w:rFonts w:eastAsia="Times New Roman"/>
            <w:color w:val="008080"/>
          </w:rPr>
          <w:t xml:space="preserve">қарори </w:t>
        </w:r>
      </w:hyperlink>
      <w:r w:rsidRPr="00063BC1">
        <w:rPr>
          <w:rFonts w:eastAsia="Times New Roman"/>
          <w:color w:val="000000"/>
        </w:rPr>
        <w:t>(рўйхат рақами 2856-3, 2022 йил 11 октябрь) (Қонунчилик маълумотлари миллий базаси, 11.10.2022 й., 10/22/2856-3/0911-сон).</w:t>
      </w:r>
    </w:p>
    <w:p w14:paraId="7B63E3B3" w14:textId="77777777" w:rsidR="00000000" w:rsidRPr="00063BC1" w:rsidRDefault="003045AB">
      <w:pPr>
        <w:shd w:val="clear" w:color="auto" w:fill="FFFFFF"/>
        <w:ind w:firstLine="851"/>
        <w:jc w:val="both"/>
        <w:divId w:val="1197423919"/>
        <w:rPr>
          <w:rFonts w:eastAsia="Times New Roman"/>
          <w:color w:val="000000"/>
        </w:rPr>
      </w:pPr>
      <w:r w:rsidRPr="00063BC1">
        <w:rPr>
          <w:rFonts w:eastAsia="Times New Roman"/>
          <w:color w:val="000000"/>
        </w:rPr>
        <w:t>5. Ўзбекистон Республикаси иқтисодиёт ва молия вазирининг 2023 йил 23 июн</w:t>
      </w:r>
      <w:r w:rsidRPr="00063BC1">
        <w:rPr>
          <w:rFonts w:eastAsia="Times New Roman"/>
          <w:color w:val="000000"/>
        </w:rPr>
        <w:t xml:space="preserve">даги 41-сон «Ўзбекистон Республикаси Давлат божхона қўмитаси ва Молия вазирлиги томонидан қабул қилинган айрим идоравий норматив-ҳуқуқий ҳужжатларга ўзгартиришлар киритиш </w:t>
      </w:r>
      <w:r w:rsidRPr="00063BC1">
        <w:rPr>
          <w:rFonts w:eastAsia="Times New Roman"/>
          <w:color w:val="000000"/>
        </w:rPr>
        <w:lastRenderedPageBreak/>
        <w:t xml:space="preserve">тўғрисида»ги буйруғи (рўйхат рақами 3447, 2023 йил 14 июль) (Қонунчилик маълумотлари </w:t>
      </w:r>
      <w:r w:rsidRPr="00063BC1">
        <w:rPr>
          <w:rFonts w:eastAsia="Times New Roman"/>
          <w:color w:val="000000"/>
        </w:rPr>
        <w:t xml:space="preserve">миллий базаси, 17.07.2023 й., 10/23/3447/0484-сон) иловасининг </w:t>
      </w:r>
      <w:hyperlink r:id="rId32" w:anchor="6534129" w:history="1">
        <w:r w:rsidRPr="00063BC1">
          <w:rPr>
            <w:rFonts w:eastAsia="Times New Roman"/>
            <w:color w:val="008080"/>
          </w:rPr>
          <w:t>3-банди</w:t>
        </w:r>
      </w:hyperlink>
      <w:r w:rsidRPr="00063BC1">
        <w:rPr>
          <w:rFonts w:eastAsia="Times New Roman"/>
          <w:color w:val="000000"/>
        </w:rPr>
        <w:t>.</w:t>
      </w:r>
    </w:p>
    <w:p w14:paraId="422333C0" w14:textId="77777777" w:rsidR="003045AB" w:rsidRPr="00063BC1" w:rsidRDefault="003045AB">
      <w:pPr>
        <w:shd w:val="clear" w:color="auto" w:fill="FFFFFF"/>
        <w:divId w:val="1197423919"/>
        <w:rPr>
          <w:rFonts w:eastAsia="Times New Roman"/>
        </w:rPr>
      </w:pPr>
    </w:p>
    <w:sectPr w:rsidR="003045AB" w:rsidRPr="00063BC1">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altName w:val="Arial"/>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proofState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3BC1"/>
    <w:rsid w:val="00063BC1"/>
    <w:rsid w:val="003045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0F29B"/>
  <w15:chartTrackingRefBased/>
  <w15:docId w15:val="{9761744C-298B-4AF3-AAE7-24DE92E5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7423919">
      <w:marLeft w:val="0"/>
      <w:marRight w:val="0"/>
      <w:marTop w:val="100"/>
      <w:marBottom w:val="100"/>
      <w:divBdr>
        <w:top w:val="none" w:sz="0" w:space="0" w:color="auto"/>
        <w:left w:val="none" w:sz="0" w:space="0" w:color="auto"/>
        <w:bottom w:val="none" w:sz="0" w:space="0" w:color="auto"/>
        <w:right w:val="none" w:sz="0" w:space="0" w:color="auto"/>
      </w:divBdr>
      <w:divsChild>
        <w:div w:id="972292584">
          <w:marLeft w:val="0"/>
          <w:marRight w:val="0"/>
          <w:marTop w:val="240"/>
          <w:marBottom w:val="120"/>
          <w:divBdr>
            <w:top w:val="none" w:sz="0" w:space="0" w:color="auto"/>
            <w:left w:val="none" w:sz="0" w:space="0" w:color="auto"/>
            <w:bottom w:val="none" w:sz="0" w:space="0" w:color="auto"/>
            <w:right w:val="none" w:sz="0" w:space="0" w:color="auto"/>
          </w:divBdr>
        </w:div>
        <w:div w:id="614482620">
          <w:marLeft w:val="0"/>
          <w:marRight w:val="0"/>
          <w:marTop w:val="0"/>
          <w:marBottom w:val="120"/>
          <w:divBdr>
            <w:top w:val="none" w:sz="0" w:space="0" w:color="auto"/>
            <w:left w:val="none" w:sz="0" w:space="0" w:color="auto"/>
            <w:bottom w:val="none" w:sz="0" w:space="0" w:color="auto"/>
            <w:right w:val="none" w:sz="0" w:space="0" w:color="auto"/>
          </w:divBdr>
        </w:div>
        <w:div w:id="953826274">
          <w:marLeft w:val="0"/>
          <w:marRight w:val="0"/>
          <w:marTop w:val="120"/>
          <w:marBottom w:val="120"/>
          <w:divBdr>
            <w:top w:val="none" w:sz="0" w:space="0" w:color="auto"/>
            <w:left w:val="none" w:sz="0" w:space="0" w:color="auto"/>
            <w:bottom w:val="none" w:sz="0" w:space="0" w:color="auto"/>
            <w:right w:val="none" w:sz="0" w:space="0" w:color="auto"/>
          </w:divBdr>
        </w:div>
        <w:div w:id="1711492930">
          <w:marLeft w:val="0"/>
          <w:marRight w:val="70"/>
          <w:marTop w:val="0"/>
          <w:marBottom w:val="0"/>
          <w:divBdr>
            <w:top w:val="none" w:sz="0" w:space="0" w:color="auto"/>
            <w:left w:val="none" w:sz="0" w:space="0" w:color="auto"/>
            <w:bottom w:val="none" w:sz="0" w:space="0" w:color="auto"/>
            <w:right w:val="none" w:sz="0" w:space="0" w:color="auto"/>
          </w:divBdr>
        </w:div>
        <w:div w:id="1182622674">
          <w:marLeft w:val="0"/>
          <w:marRight w:val="70"/>
          <w:marTop w:val="0"/>
          <w:marBottom w:val="0"/>
          <w:divBdr>
            <w:top w:val="none" w:sz="0" w:space="0" w:color="auto"/>
            <w:left w:val="none" w:sz="0" w:space="0" w:color="auto"/>
            <w:bottom w:val="none" w:sz="0" w:space="0" w:color="auto"/>
            <w:right w:val="none" w:sz="0" w:space="0" w:color="auto"/>
          </w:divBdr>
        </w:div>
        <w:div w:id="536085942">
          <w:marLeft w:val="0"/>
          <w:marRight w:val="70"/>
          <w:marTop w:val="0"/>
          <w:marBottom w:val="0"/>
          <w:divBdr>
            <w:top w:val="none" w:sz="0" w:space="0" w:color="auto"/>
            <w:left w:val="none" w:sz="0" w:space="0" w:color="auto"/>
            <w:bottom w:val="none" w:sz="0" w:space="0" w:color="auto"/>
            <w:right w:val="none" w:sz="0" w:space="0" w:color="auto"/>
          </w:divBdr>
        </w:div>
        <w:div w:id="532815019">
          <w:marLeft w:val="66"/>
          <w:marRight w:val="0"/>
          <w:marTop w:val="200"/>
          <w:marBottom w:val="240"/>
          <w:divBdr>
            <w:top w:val="none" w:sz="0" w:space="0" w:color="auto"/>
            <w:left w:val="none" w:sz="0" w:space="0" w:color="auto"/>
            <w:bottom w:val="none" w:sz="0" w:space="0" w:color="auto"/>
            <w:right w:val="none" w:sz="0" w:space="0" w:color="auto"/>
          </w:divBdr>
        </w:div>
        <w:div w:id="1645886174">
          <w:marLeft w:val="0"/>
          <w:marRight w:val="0"/>
          <w:marTop w:val="0"/>
          <w:marBottom w:val="120"/>
          <w:divBdr>
            <w:top w:val="none" w:sz="0" w:space="0" w:color="auto"/>
            <w:left w:val="none" w:sz="0" w:space="0" w:color="auto"/>
            <w:bottom w:val="none" w:sz="0" w:space="0" w:color="auto"/>
            <w:right w:val="none" w:sz="0" w:space="0" w:color="auto"/>
          </w:divBdr>
        </w:div>
        <w:div w:id="1826043349">
          <w:marLeft w:val="0"/>
          <w:marRight w:val="0"/>
          <w:marTop w:val="120"/>
          <w:marBottom w:val="60"/>
          <w:divBdr>
            <w:top w:val="none" w:sz="0" w:space="0" w:color="auto"/>
            <w:left w:val="none" w:sz="0" w:space="0" w:color="auto"/>
            <w:bottom w:val="none" w:sz="0" w:space="0" w:color="auto"/>
            <w:right w:val="none" w:sz="0" w:space="0" w:color="auto"/>
          </w:divBdr>
        </w:div>
        <w:div w:id="1285817869">
          <w:marLeft w:val="0"/>
          <w:marRight w:val="0"/>
          <w:marTop w:val="120"/>
          <w:marBottom w:val="60"/>
          <w:divBdr>
            <w:top w:val="none" w:sz="0" w:space="0" w:color="auto"/>
            <w:left w:val="none" w:sz="0" w:space="0" w:color="auto"/>
            <w:bottom w:val="none" w:sz="0" w:space="0" w:color="auto"/>
            <w:right w:val="none" w:sz="0" w:space="0" w:color="auto"/>
          </w:divBdr>
        </w:div>
        <w:div w:id="495533898">
          <w:marLeft w:val="0"/>
          <w:marRight w:val="0"/>
          <w:marTop w:val="120"/>
          <w:marBottom w:val="60"/>
          <w:divBdr>
            <w:top w:val="none" w:sz="0" w:space="0" w:color="auto"/>
            <w:left w:val="none" w:sz="0" w:space="0" w:color="auto"/>
            <w:bottom w:val="none" w:sz="0" w:space="0" w:color="auto"/>
            <w:right w:val="none" w:sz="0" w:space="0" w:color="auto"/>
          </w:divBdr>
        </w:div>
        <w:div w:id="458425345">
          <w:marLeft w:val="0"/>
          <w:marRight w:val="0"/>
          <w:marTop w:val="120"/>
          <w:marBottom w:val="60"/>
          <w:divBdr>
            <w:top w:val="none" w:sz="0" w:space="0" w:color="auto"/>
            <w:left w:val="none" w:sz="0" w:space="0" w:color="auto"/>
            <w:bottom w:val="none" w:sz="0" w:space="0" w:color="auto"/>
            <w:right w:val="none" w:sz="0" w:space="0" w:color="auto"/>
          </w:divBdr>
        </w:div>
        <w:div w:id="415981902">
          <w:marLeft w:val="0"/>
          <w:marRight w:val="0"/>
          <w:marTop w:val="120"/>
          <w:marBottom w:val="60"/>
          <w:divBdr>
            <w:top w:val="none" w:sz="0" w:space="0" w:color="auto"/>
            <w:left w:val="none" w:sz="0" w:space="0" w:color="auto"/>
            <w:bottom w:val="none" w:sz="0" w:space="0" w:color="auto"/>
            <w:right w:val="none" w:sz="0" w:space="0" w:color="auto"/>
          </w:divBdr>
        </w:div>
        <w:div w:id="416101391">
          <w:marLeft w:val="0"/>
          <w:marRight w:val="0"/>
          <w:marTop w:val="120"/>
          <w:marBottom w:val="60"/>
          <w:divBdr>
            <w:top w:val="none" w:sz="0" w:space="0" w:color="auto"/>
            <w:left w:val="none" w:sz="0" w:space="0" w:color="auto"/>
            <w:bottom w:val="none" w:sz="0" w:space="0" w:color="auto"/>
            <w:right w:val="none" w:sz="0" w:space="0" w:color="auto"/>
          </w:divBdr>
        </w:div>
        <w:div w:id="988628006">
          <w:marLeft w:val="0"/>
          <w:marRight w:val="0"/>
          <w:marTop w:val="120"/>
          <w:marBottom w:val="60"/>
          <w:divBdr>
            <w:top w:val="none" w:sz="0" w:space="0" w:color="auto"/>
            <w:left w:val="none" w:sz="0" w:space="0" w:color="auto"/>
            <w:bottom w:val="none" w:sz="0" w:space="0" w:color="auto"/>
            <w:right w:val="none" w:sz="0" w:space="0" w:color="auto"/>
          </w:divBdr>
        </w:div>
        <w:div w:id="1868176385">
          <w:marLeft w:val="0"/>
          <w:marRight w:val="0"/>
          <w:marTop w:val="120"/>
          <w:marBottom w:val="60"/>
          <w:divBdr>
            <w:top w:val="none" w:sz="0" w:space="0" w:color="auto"/>
            <w:left w:val="none" w:sz="0" w:space="0" w:color="auto"/>
            <w:bottom w:val="none" w:sz="0" w:space="0" w:color="auto"/>
            <w:right w:val="none" w:sz="0" w:space="0" w:color="auto"/>
          </w:divBdr>
        </w:div>
        <w:div w:id="1727333772">
          <w:marLeft w:val="66"/>
          <w:marRight w:val="0"/>
          <w:marTop w:val="200"/>
          <w:marBottom w:val="240"/>
          <w:divBdr>
            <w:top w:val="none" w:sz="0" w:space="0" w:color="auto"/>
            <w:left w:val="none" w:sz="0" w:space="0" w:color="auto"/>
            <w:bottom w:val="none" w:sz="0" w:space="0" w:color="auto"/>
            <w:right w:val="none" w:sz="0" w:space="0" w:color="auto"/>
          </w:divBdr>
        </w:div>
        <w:div w:id="1724134408">
          <w:marLeft w:val="0"/>
          <w:marRight w:val="0"/>
          <w:marTop w:val="0"/>
          <w:marBottom w:val="60"/>
          <w:divBdr>
            <w:top w:val="none" w:sz="0" w:space="0" w:color="auto"/>
            <w:left w:val="none" w:sz="0" w:space="0" w:color="auto"/>
            <w:bottom w:val="none" w:sz="0" w:space="0" w:color="auto"/>
            <w:right w:val="none" w:sz="0" w:space="0" w:color="auto"/>
          </w:divBdr>
        </w:div>
        <w:div w:id="1002245959">
          <w:marLeft w:val="66"/>
          <w:marRight w:val="0"/>
          <w:marTop w:val="200"/>
          <w:marBottom w:val="240"/>
          <w:divBdr>
            <w:top w:val="none" w:sz="0" w:space="0" w:color="auto"/>
            <w:left w:val="none" w:sz="0" w:space="0" w:color="auto"/>
            <w:bottom w:val="none" w:sz="0" w:space="0" w:color="auto"/>
            <w:right w:val="none" w:sz="0" w:space="0" w:color="auto"/>
          </w:divBdr>
        </w:div>
        <w:div w:id="801192375">
          <w:marLeft w:val="0"/>
          <w:marRight w:val="0"/>
          <w:marTop w:val="0"/>
          <w:marBottom w:val="60"/>
          <w:divBdr>
            <w:top w:val="none" w:sz="0" w:space="0" w:color="auto"/>
            <w:left w:val="none" w:sz="0" w:space="0" w:color="auto"/>
            <w:bottom w:val="none" w:sz="0" w:space="0" w:color="auto"/>
            <w:right w:val="none" w:sz="0" w:space="0" w:color="auto"/>
          </w:divBdr>
        </w:div>
        <w:div w:id="919560204">
          <w:marLeft w:val="66"/>
          <w:marRight w:val="0"/>
          <w:marTop w:val="200"/>
          <w:marBottom w:val="240"/>
          <w:divBdr>
            <w:top w:val="none" w:sz="0" w:space="0" w:color="auto"/>
            <w:left w:val="none" w:sz="0" w:space="0" w:color="auto"/>
            <w:bottom w:val="none" w:sz="0" w:space="0" w:color="auto"/>
            <w:right w:val="none" w:sz="0" w:space="0" w:color="auto"/>
          </w:divBdr>
        </w:div>
        <w:div w:id="1632704682">
          <w:marLeft w:val="0"/>
          <w:marRight w:val="0"/>
          <w:marTop w:val="0"/>
          <w:marBottom w:val="60"/>
          <w:divBdr>
            <w:top w:val="none" w:sz="0" w:space="0" w:color="auto"/>
            <w:left w:val="none" w:sz="0" w:space="0" w:color="auto"/>
            <w:bottom w:val="none" w:sz="0" w:space="0" w:color="auto"/>
            <w:right w:val="none" w:sz="0" w:space="0" w:color="auto"/>
          </w:divBdr>
        </w:div>
        <w:div w:id="805197607">
          <w:marLeft w:val="66"/>
          <w:marRight w:val="0"/>
          <w:marTop w:val="200"/>
          <w:marBottom w:val="240"/>
          <w:divBdr>
            <w:top w:val="none" w:sz="0" w:space="0" w:color="auto"/>
            <w:left w:val="none" w:sz="0" w:space="0" w:color="auto"/>
            <w:bottom w:val="none" w:sz="0" w:space="0" w:color="auto"/>
            <w:right w:val="none" w:sz="0" w:space="0" w:color="auto"/>
          </w:divBdr>
        </w:div>
        <w:div w:id="665329626">
          <w:marLeft w:val="0"/>
          <w:marRight w:val="0"/>
          <w:marTop w:val="0"/>
          <w:marBottom w:val="120"/>
          <w:divBdr>
            <w:top w:val="none" w:sz="0" w:space="0" w:color="auto"/>
            <w:left w:val="none" w:sz="0" w:space="0" w:color="auto"/>
            <w:bottom w:val="none" w:sz="0" w:space="0" w:color="auto"/>
            <w:right w:val="none" w:sz="0" w:space="0" w:color="auto"/>
          </w:divBdr>
        </w:div>
        <w:div w:id="262688982">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2876354" TargetMode="External"/><Relationship Id="rId13" Type="http://schemas.openxmlformats.org/officeDocument/2006/relationships/hyperlink" Target="javascript:scrollText(7000705)" TargetMode="External"/><Relationship Id="rId18" Type="http://schemas.openxmlformats.org/officeDocument/2006/relationships/hyperlink" Target="javascript:scrollText(7000679)" TargetMode="External"/><Relationship Id="rId26" Type="http://schemas.openxmlformats.org/officeDocument/2006/relationships/image" Target="http://lex.uz/files/7000715.jpg" TargetMode="External"/><Relationship Id="rId3" Type="http://schemas.openxmlformats.org/officeDocument/2006/relationships/webSettings" Target="webSettings.xml"/><Relationship Id="rId21" Type="http://schemas.openxmlformats.org/officeDocument/2006/relationships/hyperlink" Target="javascript:scrollText(7000431)" TargetMode="External"/><Relationship Id="rId34" Type="http://schemas.openxmlformats.org/officeDocument/2006/relationships/theme" Target="theme/theme1.xml"/><Relationship Id="rId7" Type="http://schemas.openxmlformats.org/officeDocument/2006/relationships/hyperlink" Target="javascript:scrollText()" TargetMode="External"/><Relationship Id="rId12" Type="http://schemas.openxmlformats.org/officeDocument/2006/relationships/hyperlink" Target="javascript:scrollText(7000697)" TargetMode="External"/><Relationship Id="rId17" Type="http://schemas.openxmlformats.org/officeDocument/2006/relationships/hyperlink" Target="javascript:scrollText(7000672)" TargetMode="External"/><Relationship Id="rId25" Type="http://schemas.openxmlformats.org/officeDocument/2006/relationships/hyperlink" Target="javascript:scrollText(7000431)"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javascript:scrollText(7000458)" TargetMode="External"/><Relationship Id="rId20" Type="http://schemas.openxmlformats.org/officeDocument/2006/relationships/hyperlink" Target="javascript:scrollText(7000460)" TargetMode="External"/><Relationship Id="rId29" Type="http://schemas.openxmlformats.org/officeDocument/2006/relationships/hyperlink" Target="http://lex.uz/docs/3581010" TargetMode="External"/><Relationship Id="rId1" Type="http://schemas.openxmlformats.org/officeDocument/2006/relationships/styles" Target="styles.xml"/><Relationship Id="rId6" Type="http://schemas.openxmlformats.org/officeDocument/2006/relationships/hyperlink" Target="javascript:scrollText(7000717)" TargetMode="External"/><Relationship Id="rId11" Type="http://schemas.openxmlformats.org/officeDocument/2006/relationships/hyperlink" Target="http://lex.uz/docs/2876354" TargetMode="External"/><Relationship Id="rId24" Type="http://schemas.openxmlformats.org/officeDocument/2006/relationships/image" Target="http://lex.uz/files/7000711.jpg" TargetMode="External"/><Relationship Id="rId32" Type="http://schemas.openxmlformats.org/officeDocument/2006/relationships/hyperlink" Target="http://lex.uz/docs/6533811?ONDATE=17.07.2023%2000" TargetMode="External"/><Relationship Id="rId5" Type="http://schemas.openxmlformats.org/officeDocument/2006/relationships/hyperlink" Target="javascript:scrollText(7000429)" TargetMode="External"/><Relationship Id="rId15" Type="http://schemas.openxmlformats.org/officeDocument/2006/relationships/hyperlink" Target="http://lex.uz/docs/2876354" TargetMode="External"/><Relationship Id="rId23" Type="http://schemas.openxmlformats.org/officeDocument/2006/relationships/hyperlink" Target="javascript:scrollText(7000431)" TargetMode="External"/><Relationship Id="rId28" Type="http://schemas.openxmlformats.org/officeDocument/2006/relationships/hyperlink" Target="http://lex.uz/docs/3105719" TargetMode="External"/><Relationship Id="rId10" Type="http://schemas.openxmlformats.org/officeDocument/2006/relationships/hyperlink" Target="http://lex.uz/docs/2876354" TargetMode="External"/><Relationship Id="rId19" Type="http://schemas.openxmlformats.org/officeDocument/2006/relationships/hyperlink" Target="javascript:scrollText(7000674)" TargetMode="External"/><Relationship Id="rId31" Type="http://schemas.openxmlformats.org/officeDocument/2006/relationships/hyperlink" Target="http://lex.uz/docs/6233943" TargetMode="External"/><Relationship Id="rId4" Type="http://schemas.openxmlformats.org/officeDocument/2006/relationships/hyperlink" Target="http://lex.uz/docs/2876354" TargetMode="External"/><Relationship Id="rId9" Type="http://schemas.openxmlformats.org/officeDocument/2006/relationships/hyperlink" Target="http://lex.uz/docs/4517458" TargetMode="External"/><Relationship Id="rId14" Type="http://schemas.openxmlformats.org/officeDocument/2006/relationships/hyperlink" Target="javascript:scrollText(7000707)" TargetMode="External"/><Relationship Id="rId22" Type="http://schemas.openxmlformats.org/officeDocument/2006/relationships/image" Target="http://lex.uz/files/7000703.jpg" TargetMode="External"/><Relationship Id="rId27" Type="http://schemas.openxmlformats.org/officeDocument/2006/relationships/hyperlink" Target="javascript:scrollText()" TargetMode="External"/><Relationship Id="rId30" Type="http://schemas.openxmlformats.org/officeDocument/2006/relationships/hyperlink" Target="http://lex.uz/docs/442089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4456</Words>
  <Characters>25405</Characters>
  <Application>Microsoft Office Word</Application>
  <DocSecurity>0</DocSecurity>
  <Lines>211</Lines>
  <Paragraphs>59</Paragraphs>
  <ScaleCrop>false</ScaleCrop>
  <Company/>
  <LinksUpToDate>false</LinksUpToDate>
  <CharactersWithSpaces>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3525 04.07.2024</dc:title>
  <dc:subject/>
  <dc:creator>Farrux Usmanaliyev</dc:creator>
  <cp:keywords/>
  <dc:description/>
  <cp:lastModifiedBy>Farrux Usmanaliyev</cp:lastModifiedBy>
  <cp:revision>2</cp:revision>
  <dcterms:created xsi:type="dcterms:W3CDTF">2025-06-26T12:22:00Z</dcterms:created>
  <dcterms:modified xsi:type="dcterms:W3CDTF">2025-06-26T12:22:00Z</dcterms:modified>
</cp:coreProperties>
</file>