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EAF47" w14:textId="77777777" w:rsidR="003C47A2" w:rsidRPr="003C47A2" w:rsidRDefault="003C47A2" w:rsidP="003C47A2">
      <w:pPr>
        <w:shd w:val="clear" w:color="auto" w:fill="FFFFFF"/>
        <w:jc w:val="center"/>
        <w:divId w:val="308287775"/>
        <w:rPr>
          <w:rFonts w:eastAsia="Times New Roman"/>
          <w:caps/>
          <w:color w:val="000080"/>
          <w:lang w:val="en-US"/>
        </w:rPr>
      </w:pPr>
      <w:r w:rsidRPr="003C47A2">
        <w:rPr>
          <w:rFonts w:eastAsia="Times New Roman"/>
          <w:caps/>
          <w:color w:val="000080"/>
          <w:lang w:val="en-US"/>
        </w:rPr>
        <w:t>O‘zbekiston Respublikasi Prezidentining</w:t>
      </w:r>
    </w:p>
    <w:p w14:paraId="2576FFED" w14:textId="77777777" w:rsidR="003C47A2" w:rsidRPr="003C47A2" w:rsidRDefault="003C47A2" w:rsidP="003C47A2">
      <w:pPr>
        <w:shd w:val="clear" w:color="auto" w:fill="FFFFFF"/>
        <w:jc w:val="center"/>
        <w:divId w:val="308287775"/>
        <w:rPr>
          <w:rFonts w:eastAsia="Times New Roman"/>
          <w:caps/>
          <w:color w:val="000080"/>
          <w:lang w:val="en-US"/>
        </w:rPr>
      </w:pPr>
      <w:r w:rsidRPr="003C47A2">
        <w:rPr>
          <w:rFonts w:eastAsia="Times New Roman"/>
          <w:caps/>
          <w:color w:val="000080"/>
          <w:lang w:val="en-US"/>
        </w:rPr>
        <w:t>qarori</w:t>
      </w:r>
    </w:p>
    <w:p w14:paraId="6144E55D" w14:textId="77777777" w:rsidR="003C47A2" w:rsidRPr="003C47A2" w:rsidRDefault="003C47A2" w:rsidP="003C47A2">
      <w:pPr>
        <w:shd w:val="clear" w:color="auto" w:fill="FFFFFF"/>
        <w:jc w:val="center"/>
        <w:divId w:val="308287775"/>
        <w:rPr>
          <w:rFonts w:eastAsia="Times New Roman"/>
          <w:b/>
          <w:bCs/>
          <w:caps/>
          <w:color w:val="000080"/>
          <w:lang w:val="en-US"/>
        </w:rPr>
      </w:pPr>
      <w:r w:rsidRPr="003C47A2">
        <w:rPr>
          <w:rFonts w:eastAsia="Times New Roman"/>
          <w:b/>
          <w:bCs/>
          <w:caps/>
          <w:color w:val="000080"/>
          <w:lang w:val="en-US"/>
        </w:rPr>
        <w:t>2021-yilda O‘zbekiston Respublikasining eksport salohiyatini amalga oshirish chora-tadbirlari to‘g‘risida</w:t>
      </w:r>
    </w:p>
    <w:p w14:paraId="2B1FF874" w14:textId="77777777" w:rsidR="003C47A2" w:rsidRPr="003C47A2" w:rsidRDefault="003C47A2" w:rsidP="003C47A2">
      <w:pPr>
        <w:shd w:val="clear" w:color="auto" w:fill="FFFFFF"/>
        <w:jc w:val="center"/>
        <w:divId w:val="308287775"/>
        <w:rPr>
          <w:rFonts w:eastAsia="Times New Roman"/>
          <w:b/>
          <w:bCs/>
          <w:color w:val="000000"/>
          <w:lang w:val="en-US"/>
        </w:rPr>
      </w:pPr>
      <w:r w:rsidRPr="003C47A2">
        <w:rPr>
          <w:rFonts w:eastAsia="Times New Roman"/>
          <w:b/>
          <w:bCs/>
          <w:color w:val="000000"/>
          <w:lang w:val="en-US"/>
        </w:rPr>
        <w:t>[Ko‘chirma]</w:t>
      </w:r>
    </w:p>
    <w:p w14:paraId="048B418D" w14:textId="77777777" w:rsidR="003C47A2" w:rsidRPr="003C47A2" w:rsidRDefault="003C47A2" w:rsidP="003C47A2">
      <w:pPr>
        <w:shd w:val="clear" w:color="auto" w:fill="FFFFFF"/>
        <w:ind w:firstLine="851"/>
        <w:jc w:val="both"/>
        <w:divId w:val="308287775"/>
        <w:rPr>
          <w:rFonts w:eastAsia="Times New Roman"/>
          <w:color w:val="000000"/>
          <w:lang w:val="en-US"/>
        </w:rPr>
      </w:pPr>
      <w:r w:rsidRPr="003C47A2">
        <w:rPr>
          <w:rFonts w:eastAsia="Times New Roman"/>
          <w:color w:val="000000"/>
          <w:lang w:val="en-US"/>
        </w:rPr>
        <w:t>Eksportni har tomonlama qo‘llab-quvvatlash va rag‘batlantirish, uning hajmlari barqaror o‘sishini ta’minlash va tarkibini takomillashtirish bo‘yicha mamlakatda amalga oshirilayotgan kompleks chora-tadbirlar, ushbu maqsadlarda mavjud resurs va ishlab chiqarish salohiyatidan maksimal darajada foydalanish koronavirus pandemiyasi munosabati bilan joriy etilgan cheklovlarning oqibatlarini yumshatish imkonini berdi.</w:t>
      </w:r>
    </w:p>
    <w:p w14:paraId="6D5E75AB" w14:textId="77777777" w:rsidR="003C47A2" w:rsidRPr="003C47A2" w:rsidRDefault="003C47A2" w:rsidP="003C47A2">
      <w:pPr>
        <w:shd w:val="clear" w:color="auto" w:fill="FFFFFF"/>
        <w:ind w:firstLine="851"/>
        <w:jc w:val="both"/>
        <w:divId w:val="308287775"/>
        <w:rPr>
          <w:rFonts w:eastAsia="Times New Roman"/>
          <w:color w:val="000000"/>
          <w:lang w:val="en-US"/>
        </w:rPr>
      </w:pPr>
      <w:r w:rsidRPr="003C47A2">
        <w:rPr>
          <w:rFonts w:eastAsia="Times New Roman"/>
          <w:color w:val="000000"/>
          <w:lang w:val="en-US"/>
        </w:rPr>
        <w:t>2021-yilda respublika eksport salohiyatini tiklash va yanada kengaytirish maqsadida:</w:t>
      </w:r>
    </w:p>
    <w:p w14:paraId="5BD50AD8" w14:textId="77777777" w:rsidR="003C47A2" w:rsidRPr="003C47A2" w:rsidRDefault="003C47A2" w:rsidP="003C47A2">
      <w:pPr>
        <w:shd w:val="clear" w:color="auto" w:fill="FFFFFF"/>
        <w:ind w:firstLine="851"/>
        <w:jc w:val="both"/>
        <w:divId w:val="308287775"/>
        <w:rPr>
          <w:rFonts w:eastAsia="Times New Roman"/>
          <w:color w:val="000000"/>
          <w:lang w:val="en-US"/>
        </w:rPr>
      </w:pPr>
      <w:r w:rsidRPr="003C47A2">
        <w:rPr>
          <w:rFonts w:eastAsia="Times New Roman"/>
          <w:color w:val="000000"/>
          <w:lang w:val="en-US"/>
        </w:rPr>
        <w:t>1. Eksport va investitsiyalarni rivojlantirish masalalari bo‘yicha Hukumat komissiyasining (keyingi o‘rinlarda — Hukumat komissiyasi) Investitsiyalar va tashqi savdo vazirligining hududiy bo‘linmalarida joylashtirgan holda doimiy faoliyat yurituvchi hududiy eksport shtablarini tashkil etish to‘g‘risidagi taklifiga rozilik berilsin.</w:t>
      </w:r>
    </w:p>
    <w:p w14:paraId="170DE5B3" w14:textId="77777777" w:rsidR="003C47A2" w:rsidRPr="003C47A2" w:rsidRDefault="003C47A2" w:rsidP="003C47A2">
      <w:pPr>
        <w:shd w:val="clear" w:color="auto" w:fill="FFFFFF"/>
        <w:ind w:firstLine="851"/>
        <w:jc w:val="both"/>
        <w:divId w:val="308287775"/>
        <w:rPr>
          <w:rFonts w:eastAsia="Times New Roman"/>
          <w:color w:val="000000"/>
          <w:lang w:val="en-US"/>
        </w:rPr>
      </w:pPr>
      <w:r w:rsidRPr="003C47A2">
        <w:rPr>
          <w:rFonts w:eastAsia="Times New Roman"/>
          <w:color w:val="000000"/>
          <w:lang w:val="en-US"/>
        </w:rPr>
        <w:t>Hukumat komissiyasi o‘n kun muddatda “ishlab chiqarishdan to xorijiy iste’molchigacha” tamoyili bo‘yicha eksportchi tashkilotlarga ko‘maklashishda aloqador vazirliklar, idoralar, tijorat banklari va mahalliy davlat boshqaruvi organlarining “gorizontal va vertikal o‘zaro hamkorlikda ishlash” mexanizmini nazarda tutgan holda hududiy eksport shtablarining to‘laqonli faoliyat yuritishini ta’minlasin.</w:t>
      </w:r>
    </w:p>
    <w:p w14:paraId="0B31C6B8" w14:textId="77777777" w:rsidR="003C47A2" w:rsidRPr="003C47A2" w:rsidRDefault="003C47A2" w:rsidP="003C47A2">
      <w:pPr>
        <w:shd w:val="clear" w:color="auto" w:fill="FFFFFF"/>
        <w:ind w:firstLine="851"/>
        <w:jc w:val="both"/>
        <w:divId w:val="308287775"/>
        <w:rPr>
          <w:rFonts w:eastAsia="Times New Roman"/>
          <w:color w:val="000000"/>
          <w:lang w:val="en-US"/>
        </w:rPr>
      </w:pPr>
      <w:r w:rsidRPr="003C47A2">
        <w:rPr>
          <w:rFonts w:eastAsia="Times New Roman"/>
          <w:color w:val="000000"/>
          <w:lang w:val="en-US"/>
        </w:rPr>
        <w:t>2. 2021-yilda Eksportni qo‘llab-quvvatlash jamg‘armasidan eksportchi tashkilotlarga xomashyo sotib olish va eksportga yo‘naltiriladigan mahsulotlarni ishlab chiqarish uchun 100 million AQSh dollari ajratilishi nazarda tutilganligi ma’lumot uchun qabul qilinsin.</w:t>
      </w:r>
    </w:p>
    <w:p w14:paraId="0FA12749"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Investitsiyalar va tashqi savdo vazirligi 2021-yil 1-fevraldan Eksportni qo‘llab-quvvatlash jamg‘armasi mablag‘lari hisobidan eksportchi tashkilotlarga eksportoldi moliyalashtirish ajratilishini ta’minlasin.</w:t>
      </w:r>
    </w:p>
    <w:p w14:paraId="346CD5F7"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3. Belgilansinki, 2021-yil 1-apreldan mahalliy eksportchi, shuningdek qayta ishlash mahsulotlarini olib chiqadigan korxonalarning savdo uylarini ochish va saqlash, ofis, savdo va ombor binolarini ijaraga olish, shuningdek, reklama kampaniyalarini tashkil qilish bilan bog‘liq chet eldagi xarajatlarining 50 foizi Investitsiyalar va tashqi savdo vazirligi huzuridagi Eksportni rag‘batlantirish agentligi mablag‘lari hisobidan qoplab beriladi.</w:t>
      </w:r>
    </w:p>
    <w:p w14:paraId="4E593248"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Vazirlar Mahkamasi ikki oy muddatda mahalliy eksportchi korxonalarning savdo uylarini ochish va saqlash, ofis, savdo va ombor binolarini ijaraga olish, shuningdek, reklama kampaniyalarini tashkil qilish bilan bog‘liq chet eldagi xarajatlarini qoplab berish tartibini tasdiqlasin.</w:t>
      </w:r>
    </w:p>
    <w:p w14:paraId="4EEACDEB"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 xml:space="preserve">7. Hukumat komissiyasiga Vazirlar Mahkamasining “Tashqi savdo operatsiyalari bo‘yicha to‘lov intizomini mustahkamlashga oid tashkiliy chora-tadbirlar to‘g‘risida” 2019-yil 6-iyundagi 464-son </w:t>
      </w:r>
      <w:hyperlink r:id="rId4" w:history="1">
        <w:r w:rsidRPr="003C47A2">
          <w:rPr>
            <w:rFonts w:eastAsia="Times New Roman"/>
            <w:color w:val="008080"/>
          </w:rPr>
          <w:t xml:space="preserve">qaroriga </w:t>
        </w:r>
      </w:hyperlink>
      <w:r w:rsidRPr="003C47A2">
        <w:rPr>
          <w:rFonts w:eastAsia="Times New Roman"/>
          <w:color w:val="000000"/>
        </w:rPr>
        <w:t>muvofiq tashkil etilgan Tashqi savdo shartnomalari yuzasidan debitor va kreditor qarzdorligini kamaytirish bo‘yicha doimiy faoliyat yurituvchi respublika ishchi guruhining vazifa va vakolatlari yuklatilsin.</w:t>
      </w:r>
    </w:p>
    <w:p w14:paraId="20EAA171"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 xml:space="preserve">Hukumat komissiyasi valyuta nazorati organlari bilan birgalikda bir oy muddatda Tashqi savdo operatsiyalarining yagona elektron axborot tizimidan umidsiz qarzdorliklarni hisobdan yechish </w:t>
      </w:r>
      <w:hyperlink r:id="rId5" w:anchor="-5373137" w:history="1">
        <w:r w:rsidRPr="003C47A2">
          <w:rPr>
            <w:rFonts w:eastAsia="Times New Roman"/>
            <w:color w:val="008080"/>
          </w:rPr>
          <w:t>tartibini</w:t>
        </w:r>
      </w:hyperlink>
      <w:r w:rsidRPr="003C47A2">
        <w:rPr>
          <w:rFonts w:eastAsia="Times New Roman"/>
          <w:color w:val="000000"/>
        </w:rPr>
        <w:t xml:space="preserve"> tasdiqlash uchun Vazirlar Mahkamasiga kiritsin.</w:t>
      </w:r>
    </w:p>
    <w:p w14:paraId="64402332"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8. Quyidagilarga:</w:t>
      </w:r>
    </w:p>
    <w:p w14:paraId="0B932962"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Bosh vazirning investitsiyalar va tashqi iqtisodiy aloqalar masalalari bo‘yicha o‘rinbosari — investitsiyalar va tashqi savdo vaziri S.U. Umurzakov zimmasiga — barqaror o‘sishni ta’minlash, eksportga yo‘naltirilgan mahsulotlarni tashqi bozorlarga uzluksiz yetkazib berilishini tashkil qilish, eksportchi tashkilotlarni davlat tomonidan qo‘llab-quvvatlash bo‘yicha tashkil etilgan tizimning samarali faoliyat yuritishi;</w:t>
      </w:r>
    </w:p>
    <w:p w14:paraId="27A73D84"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 xml:space="preserve">Bosh vazirning moliya-iqtisodiyot va kambag‘allikni qisqartirish masalalari bo‘yicha o‘rinbosari — iqtisodiy taraqqiyot va kambag‘allikni qisqartirish vaziri J.A. Qo‘chqorov zimmasiga — eksportni rivojlantirish bo‘yicha chora-tadbirlarni o‘z vaqtida budjetdan moliyalashtirish, </w:t>
      </w:r>
      <w:r w:rsidRPr="003C47A2">
        <w:rPr>
          <w:rFonts w:eastAsia="Times New Roman"/>
          <w:color w:val="000000"/>
        </w:rPr>
        <w:lastRenderedPageBreak/>
        <w:t>eksportchi tashkilotlarga qonunchilikka muvofiq soliq imtiyozlari, preferensiyalar va subsidiyalar berish;</w:t>
      </w:r>
    </w:p>
    <w:p w14:paraId="55EFAB2C"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energetika vaziri A.S. Sultanov zimmasiga — eksportchi tashkilotlarni shartnoma majburiyatlariga muvofiq elektr energiyasi va tabiiy gaz bilan uzluksiz ta’minlash;</w:t>
      </w:r>
    </w:p>
    <w:p w14:paraId="668695FE"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qishloq xo‘jaligi vaziri J.A. Xodjayev zimmasiga — qishloq xo‘jaligi xomashyosini ishlab chiqarishning samarali tizimi yaratilishini ta’minlash, oziq-ovqat sanoati mahsulotlari eksportini kengaytirish, respublika hududlarida to‘liq ishlab chiqarish sikliga ega yirik agrosanoat klasterlarini barpo etish, raqobatbardosh meva-sabzavot mahsulotlari ishlab chiqarish bo‘yicha zamonaviy intensiv bog‘lar va issiqxona xo‘jaliklarini tashkil etish;</w:t>
      </w:r>
    </w:p>
    <w:p w14:paraId="54351766"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transport vaziri vazifasini bajaruvchi I.R. Maxkamov zimmasiga — eksportchi tashkilotlarni harakatlanuvchi tarkib bilan uzluksiz ta’minlash, avia parki va temir yo‘l harakatlanuvchi tarkibini kengaytirish, shuningdek, qo‘shni davlatlar hududi orqali eksport va tranzit yuklarining erkin harakatlanishini tashkil qilish hamda eksport va tranzit yuk tashuvlari sohasida tarif siyosatini optimallashtirish;</w:t>
      </w:r>
    </w:p>
    <w:p w14:paraId="13CF9400"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tashqi ishlar vazirining birinchi o‘rinbosari F.N. Arziyev zimmasiga — O‘zbekiston Respublikasining chet eldagi diplomatik vakolatxonalarining mahalliy eksportchi tashkilotlarga xorijiy hamkorlarni topish hamda eksport shartnomalarining imzolanishini ta’minlash bo‘yicha faoliyatini va diplomatik qo‘llab-quvvatlashning boshqa chora-tadbirlarini muvofiqlashtirish;</w:t>
      </w:r>
    </w:p>
    <w:p w14:paraId="1D6D85B7"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Qoraqalpog‘iston Respublikasi Vazirlar Kengashi Raisi, viloyatlar va Toshkent shahar hokimlari zimmasiga — meva-sabzavot va sanoat mahsulotlarining eksportchi tashkilotlariga ishlab chiqarish omillari hamda muhandislik-kommunikatsiya infratuzilmasi bilan ta’minlashda ko‘maklashish bo‘yicha shaxsiy mas’uliyat yuklansin.</w:t>
      </w:r>
    </w:p>
    <w:p w14:paraId="0DAF7C6C"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9. Investitsiyalar va tashqi savdo vazirligi manfaatdor vazirlik va idoralar bilan birgalikda ikki oy muddatda qonun hujjatlariga mazkur qarordan kelib chiqadigan o‘zgartirish va qo‘shimchalar to‘g‘risida Vazirlar Mahkamasiga takliflar kiritsin.</w:t>
      </w:r>
    </w:p>
    <w:p w14:paraId="204504E4" w14:textId="77777777" w:rsidR="003C47A2" w:rsidRPr="003C47A2" w:rsidRDefault="003C47A2" w:rsidP="003C47A2">
      <w:pPr>
        <w:shd w:val="clear" w:color="auto" w:fill="FFFFFF"/>
        <w:ind w:firstLine="851"/>
        <w:jc w:val="both"/>
        <w:divId w:val="308287775"/>
        <w:rPr>
          <w:rFonts w:eastAsia="Times New Roman"/>
          <w:color w:val="000000"/>
        </w:rPr>
      </w:pPr>
      <w:r w:rsidRPr="003C47A2">
        <w:rPr>
          <w:rFonts w:eastAsia="Times New Roman"/>
          <w:color w:val="000000"/>
        </w:rPr>
        <w:t>10. Mazkur qarorning ijrosini nazorat qilish O‘zbekiston Respublikasi Bosh vazirining o‘rinbosari S.U. Umurzakov zimmasiga yuklansin</w:t>
      </w:r>
    </w:p>
    <w:p w14:paraId="1CB30890" w14:textId="6555A9C4" w:rsidR="0041205F" w:rsidRPr="003C47A2" w:rsidRDefault="0041205F" w:rsidP="003C47A2">
      <w:pPr>
        <w:divId w:val="308287775"/>
      </w:pPr>
    </w:p>
    <w:sectPr w:rsidR="0041205F" w:rsidRPr="003C47A2">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47A2"/>
    <w:rsid w:val="003C47A2"/>
    <w:rsid w:val="004120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0D72D"/>
  <w15:chartTrackingRefBased/>
  <w15:docId w15:val="{185D762B-B62A-44F8-ACDE-AE0A17F2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287775">
      <w:marLeft w:val="0"/>
      <w:marRight w:val="0"/>
      <w:marTop w:val="100"/>
      <w:marBottom w:val="100"/>
      <w:divBdr>
        <w:top w:val="none" w:sz="0" w:space="0" w:color="auto"/>
        <w:left w:val="none" w:sz="0" w:space="0" w:color="auto"/>
        <w:bottom w:val="none" w:sz="0" w:space="0" w:color="auto"/>
        <w:right w:val="none" w:sz="0" w:space="0" w:color="auto"/>
      </w:divBdr>
      <w:divsChild>
        <w:div w:id="663321279">
          <w:marLeft w:val="0"/>
          <w:marRight w:val="0"/>
          <w:marTop w:val="240"/>
          <w:marBottom w:val="120"/>
          <w:divBdr>
            <w:top w:val="none" w:sz="0" w:space="0" w:color="auto"/>
            <w:left w:val="none" w:sz="0" w:space="0" w:color="auto"/>
            <w:bottom w:val="none" w:sz="0" w:space="0" w:color="auto"/>
            <w:right w:val="none" w:sz="0" w:space="0" w:color="auto"/>
          </w:divBdr>
        </w:div>
        <w:div w:id="224491048">
          <w:marLeft w:val="0"/>
          <w:marRight w:val="0"/>
          <w:marTop w:val="0"/>
          <w:marBottom w:val="120"/>
          <w:divBdr>
            <w:top w:val="none" w:sz="0" w:space="0" w:color="auto"/>
            <w:left w:val="none" w:sz="0" w:space="0" w:color="auto"/>
            <w:bottom w:val="none" w:sz="0" w:space="0" w:color="auto"/>
            <w:right w:val="none" w:sz="0" w:space="0" w:color="auto"/>
          </w:divBdr>
        </w:div>
        <w:div w:id="440613024">
          <w:marLeft w:val="0"/>
          <w:marRight w:val="0"/>
          <w:marTop w:val="120"/>
          <w:marBottom w:val="120"/>
          <w:divBdr>
            <w:top w:val="none" w:sz="0" w:space="0" w:color="auto"/>
            <w:left w:val="none" w:sz="0" w:space="0" w:color="auto"/>
            <w:bottom w:val="none" w:sz="0" w:space="0" w:color="auto"/>
            <w:right w:val="none" w:sz="0" w:space="0" w:color="auto"/>
          </w:divBdr>
        </w:div>
        <w:div w:id="1739473702">
          <w:marLeft w:val="0"/>
          <w:marRight w:val="70"/>
          <w:marTop w:val="0"/>
          <w:marBottom w:val="0"/>
          <w:divBdr>
            <w:top w:val="none" w:sz="0" w:space="0" w:color="auto"/>
            <w:left w:val="none" w:sz="0" w:space="0" w:color="auto"/>
            <w:bottom w:val="none" w:sz="0" w:space="0" w:color="auto"/>
            <w:right w:val="none" w:sz="0" w:space="0" w:color="auto"/>
          </w:divBdr>
        </w:div>
        <w:div w:id="491336619">
          <w:marLeft w:val="0"/>
          <w:marRight w:val="70"/>
          <w:marTop w:val="0"/>
          <w:marBottom w:val="0"/>
          <w:divBdr>
            <w:top w:val="none" w:sz="0" w:space="0" w:color="auto"/>
            <w:left w:val="none" w:sz="0" w:space="0" w:color="auto"/>
            <w:bottom w:val="none" w:sz="0" w:space="0" w:color="auto"/>
            <w:right w:val="none" w:sz="0" w:space="0" w:color="auto"/>
          </w:divBdr>
        </w:div>
        <w:div w:id="925383013">
          <w:marLeft w:val="0"/>
          <w:marRight w:val="70"/>
          <w:marTop w:val="0"/>
          <w:marBottom w:val="0"/>
          <w:divBdr>
            <w:top w:val="none" w:sz="0" w:space="0" w:color="auto"/>
            <w:left w:val="none" w:sz="0" w:space="0" w:color="auto"/>
            <w:bottom w:val="none" w:sz="0" w:space="0" w:color="auto"/>
            <w:right w:val="none" w:sz="0" w:space="0" w:color="auto"/>
          </w:divBdr>
        </w:div>
        <w:div w:id="27532150">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ex.uz/docs/-5371427" TargetMode="External"/><Relationship Id="rId4" Type="http://schemas.openxmlformats.org/officeDocument/2006/relationships/hyperlink" Target="http://lex.uz/docs/-436705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931</Words>
  <Characters>5312</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PQ-4949 14.01.2021</dc:title>
  <dc:subject/>
  <dc:creator>Farrux Usmanaliyev</dc:creator>
  <cp:keywords/>
  <dc:description/>
  <cp:lastModifiedBy>Farrux Usmanaliyev</cp:lastModifiedBy>
  <cp:revision>2</cp:revision>
  <dcterms:created xsi:type="dcterms:W3CDTF">2025-06-22T13:39:00Z</dcterms:created>
  <dcterms:modified xsi:type="dcterms:W3CDTF">2025-06-22T13:39:00Z</dcterms:modified>
</cp:coreProperties>
</file>