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D081" w14:textId="77777777" w:rsidR="007B7FA5" w:rsidRPr="007B7FA5" w:rsidRDefault="007B7FA5" w:rsidP="007B7FA5">
      <w:pPr>
        <w:spacing w:line="240" w:lineRule="auto"/>
      </w:pPr>
      <w:r w:rsidRPr="007B7FA5">
        <w:t>I read the gist spec. It’s already pointed in a good direction: lot → zoning envelope → preset building forms → “context mode” → shareable outputs. That’s exactly the mental pathway you need for a public fight. (</w:t>
      </w:r>
      <w:hyperlink r:id="rId5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</w:p>
    <w:p w14:paraId="2B02BFAE" w14:textId="77777777" w:rsidR="007B7FA5" w:rsidRPr="007B7FA5" w:rsidRDefault="007B7FA5" w:rsidP="007B7FA5">
      <w:pPr>
        <w:spacing w:line="240" w:lineRule="auto"/>
      </w:pPr>
      <w:r w:rsidRPr="007B7FA5">
        <w:t xml:space="preserve">Where I’d push it </w:t>
      </w:r>
      <w:proofErr w:type="gramStart"/>
      <w:r w:rsidRPr="007B7FA5">
        <w:t>is:</w:t>
      </w:r>
      <w:proofErr w:type="gramEnd"/>
      <w:r w:rsidRPr="007B7FA5">
        <w:t xml:space="preserve"> make it </w:t>
      </w:r>
      <w:r w:rsidRPr="007B7FA5">
        <w:rPr>
          <w:i/>
          <w:iCs/>
        </w:rPr>
        <w:t>more persuasive, more trustworthy, and harder to nitpick</w:t>
      </w:r>
      <w:r w:rsidRPr="007B7FA5">
        <w:t>, while keeping the MVP dead simple.</w:t>
      </w:r>
    </w:p>
    <w:p w14:paraId="23802F62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1) Reframe the “core interaction” around persuasion, not building</w:t>
      </w:r>
    </w:p>
    <w:p w14:paraId="07A68CC9" w14:textId="77777777" w:rsidR="007B7FA5" w:rsidRPr="007B7FA5" w:rsidRDefault="007B7FA5" w:rsidP="007B7FA5">
      <w:pPr>
        <w:spacing w:line="240" w:lineRule="auto"/>
      </w:pPr>
      <w:r w:rsidRPr="007B7FA5">
        <w:t xml:space="preserve">Right </w:t>
      </w:r>
      <w:proofErr w:type="gramStart"/>
      <w:r w:rsidRPr="007B7FA5">
        <w:t>now</w:t>
      </w:r>
      <w:proofErr w:type="gramEnd"/>
      <w:r w:rsidRPr="007B7FA5">
        <w:t xml:space="preserve"> the spec’s center of gravity is a “builder” (“drag unit types… snap to grid… units stack vertically”). (</w:t>
      </w:r>
      <w:hyperlink r:id="rId6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 xml:space="preserve">That’s cool, but in a rezoning battle the killer feature is: </w:t>
      </w:r>
      <w:r w:rsidRPr="007B7FA5">
        <w:rPr>
          <w:b/>
          <w:bCs/>
        </w:rPr>
        <w:t>“Show me 3 believable examples that comply with the rules and look normal.”</w:t>
      </w:r>
    </w:p>
    <w:p w14:paraId="1B73A7C1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Add a “Guided Story Mode” as first-class (even in MVP)</w:t>
      </w:r>
    </w:p>
    <w:p w14:paraId="3EF75B73" w14:textId="77777777" w:rsidR="007B7FA5" w:rsidRPr="007B7FA5" w:rsidRDefault="007B7FA5" w:rsidP="007B7FA5">
      <w:pPr>
        <w:spacing w:line="240" w:lineRule="auto"/>
      </w:pPr>
      <w:r w:rsidRPr="007B7FA5">
        <w:t>Instead of dropping users into a blank 3D editor, give them a 30–90 second guided path:</w:t>
      </w:r>
    </w:p>
    <w:p w14:paraId="327C176E" w14:textId="77777777" w:rsidR="007B7FA5" w:rsidRPr="007B7FA5" w:rsidRDefault="007B7FA5" w:rsidP="007B7FA5">
      <w:pPr>
        <w:numPr>
          <w:ilvl w:val="0"/>
          <w:numId w:val="1"/>
        </w:numPr>
        <w:spacing w:line="240" w:lineRule="auto"/>
      </w:pPr>
      <w:r w:rsidRPr="007B7FA5">
        <w:t>Pick your lot (or pick “Typical Evanston lot”)</w:t>
      </w:r>
    </w:p>
    <w:p w14:paraId="5D9BA9D5" w14:textId="77777777" w:rsidR="007B7FA5" w:rsidRPr="007B7FA5" w:rsidRDefault="007B7FA5" w:rsidP="007B7FA5">
      <w:pPr>
        <w:numPr>
          <w:ilvl w:val="0"/>
          <w:numId w:val="1"/>
        </w:numPr>
        <w:spacing w:line="240" w:lineRule="auto"/>
      </w:pPr>
      <w:r w:rsidRPr="007B7FA5">
        <w:t xml:space="preserve">Pick a housing type (2-flat / 3-flat / 4-flat / cottage court / </w:t>
      </w:r>
      <w:proofErr w:type="spellStart"/>
      <w:r w:rsidRPr="007B7FA5">
        <w:t>ADU+house</w:t>
      </w:r>
      <w:proofErr w:type="spellEnd"/>
      <w:r w:rsidRPr="007B7FA5">
        <w:t>)</w:t>
      </w:r>
    </w:p>
    <w:p w14:paraId="37CF262C" w14:textId="77777777" w:rsidR="007B7FA5" w:rsidRPr="007B7FA5" w:rsidRDefault="007B7FA5" w:rsidP="007B7FA5">
      <w:pPr>
        <w:numPr>
          <w:ilvl w:val="0"/>
          <w:numId w:val="1"/>
        </w:numPr>
        <w:spacing w:line="240" w:lineRule="auto"/>
      </w:pPr>
      <w:r w:rsidRPr="007B7FA5">
        <w:t>Pick “Current rules” vs “Proposed rules”</w:t>
      </w:r>
    </w:p>
    <w:p w14:paraId="20F83F00" w14:textId="77777777" w:rsidR="007B7FA5" w:rsidRPr="007B7FA5" w:rsidRDefault="007B7FA5" w:rsidP="007B7FA5">
      <w:pPr>
        <w:numPr>
          <w:ilvl w:val="0"/>
          <w:numId w:val="1"/>
        </w:numPr>
        <w:spacing w:line="240" w:lineRule="auto"/>
      </w:pPr>
      <w:r w:rsidRPr="007B7FA5">
        <w:t>Show the same camera angle with an A/B slider + callouts: height, setbacks, trees, parking</w:t>
      </w:r>
    </w:p>
    <w:p w14:paraId="6E95B4BF" w14:textId="77777777" w:rsidR="007B7FA5" w:rsidRPr="007B7FA5" w:rsidRDefault="007B7FA5" w:rsidP="007B7FA5">
      <w:pPr>
        <w:spacing w:line="240" w:lineRule="auto"/>
      </w:pPr>
      <w:r w:rsidRPr="007B7FA5">
        <w:t>This aligns with your own “strategic thought” section—presets + context + comparison are the political lever. (</w:t>
      </w:r>
      <w:hyperlink r:id="rId7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</w:p>
    <w:p w14:paraId="0043E3C0" w14:textId="77777777" w:rsidR="007B7FA5" w:rsidRPr="007B7FA5" w:rsidRDefault="007B7FA5" w:rsidP="007B7FA5">
      <w:pPr>
        <w:spacing w:line="240" w:lineRule="auto"/>
      </w:pPr>
      <w:r w:rsidRPr="007B7FA5">
        <w:rPr>
          <w:b/>
          <w:bCs/>
        </w:rPr>
        <w:t>Why it matters:</w:t>
      </w:r>
      <w:r w:rsidRPr="007B7FA5">
        <w:t xml:space="preserve"> a free-form builder invites </w:t>
      </w:r>
      <w:proofErr w:type="gramStart"/>
      <w:r w:rsidRPr="007B7FA5">
        <w:t>argument</w:t>
      </w:r>
      <w:proofErr w:type="gramEnd"/>
      <w:r w:rsidRPr="007B7FA5">
        <w:t xml:space="preserve"> about corner cases. A guided story mode forces the conversation onto </w:t>
      </w:r>
      <w:r w:rsidRPr="007B7FA5">
        <w:rPr>
          <w:i/>
          <w:iCs/>
        </w:rPr>
        <w:t>outcomes</w:t>
      </w:r>
      <w:r w:rsidRPr="007B7FA5">
        <w:t xml:space="preserve"> (“same height, more homes”).</w:t>
      </w:r>
    </w:p>
    <w:p w14:paraId="4784E0A4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2) Expand the zoning model beyond “a box” (but keep it understandable)</w:t>
      </w:r>
    </w:p>
    <w:p w14:paraId="4FAACDA5" w14:textId="77777777" w:rsidR="007B7FA5" w:rsidRPr="007B7FA5" w:rsidRDefault="007B7FA5" w:rsidP="007B7FA5">
      <w:pPr>
        <w:spacing w:line="240" w:lineRule="auto"/>
      </w:pPr>
      <w:r w:rsidRPr="007B7FA5">
        <w:t>Your data model lists width/depth, setbacks, lot coverage %, height, FAR. (</w:t>
      </w:r>
      <w:hyperlink r:id="rId8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That’s a good start, but opponents will immediately jump to the “gotchas” that aren’t represented.</w:t>
      </w:r>
    </w:p>
    <w:p w14:paraId="66A0018A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Add these constraints (at least as toggles / “advanced”)</w:t>
      </w:r>
    </w:p>
    <w:p w14:paraId="2367F9BB" w14:textId="77777777" w:rsidR="007B7FA5" w:rsidRPr="007B7FA5" w:rsidRDefault="007B7FA5" w:rsidP="007B7FA5">
      <w:pPr>
        <w:spacing w:line="240" w:lineRule="auto"/>
      </w:pPr>
      <w:r w:rsidRPr="007B7FA5">
        <w:t>Even in Evanston’s own district summary for R1–R3, you can see several constraints that will matter for what “fits” and for credibility:</w:t>
      </w:r>
    </w:p>
    <w:p w14:paraId="66E4324E" w14:textId="77777777" w:rsidR="007B7FA5" w:rsidRPr="007B7FA5" w:rsidRDefault="007B7FA5" w:rsidP="007B7FA5">
      <w:pPr>
        <w:numPr>
          <w:ilvl w:val="0"/>
          <w:numId w:val="2"/>
        </w:numPr>
        <w:spacing w:line="240" w:lineRule="auto"/>
      </w:pPr>
      <w:r w:rsidRPr="007B7FA5">
        <w:rPr>
          <w:b/>
          <w:bCs/>
        </w:rPr>
        <w:t>Minimum lot size &amp; minimum lot width</w:t>
      </w:r>
      <w:r w:rsidRPr="007B7FA5">
        <w:t xml:space="preserve"> (e.g., R1–R3 minimum width shown as 35 ft)</w:t>
      </w:r>
    </w:p>
    <w:p w14:paraId="5B6ABD17" w14:textId="77777777" w:rsidR="007B7FA5" w:rsidRPr="007B7FA5" w:rsidRDefault="007B7FA5" w:rsidP="007B7FA5">
      <w:pPr>
        <w:numPr>
          <w:ilvl w:val="0"/>
          <w:numId w:val="2"/>
        </w:numPr>
        <w:spacing w:line="240" w:lineRule="auto"/>
      </w:pPr>
      <w:r w:rsidRPr="007B7FA5">
        <w:rPr>
          <w:b/>
          <w:bCs/>
        </w:rPr>
        <w:t>Yard requirements with parking prohibitions</w:t>
      </w:r>
      <w:r w:rsidRPr="007B7FA5">
        <w:t xml:space="preserve"> (e.g., front yard and street side yard parking prohibited in the R1–R3 summary)</w:t>
      </w:r>
    </w:p>
    <w:p w14:paraId="28E504A2" w14:textId="77777777" w:rsidR="007B7FA5" w:rsidRPr="007B7FA5" w:rsidRDefault="007B7FA5" w:rsidP="007B7FA5">
      <w:pPr>
        <w:numPr>
          <w:ilvl w:val="0"/>
          <w:numId w:val="2"/>
        </w:numPr>
        <w:spacing w:line="240" w:lineRule="auto"/>
      </w:pPr>
      <w:r w:rsidRPr="007B7FA5">
        <w:rPr>
          <w:b/>
          <w:bCs/>
        </w:rPr>
        <w:t>Impervious surface coverage</w:t>
      </w:r>
      <w:r w:rsidRPr="007B7FA5">
        <w:t xml:space="preserve"> (it’s explicitly tracked in the summary, with pervious paving discounts)</w:t>
      </w:r>
    </w:p>
    <w:p w14:paraId="74EF7631" w14:textId="77777777" w:rsidR="007B7FA5" w:rsidRPr="007B7FA5" w:rsidRDefault="007B7FA5" w:rsidP="007B7FA5">
      <w:pPr>
        <w:numPr>
          <w:ilvl w:val="0"/>
          <w:numId w:val="2"/>
        </w:numPr>
        <w:spacing w:line="240" w:lineRule="auto"/>
      </w:pPr>
      <w:r w:rsidRPr="007B7FA5">
        <w:rPr>
          <w:b/>
          <w:bCs/>
        </w:rPr>
        <w:t>Accessory structure rules</w:t>
      </w:r>
      <w:r w:rsidRPr="007B7FA5">
        <w:t xml:space="preserve"> (setbacks and distance from principal structure; this matters for coach houses/ADUs)</w:t>
      </w:r>
    </w:p>
    <w:p w14:paraId="2196309C" w14:textId="77777777" w:rsidR="007B7FA5" w:rsidRPr="007B7FA5" w:rsidRDefault="007B7FA5" w:rsidP="007B7FA5">
      <w:pPr>
        <w:spacing w:line="240" w:lineRule="auto"/>
      </w:pPr>
      <w:r w:rsidRPr="007B7FA5">
        <w:t>If your tool ignores these, someone can say “nice animation, but that’s not legal here,” and you’re suddenly debating technicalities.</w:t>
      </w:r>
    </w:p>
    <w:p w14:paraId="19D39F6D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UX trick: “Binding constraint” callout</w:t>
      </w:r>
    </w:p>
    <w:p w14:paraId="6697C866" w14:textId="77777777" w:rsidR="007B7FA5" w:rsidRPr="007B7FA5" w:rsidRDefault="007B7FA5" w:rsidP="007B7FA5">
      <w:pPr>
        <w:spacing w:line="240" w:lineRule="auto"/>
      </w:pPr>
      <w:r w:rsidRPr="007B7FA5">
        <w:lastRenderedPageBreak/>
        <w:t>Add a panel that says:</w:t>
      </w:r>
    </w:p>
    <w:p w14:paraId="67EFECE9" w14:textId="77777777" w:rsidR="007B7FA5" w:rsidRPr="007B7FA5" w:rsidRDefault="007B7FA5" w:rsidP="007B7FA5">
      <w:pPr>
        <w:numPr>
          <w:ilvl w:val="0"/>
          <w:numId w:val="3"/>
        </w:numPr>
        <w:spacing w:line="240" w:lineRule="auto"/>
      </w:pPr>
      <w:r w:rsidRPr="007B7FA5">
        <w:t>“What stops this building from being bigger?”</w:t>
      </w:r>
      <w:r w:rsidRPr="007B7FA5">
        <w:br/>
        <w:t>Example output: “Rear yard setback is binding” or “Parking requirement is binding.”</w:t>
      </w:r>
    </w:p>
    <w:p w14:paraId="7A608A25" w14:textId="77777777" w:rsidR="007B7FA5" w:rsidRPr="007B7FA5" w:rsidRDefault="007B7FA5" w:rsidP="007B7FA5">
      <w:pPr>
        <w:spacing w:line="240" w:lineRule="auto"/>
      </w:pPr>
      <w:r w:rsidRPr="007B7FA5">
        <w:t>That’s a persuasion weapon because it turns abstract code into a single sentence.</w:t>
      </w:r>
    </w:p>
    <w:p w14:paraId="64A0B609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3) Make parking </w:t>
      </w:r>
      <w:r w:rsidRPr="007B7FA5">
        <w:rPr>
          <w:b/>
          <w:bCs/>
          <w:i/>
          <w:iCs/>
        </w:rPr>
        <w:t>physically real</w:t>
      </w:r>
      <w:r w:rsidRPr="007B7FA5">
        <w:rPr>
          <w:b/>
          <w:bCs/>
        </w:rPr>
        <w:t xml:space="preserve"> and code-real</w:t>
      </w:r>
    </w:p>
    <w:p w14:paraId="04745635" w14:textId="77777777" w:rsidR="007B7FA5" w:rsidRPr="007B7FA5" w:rsidRDefault="007B7FA5" w:rsidP="007B7FA5">
      <w:pPr>
        <w:spacing w:line="240" w:lineRule="auto"/>
      </w:pPr>
      <w:r w:rsidRPr="007B7FA5">
        <w:t>You already flag parking as politically huge. (</w:t>
      </w:r>
      <w:hyperlink r:id="rId9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Lean into that harder, but do it in a way that’s indisputable.</w:t>
      </w:r>
    </w:p>
    <w:p w14:paraId="7E1BE80C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Add two parking layers:</w:t>
      </w:r>
    </w:p>
    <w:p w14:paraId="0FA2086D" w14:textId="77777777" w:rsidR="007B7FA5" w:rsidRPr="007B7FA5" w:rsidRDefault="007B7FA5" w:rsidP="007B7FA5">
      <w:pPr>
        <w:spacing w:line="240" w:lineRule="auto"/>
      </w:pPr>
      <w:r w:rsidRPr="007B7FA5">
        <w:rPr>
          <w:b/>
          <w:bCs/>
        </w:rPr>
        <w:t>A) Geometry layer (visual truth):</w:t>
      </w:r>
    </w:p>
    <w:p w14:paraId="5629FF02" w14:textId="77777777" w:rsidR="007B7FA5" w:rsidRPr="007B7FA5" w:rsidRDefault="007B7FA5" w:rsidP="007B7FA5">
      <w:pPr>
        <w:numPr>
          <w:ilvl w:val="0"/>
          <w:numId w:val="4"/>
        </w:numPr>
        <w:spacing w:line="240" w:lineRule="auto"/>
      </w:pPr>
      <w:r w:rsidRPr="007B7FA5">
        <w:t>Draw actual stall rectangles + drive aisle</w:t>
      </w:r>
    </w:p>
    <w:p w14:paraId="2428DF86" w14:textId="77777777" w:rsidR="007B7FA5" w:rsidRPr="007B7FA5" w:rsidRDefault="007B7FA5" w:rsidP="007B7FA5">
      <w:pPr>
        <w:numPr>
          <w:ilvl w:val="0"/>
          <w:numId w:val="4"/>
        </w:numPr>
        <w:spacing w:line="240" w:lineRule="auto"/>
      </w:pPr>
      <w:r w:rsidRPr="007B7FA5">
        <w:t>Show turning path (even simplified)</w:t>
      </w:r>
    </w:p>
    <w:p w14:paraId="4F13CB74" w14:textId="77777777" w:rsidR="007B7FA5" w:rsidRPr="007B7FA5" w:rsidRDefault="007B7FA5" w:rsidP="007B7FA5">
      <w:pPr>
        <w:numPr>
          <w:ilvl w:val="0"/>
          <w:numId w:val="4"/>
        </w:numPr>
        <w:spacing w:line="240" w:lineRule="auto"/>
      </w:pPr>
      <w:r w:rsidRPr="007B7FA5">
        <w:t>Show “this is how much ground it eats”</w:t>
      </w:r>
    </w:p>
    <w:p w14:paraId="45710EB0" w14:textId="77777777" w:rsidR="007B7FA5" w:rsidRPr="007B7FA5" w:rsidRDefault="007B7FA5" w:rsidP="007B7FA5">
      <w:pPr>
        <w:spacing w:line="240" w:lineRule="auto"/>
      </w:pPr>
      <w:r w:rsidRPr="007B7FA5">
        <w:rPr>
          <w:b/>
          <w:bCs/>
        </w:rPr>
        <w:t>B) Code accounting layer (why it’s binding):</w:t>
      </w:r>
      <w:r w:rsidRPr="007B7FA5">
        <w:br/>
        <w:t xml:space="preserve">There’s an Evanston ordinance change where </w:t>
      </w:r>
      <w:r w:rsidRPr="007B7FA5">
        <w:rPr>
          <w:b/>
          <w:bCs/>
        </w:rPr>
        <w:t>building lot coverage includes 200 sq ft per required parking space when the required space is provided outside a building</w:t>
      </w:r>
      <w:r w:rsidRPr="007B7FA5">
        <w:t>.</w:t>
      </w:r>
      <w:r w:rsidRPr="007B7FA5">
        <w:br/>
        <w:t xml:space="preserve">That’s exactly the kind of “wait, parking consumes </w:t>
      </w:r>
      <w:r w:rsidRPr="007B7FA5">
        <w:rPr>
          <w:i/>
          <w:iCs/>
        </w:rPr>
        <w:t>zoning capacity</w:t>
      </w:r>
      <w:r w:rsidRPr="007B7FA5">
        <w:t>?” revelation that changes minds.</w:t>
      </w:r>
    </w:p>
    <w:p w14:paraId="1D4D3ED8" w14:textId="77777777" w:rsidR="007B7FA5" w:rsidRPr="007B7FA5" w:rsidRDefault="007B7FA5" w:rsidP="007B7FA5">
      <w:pPr>
        <w:spacing w:line="240" w:lineRule="auto"/>
      </w:pPr>
      <w:proofErr w:type="gramStart"/>
      <w:r w:rsidRPr="007B7FA5">
        <w:t>So</w:t>
      </w:r>
      <w:proofErr w:type="gramEnd"/>
      <w:r w:rsidRPr="007B7FA5">
        <w:t xml:space="preserve"> your “parking toggle” shouldn’t just add/remove spaces; it should show:</w:t>
      </w:r>
    </w:p>
    <w:p w14:paraId="3770B431" w14:textId="77777777" w:rsidR="007B7FA5" w:rsidRPr="007B7FA5" w:rsidRDefault="007B7FA5" w:rsidP="007B7FA5">
      <w:pPr>
        <w:numPr>
          <w:ilvl w:val="0"/>
          <w:numId w:val="5"/>
        </w:numPr>
        <w:spacing w:line="240" w:lineRule="auto"/>
      </w:pPr>
      <w:r w:rsidRPr="007B7FA5">
        <w:t>spaces required vs provided</w:t>
      </w:r>
    </w:p>
    <w:p w14:paraId="79BD9FD4" w14:textId="77777777" w:rsidR="007B7FA5" w:rsidRPr="007B7FA5" w:rsidRDefault="007B7FA5" w:rsidP="007B7FA5">
      <w:pPr>
        <w:numPr>
          <w:ilvl w:val="0"/>
          <w:numId w:val="5"/>
        </w:numPr>
        <w:spacing w:line="240" w:lineRule="auto"/>
      </w:pPr>
      <w:r w:rsidRPr="007B7FA5">
        <w:t>lot coverage consumed by parking per the code rule above</w:t>
      </w:r>
    </w:p>
    <w:p w14:paraId="7AA974A9" w14:textId="77777777" w:rsidR="007B7FA5" w:rsidRPr="007B7FA5" w:rsidRDefault="007B7FA5" w:rsidP="007B7FA5">
      <w:pPr>
        <w:numPr>
          <w:ilvl w:val="0"/>
          <w:numId w:val="5"/>
        </w:numPr>
        <w:spacing w:line="240" w:lineRule="auto"/>
      </w:pPr>
      <w:r w:rsidRPr="007B7FA5">
        <w:t xml:space="preserve">what you </w:t>
      </w:r>
      <w:r w:rsidRPr="007B7FA5">
        <w:rPr>
          <w:i/>
          <w:iCs/>
        </w:rPr>
        <w:t>gain back</w:t>
      </w:r>
      <w:r w:rsidRPr="007B7FA5">
        <w:t xml:space="preserve"> if parking minimums are reduced</w:t>
      </w:r>
    </w:p>
    <w:p w14:paraId="51ED5FEB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Include the ADU parking </w:t>
      </w:r>
      <w:proofErr w:type="gramStart"/>
      <w:r w:rsidRPr="007B7FA5">
        <w:rPr>
          <w:b/>
          <w:bCs/>
        </w:rPr>
        <w:t>fact</w:t>
      </w:r>
      <w:proofErr w:type="gramEnd"/>
      <w:r w:rsidRPr="007B7FA5">
        <w:rPr>
          <w:b/>
          <w:bCs/>
        </w:rPr>
        <w:t xml:space="preserve"> explicitly</w:t>
      </w:r>
    </w:p>
    <w:p w14:paraId="1A85A333" w14:textId="77777777" w:rsidR="007B7FA5" w:rsidRPr="007B7FA5" w:rsidRDefault="007B7FA5" w:rsidP="007B7FA5">
      <w:pPr>
        <w:spacing w:line="240" w:lineRule="auto"/>
      </w:pPr>
      <w:r w:rsidRPr="007B7FA5">
        <w:t xml:space="preserve">The R1–R3 summary states: </w:t>
      </w:r>
      <w:r w:rsidRPr="007B7FA5">
        <w:rPr>
          <w:b/>
          <w:bCs/>
        </w:rPr>
        <w:t>“An ADU does not require an off-street parking space.”</w:t>
      </w:r>
      <w:r w:rsidRPr="007B7FA5">
        <w:br/>
        <w:t xml:space="preserve">Even if your main fight is multifamily, ADUs are often the “least scary” on-ramp. Let the tool demonstrate that an extra home can appear </w:t>
      </w:r>
      <w:r w:rsidRPr="007B7FA5">
        <w:rPr>
          <w:i/>
          <w:iCs/>
        </w:rPr>
        <w:t>without</w:t>
      </w:r>
      <w:r w:rsidRPr="007B7FA5">
        <w:t xml:space="preserve"> a new curb cut / parking pad.</w:t>
      </w:r>
    </w:p>
    <w:p w14:paraId="13D2936D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4) Context mode needs “street-level camera” and “normal house baseline”</w:t>
      </w:r>
    </w:p>
    <w:p w14:paraId="106E8368" w14:textId="77777777" w:rsidR="007B7FA5" w:rsidRPr="007B7FA5" w:rsidRDefault="007B7FA5" w:rsidP="007B7FA5">
      <w:pPr>
        <w:spacing w:line="240" w:lineRule="auto"/>
      </w:pPr>
      <w:r w:rsidRPr="007B7FA5">
        <w:t>Your context mode currently suggests extruded neighbor boxes and optional trees/sidewalk. (</w:t>
      </w:r>
      <w:hyperlink r:id="rId10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That’s directionally right, but here’s the upgrade:</w:t>
      </w:r>
    </w:p>
    <w:p w14:paraId="7AB3F934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Ship 3 fixed camera presets (no </w:t>
      </w:r>
      <w:proofErr w:type="gramStart"/>
      <w:r w:rsidRPr="007B7FA5">
        <w:rPr>
          <w:b/>
          <w:bCs/>
        </w:rPr>
        <w:t>free-orbit</w:t>
      </w:r>
      <w:proofErr w:type="gramEnd"/>
      <w:r w:rsidRPr="007B7FA5">
        <w:rPr>
          <w:b/>
          <w:bCs/>
        </w:rPr>
        <w:t xml:space="preserve"> required)</w:t>
      </w:r>
    </w:p>
    <w:p w14:paraId="656C4A95" w14:textId="77777777" w:rsidR="007B7FA5" w:rsidRPr="007B7FA5" w:rsidRDefault="007B7FA5" w:rsidP="007B7FA5">
      <w:pPr>
        <w:spacing w:line="240" w:lineRule="auto"/>
      </w:pPr>
      <w:r w:rsidRPr="007B7FA5">
        <w:t>Most non-technical residents struggle with orbit/pan/zoom. Give them:</w:t>
      </w:r>
    </w:p>
    <w:p w14:paraId="0676185D" w14:textId="77777777" w:rsidR="007B7FA5" w:rsidRPr="007B7FA5" w:rsidRDefault="007B7FA5" w:rsidP="007B7FA5">
      <w:pPr>
        <w:numPr>
          <w:ilvl w:val="0"/>
          <w:numId w:val="6"/>
        </w:numPr>
        <w:spacing w:line="240" w:lineRule="auto"/>
      </w:pPr>
      <w:r w:rsidRPr="007B7FA5">
        <w:rPr>
          <w:b/>
          <w:bCs/>
        </w:rPr>
        <w:t>Street view (5–6 ft eye height from sidewalk)</w:t>
      </w:r>
    </w:p>
    <w:p w14:paraId="7B916047" w14:textId="77777777" w:rsidR="007B7FA5" w:rsidRPr="007B7FA5" w:rsidRDefault="007B7FA5" w:rsidP="007B7FA5">
      <w:pPr>
        <w:numPr>
          <w:ilvl w:val="0"/>
          <w:numId w:val="6"/>
        </w:numPr>
        <w:spacing w:line="240" w:lineRule="auto"/>
      </w:pPr>
      <w:r w:rsidRPr="007B7FA5">
        <w:rPr>
          <w:b/>
          <w:bCs/>
        </w:rPr>
        <w:t>Front elevation (orthographic)</w:t>
      </w:r>
    </w:p>
    <w:p w14:paraId="1327825A" w14:textId="77777777" w:rsidR="007B7FA5" w:rsidRPr="007B7FA5" w:rsidRDefault="007B7FA5" w:rsidP="007B7FA5">
      <w:pPr>
        <w:numPr>
          <w:ilvl w:val="0"/>
          <w:numId w:val="6"/>
        </w:numPr>
        <w:spacing w:line="240" w:lineRule="auto"/>
      </w:pPr>
      <w:r w:rsidRPr="007B7FA5">
        <w:rPr>
          <w:b/>
          <w:bCs/>
        </w:rPr>
        <w:t>Aerial (simple)</w:t>
      </w:r>
    </w:p>
    <w:p w14:paraId="6DC0623A" w14:textId="77777777" w:rsidR="007B7FA5" w:rsidRPr="007B7FA5" w:rsidRDefault="007B7FA5" w:rsidP="007B7FA5">
      <w:pPr>
        <w:spacing w:line="240" w:lineRule="auto"/>
      </w:pPr>
      <w:r w:rsidRPr="007B7FA5">
        <w:lastRenderedPageBreak/>
        <w:t xml:space="preserve">And make the comparison mode use </w:t>
      </w:r>
      <w:r w:rsidRPr="007B7FA5">
        <w:rPr>
          <w:i/>
          <w:iCs/>
        </w:rPr>
        <w:t>identical camera + FOV</w:t>
      </w:r>
      <w:r w:rsidRPr="007B7FA5">
        <w:t xml:space="preserve"> to prevent “you cheated with the angle” accusations.</w:t>
      </w:r>
    </w:p>
    <w:p w14:paraId="0885395E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Baseline: show what SFH zoning already allows</w:t>
      </w:r>
    </w:p>
    <w:p w14:paraId="79F68D02" w14:textId="77777777" w:rsidR="007B7FA5" w:rsidRPr="007B7FA5" w:rsidRDefault="007B7FA5" w:rsidP="007B7FA5">
      <w:pPr>
        <w:spacing w:line="240" w:lineRule="auto"/>
      </w:pPr>
      <w:r w:rsidRPr="007B7FA5">
        <w:t>If you want to convince SFH neighborhoods, show:</w:t>
      </w:r>
    </w:p>
    <w:p w14:paraId="028C78F8" w14:textId="77777777" w:rsidR="007B7FA5" w:rsidRPr="007B7FA5" w:rsidRDefault="007B7FA5" w:rsidP="007B7FA5">
      <w:pPr>
        <w:numPr>
          <w:ilvl w:val="0"/>
          <w:numId w:val="7"/>
        </w:numPr>
        <w:spacing w:line="240" w:lineRule="auto"/>
      </w:pPr>
      <w:r w:rsidRPr="007B7FA5">
        <w:t>A “maxed-out single-family house” under the same envelope</w:t>
      </w:r>
    </w:p>
    <w:p w14:paraId="620983A7" w14:textId="77777777" w:rsidR="007B7FA5" w:rsidRPr="007B7FA5" w:rsidRDefault="007B7FA5" w:rsidP="007B7FA5">
      <w:pPr>
        <w:numPr>
          <w:ilvl w:val="0"/>
          <w:numId w:val="7"/>
        </w:numPr>
        <w:spacing w:line="240" w:lineRule="auto"/>
      </w:pPr>
      <w:r w:rsidRPr="007B7FA5">
        <w:t xml:space="preserve">Next to a 2/3/4-flat that is the </w:t>
      </w:r>
      <w:r w:rsidRPr="007B7FA5">
        <w:rPr>
          <w:i/>
          <w:iCs/>
        </w:rPr>
        <w:t>same height and setbacks</w:t>
      </w:r>
    </w:p>
    <w:p w14:paraId="220C9B67" w14:textId="77777777" w:rsidR="007B7FA5" w:rsidRPr="007B7FA5" w:rsidRDefault="007B7FA5" w:rsidP="007B7FA5">
      <w:pPr>
        <w:spacing w:line="240" w:lineRule="auto"/>
      </w:pPr>
      <w:r w:rsidRPr="007B7FA5">
        <w:t xml:space="preserve">The R1–R3 summary includes a </w:t>
      </w:r>
      <w:r w:rsidRPr="007B7FA5">
        <w:rPr>
          <w:b/>
          <w:bCs/>
        </w:rPr>
        <w:t>35 ft / 2½ story max height</w:t>
      </w:r>
      <w:r w:rsidRPr="007B7FA5">
        <w:t xml:space="preserve"> that many people already accept as “normal house scale.”</w:t>
      </w:r>
      <w:r w:rsidRPr="007B7FA5">
        <w:br/>
        <w:t>So bake in a “typical/maximum house massing” button.</w:t>
      </w:r>
    </w:p>
    <w:p w14:paraId="58B280F4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5) Add “trust hooks”: sources, versioning, and receipts</w:t>
      </w:r>
    </w:p>
    <w:p w14:paraId="5309F5DE" w14:textId="77777777" w:rsidR="007B7FA5" w:rsidRPr="007B7FA5" w:rsidRDefault="007B7FA5" w:rsidP="007B7FA5">
      <w:pPr>
        <w:spacing w:line="240" w:lineRule="auto"/>
      </w:pPr>
      <w:r w:rsidRPr="007B7FA5">
        <w:t>This tool will be attacked on legitimacy. You need the interface to calmly win that fight.</w:t>
      </w:r>
    </w:p>
    <w:p w14:paraId="402A2EB3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Put zoning </w:t>
      </w:r>
      <w:proofErr w:type="gramStart"/>
      <w:r w:rsidRPr="007B7FA5">
        <w:rPr>
          <w:b/>
          <w:bCs/>
        </w:rPr>
        <w:t>sources</w:t>
      </w:r>
      <w:proofErr w:type="gramEnd"/>
      <w:r w:rsidRPr="007B7FA5">
        <w:rPr>
          <w:b/>
          <w:bCs/>
        </w:rPr>
        <w:t xml:space="preserve"> inside the UI</w:t>
      </w:r>
    </w:p>
    <w:p w14:paraId="2D4E55D5" w14:textId="77777777" w:rsidR="007B7FA5" w:rsidRPr="007B7FA5" w:rsidRDefault="007B7FA5" w:rsidP="007B7FA5">
      <w:pPr>
        <w:spacing w:line="240" w:lineRule="auto"/>
      </w:pPr>
      <w:r w:rsidRPr="007B7FA5">
        <w:t>For every preset district / rule set, add a “Sources” drawer with:</w:t>
      </w:r>
    </w:p>
    <w:p w14:paraId="313F86D3" w14:textId="77777777" w:rsidR="007B7FA5" w:rsidRPr="007B7FA5" w:rsidRDefault="007B7FA5" w:rsidP="007B7FA5">
      <w:pPr>
        <w:numPr>
          <w:ilvl w:val="0"/>
          <w:numId w:val="8"/>
        </w:numPr>
        <w:spacing w:line="240" w:lineRule="auto"/>
      </w:pPr>
      <w:r w:rsidRPr="007B7FA5">
        <w:t>document name</w:t>
      </w:r>
    </w:p>
    <w:p w14:paraId="6D241A33" w14:textId="77777777" w:rsidR="007B7FA5" w:rsidRPr="007B7FA5" w:rsidRDefault="007B7FA5" w:rsidP="007B7FA5">
      <w:pPr>
        <w:numPr>
          <w:ilvl w:val="0"/>
          <w:numId w:val="8"/>
        </w:numPr>
        <w:spacing w:line="240" w:lineRule="auto"/>
      </w:pPr>
      <w:r w:rsidRPr="007B7FA5">
        <w:t>last updated date</w:t>
      </w:r>
    </w:p>
    <w:p w14:paraId="1D0E16A8" w14:textId="77777777" w:rsidR="007B7FA5" w:rsidRPr="007B7FA5" w:rsidRDefault="007B7FA5" w:rsidP="007B7FA5">
      <w:pPr>
        <w:numPr>
          <w:ilvl w:val="0"/>
          <w:numId w:val="8"/>
        </w:numPr>
        <w:spacing w:line="240" w:lineRule="auto"/>
      </w:pPr>
      <w:r w:rsidRPr="007B7FA5">
        <w:t>link</w:t>
      </w:r>
    </w:p>
    <w:p w14:paraId="4087F5E3" w14:textId="77777777" w:rsidR="007B7FA5" w:rsidRPr="007B7FA5" w:rsidRDefault="007B7FA5" w:rsidP="007B7FA5">
      <w:pPr>
        <w:spacing w:line="240" w:lineRule="auto"/>
      </w:pPr>
      <w:r w:rsidRPr="007B7FA5">
        <w:t>Evanston’s own district handout is dated/updated (example: “Updated November 2023” on the R1–R3 PDF).</w:t>
      </w:r>
      <w:r w:rsidRPr="007B7FA5">
        <w:br/>
        <w:t>Surfacing that inside the tool buys credibility.</w:t>
      </w:r>
    </w:p>
    <w:p w14:paraId="3AF0CA8D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Support “rule versions” (current vs draft vs proposed)</w:t>
      </w:r>
    </w:p>
    <w:p w14:paraId="429748D5" w14:textId="77777777" w:rsidR="007B7FA5" w:rsidRPr="007B7FA5" w:rsidRDefault="007B7FA5" w:rsidP="007B7FA5">
      <w:pPr>
        <w:spacing w:line="240" w:lineRule="auto"/>
      </w:pPr>
      <w:r w:rsidRPr="007B7FA5">
        <w:t>Evanston has publicly discussed a draft zoning districts/map as part of a zoning rewrite process. (</w:t>
      </w:r>
      <w:hyperlink r:id="rId11" w:tooltip="Draft Zoning Districts and Map Unveiled | News | City of Evanston" w:history="1">
        <w:r w:rsidRPr="007B7FA5">
          <w:rPr>
            <w:rStyle w:val="Hyperlink"/>
          </w:rPr>
          <w:t>City of Evanston</w:t>
        </w:r>
      </w:hyperlink>
      <w:r w:rsidRPr="007B7FA5">
        <w:t>)</w:t>
      </w:r>
      <w:r w:rsidRPr="007B7FA5">
        <w:br/>
        <w:t xml:space="preserve">Even if your immediate campaign is “current vs our proposal,” build the </w:t>
      </w:r>
      <w:r w:rsidRPr="007B7FA5">
        <w:rPr>
          <w:i/>
          <w:iCs/>
        </w:rPr>
        <w:t>data model</w:t>
      </w:r>
      <w:r w:rsidRPr="007B7FA5">
        <w:t xml:space="preserve"> so you can swap in:</w:t>
      </w:r>
    </w:p>
    <w:p w14:paraId="6DAEE24D" w14:textId="77777777" w:rsidR="007B7FA5" w:rsidRDefault="007B7FA5" w:rsidP="007B7FA5">
      <w:pPr>
        <w:numPr>
          <w:ilvl w:val="0"/>
          <w:numId w:val="9"/>
        </w:numPr>
        <w:spacing w:line="240" w:lineRule="auto"/>
      </w:pPr>
      <w:r w:rsidRPr="007B7FA5">
        <w:t>Current code</w:t>
      </w:r>
    </w:p>
    <w:p w14:paraId="4F0DBFF5" w14:textId="61935EF6" w:rsidR="007B7FA5" w:rsidRPr="007B7FA5" w:rsidRDefault="007B7FA5" w:rsidP="007B7FA5">
      <w:pPr>
        <w:numPr>
          <w:ilvl w:val="0"/>
          <w:numId w:val="9"/>
        </w:numPr>
        <w:spacing w:line="240" w:lineRule="auto"/>
      </w:pPr>
      <w:r w:rsidRPr="007B7FA5">
        <w:t>City draft</w:t>
      </w:r>
    </w:p>
    <w:p w14:paraId="5D89F62A" w14:textId="77777777" w:rsidR="007B7FA5" w:rsidRPr="007B7FA5" w:rsidRDefault="007B7FA5" w:rsidP="007B7FA5">
      <w:pPr>
        <w:numPr>
          <w:ilvl w:val="0"/>
          <w:numId w:val="9"/>
        </w:numPr>
        <w:spacing w:line="240" w:lineRule="auto"/>
      </w:pPr>
      <w:r w:rsidRPr="007B7FA5">
        <w:t>Advocacy proposal(s)</w:t>
      </w:r>
    </w:p>
    <w:p w14:paraId="10B59322" w14:textId="77777777" w:rsidR="007B7FA5" w:rsidRPr="007B7FA5" w:rsidRDefault="007B7FA5" w:rsidP="007B7FA5">
      <w:pPr>
        <w:spacing w:line="240" w:lineRule="auto"/>
      </w:pPr>
      <w:r w:rsidRPr="007B7FA5">
        <w:t>This prevents rewrites every time the city posts a new draft.</w:t>
      </w:r>
    </w:p>
    <w:p w14:paraId="20DA4C15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6) Tighten the “Unit blocks” concept so it can’t be ridiculed</w:t>
      </w:r>
    </w:p>
    <w:p w14:paraId="71A5751A" w14:textId="77777777" w:rsidR="007B7FA5" w:rsidRPr="007B7FA5" w:rsidRDefault="007B7FA5" w:rsidP="007B7FA5">
      <w:pPr>
        <w:spacing w:line="240" w:lineRule="auto"/>
      </w:pPr>
      <w:r w:rsidRPr="007B7FA5">
        <w:t xml:space="preserve">Right </w:t>
      </w:r>
      <w:proofErr w:type="gramStart"/>
      <w:r w:rsidRPr="007B7FA5">
        <w:t>now</w:t>
      </w:r>
      <w:proofErr w:type="gramEnd"/>
      <w:r w:rsidRPr="007B7FA5">
        <w:t xml:space="preserve"> “unit types” are described as draggable 1-story blocks with footprints. (</w:t>
      </w:r>
      <w:hyperlink r:id="rId12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That’s likely to produce uncanny, unrealistic buildings (and then people argue about “nobody builds like that”).</w:t>
      </w:r>
    </w:p>
    <w:p w14:paraId="738A5E7A" w14:textId="77777777" w:rsidR="007B7FA5" w:rsidRPr="007B7FA5" w:rsidRDefault="007B7FA5" w:rsidP="007B7FA5">
      <w:pPr>
        <w:spacing w:line="240" w:lineRule="auto"/>
      </w:pPr>
      <w:r w:rsidRPr="007B7FA5">
        <w:t>Two alternatives that keep it simple:</w:t>
      </w:r>
    </w:p>
    <w:p w14:paraId="1E576E3A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Option A: “Floor plate + core” model (recommended)</w:t>
      </w:r>
    </w:p>
    <w:p w14:paraId="1B2C5CF2" w14:textId="77777777" w:rsidR="007B7FA5" w:rsidRPr="007B7FA5" w:rsidRDefault="007B7FA5" w:rsidP="007B7FA5">
      <w:pPr>
        <w:numPr>
          <w:ilvl w:val="0"/>
          <w:numId w:val="10"/>
        </w:numPr>
        <w:spacing w:line="240" w:lineRule="auto"/>
      </w:pPr>
      <w:r w:rsidRPr="007B7FA5">
        <w:lastRenderedPageBreak/>
        <w:t>Choose building type (stacked flats, corridor, townhomes)</w:t>
      </w:r>
    </w:p>
    <w:p w14:paraId="0FF67A65" w14:textId="77777777" w:rsidR="007B7FA5" w:rsidRPr="007B7FA5" w:rsidRDefault="007B7FA5" w:rsidP="007B7FA5">
      <w:pPr>
        <w:numPr>
          <w:ilvl w:val="0"/>
          <w:numId w:val="10"/>
        </w:numPr>
        <w:spacing w:line="240" w:lineRule="auto"/>
      </w:pPr>
      <w:r w:rsidRPr="007B7FA5">
        <w:t>Pick # of floors</w:t>
      </w:r>
    </w:p>
    <w:p w14:paraId="7DC23D4B" w14:textId="77777777" w:rsidR="007B7FA5" w:rsidRPr="007B7FA5" w:rsidRDefault="007B7FA5" w:rsidP="007B7FA5">
      <w:pPr>
        <w:numPr>
          <w:ilvl w:val="0"/>
          <w:numId w:val="10"/>
        </w:numPr>
        <w:spacing w:line="240" w:lineRule="auto"/>
      </w:pPr>
      <w:r w:rsidRPr="007B7FA5">
        <w:t>Pick unit mix (studio/1/2/3BR) as counts, not shapes</w:t>
      </w:r>
    </w:p>
    <w:p w14:paraId="1FB666D3" w14:textId="77777777" w:rsidR="007B7FA5" w:rsidRPr="007B7FA5" w:rsidRDefault="007B7FA5" w:rsidP="007B7FA5">
      <w:pPr>
        <w:numPr>
          <w:ilvl w:val="0"/>
          <w:numId w:val="10"/>
        </w:numPr>
        <w:spacing w:line="240" w:lineRule="auto"/>
      </w:pPr>
      <w:proofErr w:type="gramStart"/>
      <w:r w:rsidRPr="007B7FA5">
        <w:t>The geometry</w:t>
      </w:r>
      <w:proofErr w:type="gramEnd"/>
      <w:r w:rsidRPr="007B7FA5">
        <w:t xml:space="preserve"> is a believable shell; units are a stats output</w:t>
      </w:r>
    </w:p>
    <w:p w14:paraId="33937ACE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Option B: Keep blocks, but only for </w:t>
      </w:r>
      <w:proofErr w:type="gramStart"/>
      <w:r w:rsidRPr="007B7FA5">
        <w:rPr>
          <w:b/>
          <w:bCs/>
        </w:rPr>
        <w:t>massing</w:t>
      </w:r>
      <w:proofErr w:type="gramEnd"/>
      <w:r w:rsidRPr="007B7FA5">
        <w:rPr>
          <w:b/>
          <w:bCs/>
        </w:rPr>
        <w:t xml:space="preserve"> modules</w:t>
      </w:r>
    </w:p>
    <w:p w14:paraId="3BDAF59F" w14:textId="77777777" w:rsidR="007B7FA5" w:rsidRPr="007B7FA5" w:rsidRDefault="007B7FA5" w:rsidP="007B7FA5">
      <w:pPr>
        <w:spacing w:line="240" w:lineRule="auto"/>
      </w:pPr>
      <w:r w:rsidRPr="007B7FA5">
        <w:t>Use “modules” like:</w:t>
      </w:r>
    </w:p>
    <w:p w14:paraId="5A0DA4DC" w14:textId="77777777" w:rsidR="007B7FA5" w:rsidRPr="007B7FA5" w:rsidRDefault="007B7FA5" w:rsidP="007B7FA5">
      <w:pPr>
        <w:numPr>
          <w:ilvl w:val="0"/>
          <w:numId w:val="11"/>
        </w:numPr>
        <w:spacing w:line="240" w:lineRule="auto"/>
      </w:pPr>
      <w:r w:rsidRPr="007B7FA5">
        <w:t xml:space="preserve">12’ </w:t>
      </w:r>
      <w:proofErr w:type="gramStart"/>
      <w:r w:rsidRPr="007B7FA5">
        <w:t>bay</w:t>
      </w:r>
      <w:proofErr w:type="gramEnd"/>
    </w:p>
    <w:p w14:paraId="587A6C6E" w14:textId="77777777" w:rsidR="007B7FA5" w:rsidRPr="007B7FA5" w:rsidRDefault="007B7FA5" w:rsidP="007B7FA5">
      <w:pPr>
        <w:numPr>
          <w:ilvl w:val="0"/>
          <w:numId w:val="11"/>
        </w:numPr>
        <w:spacing w:line="240" w:lineRule="auto"/>
      </w:pPr>
      <w:r w:rsidRPr="007B7FA5">
        <w:t>stair core block</w:t>
      </w:r>
    </w:p>
    <w:p w14:paraId="6B9E9000" w14:textId="77777777" w:rsidR="007B7FA5" w:rsidRPr="007B7FA5" w:rsidRDefault="007B7FA5" w:rsidP="007B7FA5">
      <w:pPr>
        <w:numPr>
          <w:ilvl w:val="0"/>
          <w:numId w:val="11"/>
        </w:numPr>
        <w:spacing w:line="240" w:lineRule="auto"/>
      </w:pPr>
      <w:r w:rsidRPr="007B7FA5">
        <w:t>corridor strip</w:t>
      </w:r>
      <w:r w:rsidRPr="007B7FA5">
        <w:br/>
        <w:t>This reads more like construction logic than “Tetris apartments.”</w:t>
      </w:r>
    </w:p>
    <w:p w14:paraId="3D073A40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 xml:space="preserve">7) Export should generate </w:t>
      </w:r>
      <w:r w:rsidRPr="007B7FA5">
        <w:rPr>
          <w:b/>
          <w:bCs/>
          <w:i/>
          <w:iCs/>
        </w:rPr>
        <w:t>advocacy-ready one-pagers</w:t>
      </w:r>
      <w:r w:rsidRPr="007B7FA5">
        <w:rPr>
          <w:b/>
          <w:bCs/>
        </w:rPr>
        <w:t>, not just screenshots</w:t>
      </w:r>
    </w:p>
    <w:p w14:paraId="5952729B" w14:textId="77777777" w:rsidR="007B7FA5" w:rsidRPr="007B7FA5" w:rsidRDefault="007B7FA5" w:rsidP="007B7FA5">
      <w:pPr>
        <w:spacing w:line="240" w:lineRule="auto"/>
      </w:pPr>
      <w:r w:rsidRPr="007B7FA5">
        <w:t>You already list screenshot + shareable URL. (</w:t>
      </w:r>
      <w:hyperlink r:id="rId13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Add one more export type that’s huge for meetings:</w:t>
      </w:r>
    </w:p>
    <w:p w14:paraId="4B03777B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“Print sheet” export (PDF/image)</w:t>
      </w:r>
    </w:p>
    <w:p w14:paraId="5F0B74FC" w14:textId="77777777" w:rsidR="007B7FA5" w:rsidRPr="007B7FA5" w:rsidRDefault="007B7FA5" w:rsidP="007B7FA5">
      <w:pPr>
        <w:spacing w:line="240" w:lineRule="auto"/>
      </w:pPr>
      <w:r w:rsidRPr="007B7FA5">
        <w:t>Auto-compose:</w:t>
      </w:r>
    </w:p>
    <w:p w14:paraId="5593D671" w14:textId="77777777" w:rsidR="007B7FA5" w:rsidRPr="007B7FA5" w:rsidRDefault="007B7FA5" w:rsidP="007B7FA5">
      <w:pPr>
        <w:numPr>
          <w:ilvl w:val="0"/>
          <w:numId w:val="12"/>
        </w:numPr>
        <w:spacing w:line="240" w:lineRule="auto"/>
      </w:pPr>
      <w:r w:rsidRPr="007B7FA5">
        <w:t>Street view render</w:t>
      </w:r>
    </w:p>
    <w:p w14:paraId="2396804C" w14:textId="77777777" w:rsidR="007B7FA5" w:rsidRPr="007B7FA5" w:rsidRDefault="007B7FA5" w:rsidP="007B7FA5">
      <w:pPr>
        <w:numPr>
          <w:ilvl w:val="0"/>
          <w:numId w:val="12"/>
        </w:numPr>
        <w:spacing w:line="240" w:lineRule="auto"/>
      </w:pPr>
      <w:r w:rsidRPr="007B7FA5">
        <w:t>Front elevation</w:t>
      </w:r>
    </w:p>
    <w:p w14:paraId="5FC4B5E1" w14:textId="77777777" w:rsidR="007B7FA5" w:rsidRPr="007B7FA5" w:rsidRDefault="007B7FA5" w:rsidP="007B7FA5">
      <w:pPr>
        <w:numPr>
          <w:ilvl w:val="0"/>
          <w:numId w:val="12"/>
        </w:numPr>
        <w:spacing w:line="240" w:lineRule="auto"/>
      </w:pPr>
      <w:r w:rsidRPr="007B7FA5">
        <w:t>Key stats (height, setbacks, lot coverage, units)</w:t>
      </w:r>
    </w:p>
    <w:p w14:paraId="18826384" w14:textId="77777777" w:rsidR="007B7FA5" w:rsidRPr="007B7FA5" w:rsidRDefault="007B7FA5" w:rsidP="007B7FA5">
      <w:pPr>
        <w:numPr>
          <w:ilvl w:val="0"/>
          <w:numId w:val="12"/>
        </w:numPr>
        <w:spacing w:line="240" w:lineRule="auto"/>
      </w:pPr>
      <w:r w:rsidRPr="007B7FA5">
        <w:t>Parking diagram</w:t>
      </w:r>
    </w:p>
    <w:p w14:paraId="5D306C35" w14:textId="77777777" w:rsidR="007B7FA5" w:rsidRPr="007B7FA5" w:rsidRDefault="007B7FA5" w:rsidP="007B7FA5">
      <w:pPr>
        <w:numPr>
          <w:ilvl w:val="0"/>
          <w:numId w:val="12"/>
        </w:numPr>
        <w:spacing w:line="240" w:lineRule="auto"/>
      </w:pPr>
      <w:r w:rsidRPr="007B7FA5">
        <w:t>Source citations / disclaimers</w:t>
      </w:r>
    </w:p>
    <w:p w14:paraId="25B4225E" w14:textId="77777777" w:rsidR="007B7FA5" w:rsidRPr="007B7FA5" w:rsidRDefault="007B7FA5" w:rsidP="007B7FA5">
      <w:pPr>
        <w:spacing w:line="240" w:lineRule="auto"/>
      </w:pPr>
      <w:r w:rsidRPr="007B7FA5">
        <w:t>This lets you hand a skeptic something they can’t easily dismiss as “a random rendering.”</w:t>
      </w:r>
    </w:p>
    <w:p w14:paraId="0A974652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8) Data + licensing: don’t assume “parcel integration” is free to redistribute</w:t>
      </w:r>
    </w:p>
    <w:p w14:paraId="687166EB" w14:textId="77777777" w:rsidR="007B7FA5" w:rsidRPr="007B7FA5" w:rsidRDefault="007B7FA5" w:rsidP="007B7FA5">
      <w:pPr>
        <w:spacing w:line="240" w:lineRule="auto"/>
      </w:pPr>
      <w:r w:rsidRPr="007B7FA5">
        <w:t>Your V3 mentions integrating Evanston parcel data / Cook County GIS. (</w:t>
      </w:r>
      <w:hyperlink r:id="rId14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  <w:r w:rsidRPr="007B7FA5">
        <w:br/>
        <w:t>Be careful: Evanston’s own Maps page includes a disclaimer that reproduction/redistribution of datasets/products is forbidden except for consultants working for the city (and other limitations/warranty language). (</w:t>
      </w:r>
      <w:hyperlink r:id="rId15" w:tooltip="&#10; &#10;    Maps | City of Evanston&#10;&#10;" w:history="1">
        <w:r w:rsidRPr="007B7FA5">
          <w:rPr>
            <w:rStyle w:val="Hyperlink"/>
          </w:rPr>
          <w:t>City of Evanston</w:t>
        </w:r>
      </w:hyperlink>
      <w:r w:rsidRPr="007B7FA5">
        <w:t>)</w:t>
      </w:r>
    </w:p>
    <w:p w14:paraId="618628E0" w14:textId="77777777" w:rsidR="007B7FA5" w:rsidRPr="007B7FA5" w:rsidRDefault="007B7FA5" w:rsidP="007B7FA5">
      <w:pPr>
        <w:spacing w:line="240" w:lineRule="auto"/>
      </w:pPr>
      <w:proofErr w:type="gramStart"/>
      <w:r w:rsidRPr="007B7FA5">
        <w:t>So</w:t>
      </w:r>
      <w:proofErr w:type="gramEnd"/>
      <w:r w:rsidRPr="007B7FA5">
        <w:t xml:space="preserve"> in the spec, explicitly call out:</w:t>
      </w:r>
    </w:p>
    <w:p w14:paraId="72DAFB9A" w14:textId="77777777" w:rsidR="007B7FA5" w:rsidRPr="007B7FA5" w:rsidRDefault="007B7FA5" w:rsidP="007B7FA5">
      <w:pPr>
        <w:numPr>
          <w:ilvl w:val="0"/>
          <w:numId w:val="13"/>
        </w:numPr>
        <w:spacing w:line="240" w:lineRule="auto"/>
      </w:pPr>
      <w:r w:rsidRPr="007B7FA5">
        <w:rPr>
          <w:b/>
          <w:bCs/>
        </w:rPr>
        <w:t>Data sources + licenses</w:t>
      </w:r>
    </w:p>
    <w:p w14:paraId="55F3482B" w14:textId="77777777" w:rsidR="007B7FA5" w:rsidRPr="007B7FA5" w:rsidRDefault="007B7FA5" w:rsidP="007B7FA5">
      <w:pPr>
        <w:numPr>
          <w:ilvl w:val="0"/>
          <w:numId w:val="13"/>
        </w:numPr>
        <w:spacing w:line="240" w:lineRule="auto"/>
      </w:pPr>
      <w:r w:rsidRPr="007B7FA5">
        <w:t>Whether you’re storing geometry or just querying it live</w:t>
      </w:r>
    </w:p>
    <w:p w14:paraId="712471F5" w14:textId="77777777" w:rsidR="007B7FA5" w:rsidRPr="007B7FA5" w:rsidRDefault="007B7FA5" w:rsidP="007B7FA5">
      <w:pPr>
        <w:numPr>
          <w:ilvl w:val="0"/>
          <w:numId w:val="13"/>
        </w:numPr>
        <w:spacing w:line="240" w:lineRule="auto"/>
      </w:pPr>
      <w:r w:rsidRPr="007B7FA5">
        <w:t>Whether you’ll rely on Cook County open data instead of Evanston-provided cadastral layers</w:t>
      </w:r>
    </w:p>
    <w:p w14:paraId="1E34CA21" w14:textId="77777777" w:rsidR="007B7FA5" w:rsidRPr="007B7FA5" w:rsidRDefault="007B7FA5" w:rsidP="007B7FA5">
      <w:pPr>
        <w:spacing w:line="240" w:lineRule="auto"/>
      </w:pPr>
      <w:r w:rsidRPr="007B7FA5">
        <w:lastRenderedPageBreak/>
        <w:t>This is the kind of boring detail that prevents a nasty surprise mid-campaign.</w:t>
      </w:r>
    </w:p>
    <w:p w14:paraId="6A3B0CDB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9) MVP scope tweak: make it “Scenario player + comparer,” not “builder-lite”</w:t>
      </w:r>
    </w:p>
    <w:p w14:paraId="76692896" w14:textId="77777777" w:rsidR="007B7FA5" w:rsidRPr="007B7FA5" w:rsidRDefault="007B7FA5" w:rsidP="007B7FA5">
      <w:pPr>
        <w:spacing w:line="240" w:lineRule="auto"/>
      </w:pPr>
      <w:r w:rsidRPr="007B7FA5">
        <w:t xml:space="preserve">Your MVP list is close, but I’d rewrite it with a sharper objective: </w:t>
      </w:r>
      <w:r w:rsidRPr="007B7FA5">
        <w:rPr>
          <w:b/>
          <w:bCs/>
        </w:rPr>
        <w:t>“Create 10 shareable scenarios that survive hostile scrutiny.”</w:t>
      </w:r>
      <w:r w:rsidRPr="007B7FA5">
        <w:t xml:space="preserve"> (</w:t>
      </w:r>
      <w:hyperlink r:id="rId16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</w:p>
    <w:p w14:paraId="3B470C70" w14:textId="77777777" w:rsidR="007B7FA5" w:rsidRPr="007B7FA5" w:rsidRDefault="007B7FA5" w:rsidP="007B7FA5">
      <w:pPr>
        <w:spacing w:line="240" w:lineRule="auto"/>
        <w:rPr>
          <w:b/>
          <w:bCs/>
        </w:rPr>
      </w:pPr>
      <w:r w:rsidRPr="007B7FA5">
        <w:rPr>
          <w:b/>
          <w:bCs/>
        </w:rPr>
        <w:t>MVP I’d ship (feature bullets)</w:t>
      </w:r>
    </w:p>
    <w:p w14:paraId="2FB4E79A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Lot presets (50×150, 37.5×125, corner) (</w:t>
      </w:r>
      <w:hyperlink r:id="rId17" w:tooltip="Multi-fam dwelling visualizer · GitHub" w:history="1">
        <w:r w:rsidRPr="007B7FA5">
          <w:rPr>
            <w:rStyle w:val="Hyperlink"/>
          </w:rPr>
          <w:t>Gist</w:t>
        </w:r>
      </w:hyperlink>
      <w:r w:rsidRPr="007B7FA5">
        <w:t>)</w:t>
      </w:r>
    </w:p>
    <w:p w14:paraId="4A25BA4A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District preset(s) with a visible source link (start with R1–R3 handout numbers)</w:t>
      </w:r>
    </w:p>
    <w:p w14:paraId="24687D54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Envelope visualization + baseline SFH max massing</w:t>
      </w:r>
    </w:p>
    <w:p w14:paraId="579CCE30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6–10 preset housing forms (2-flat, 3-flat, 4-flat, ADU/coach house, small apartment, townhomes)</w:t>
      </w:r>
    </w:p>
    <w:p w14:paraId="359EFD00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Comparison mode with A/B slider + fixed camera</w:t>
      </w:r>
    </w:p>
    <w:p w14:paraId="2F5CC29E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Parking diagram with geometry + “coverage debit” logic</w:t>
      </w:r>
    </w:p>
    <w:p w14:paraId="14A2E42B" w14:textId="77777777" w:rsidR="007B7FA5" w:rsidRPr="007B7FA5" w:rsidRDefault="007B7FA5" w:rsidP="007B7FA5">
      <w:pPr>
        <w:numPr>
          <w:ilvl w:val="0"/>
          <w:numId w:val="14"/>
        </w:numPr>
        <w:spacing w:line="240" w:lineRule="auto"/>
      </w:pPr>
      <w:r w:rsidRPr="007B7FA5">
        <w:t>Shareable URL + “print sheet” export</w:t>
      </w:r>
    </w:p>
    <w:sectPr w:rsidR="007B7FA5" w:rsidRPr="007B7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6CF2"/>
    <w:multiLevelType w:val="multilevel"/>
    <w:tmpl w:val="783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B4B"/>
    <w:multiLevelType w:val="multilevel"/>
    <w:tmpl w:val="98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739"/>
    <w:multiLevelType w:val="multilevel"/>
    <w:tmpl w:val="656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CBF"/>
    <w:multiLevelType w:val="multilevel"/>
    <w:tmpl w:val="572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120D2"/>
    <w:multiLevelType w:val="multilevel"/>
    <w:tmpl w:val="9EC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86FC0"/>
    <w:multiLevelType w:val="multilevel"/>
    <w:tmpl w:val="B68C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142F5"/>
    <w:multiLevelType w:val="multilevel"/>
    <w:tmpl w:val="E21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79BB"/>
    <w:multiLevelType w:val="multilevel"/>
    <w:tmpl w:val="97F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15FA"/>
    <w:multiLevelType w:val="multilevel"/>
    <w:tmpl w:val="BE5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4070"/>
    <w:multiLevelType w:val="multilevel"/>
    <w:tmpl w:val="728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F2251"/>
    <w:multiLevelType w:val="multilevel"/>
    <w:tmpl w:val="61F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61304"/>
    <w:multiLevelType w:val="multilevel"/>
    <w:tmpl w:val="69C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97FD9"/>
    <w:multiLevelType w:val="multilevel"/>
    <w:tmpl w:val="FD4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04F5A"/>
    <w:multiLevelType w:val="multilevel"/>
    <w:tmpl w:val="067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079835">
    <w:abstractNumId w:val="5"/>
  </w:num>
  <w:num w:numId="2" w16cid:durableId="1255474780">
    <w:abstractNumId w:val="3"/>
  </w:num>
  <w:num w:numId="3" w16cid:durableId="1296057302">
    <w:abstractNumId w:val="4"/>
  </w:num>
  <w:num w:numId="4" w16cid:durableId="361705879">
    <w:abstractNumId w:val="9"/>
  </w:num>
  <w:num w:numId="5" w16cid:durableId="1069154647">
    <w:abstractNumId w:val="8"/>
  </w:num>
  <w:num w:numId="6" w16cid:durableId="1470980680">
    <w:abstractNumId w:val="1"/>
  </w:num>
  <w:num w:numId="7" w16cid:durableId="821968252">
    <w:abstractNumId w:val="11"/>
  </w:num>
  <w:num w:numId="8" w16cid:durableId="850531705">
    <w:abstractNumId w:val="12"/>
  </w:num>
  <w:num w:numId="9" w16cid:durableId="1645234975">
    <w:abstractNumId w:val="0"/>
  </w:num>
  <w:num w:numId="10" w16cid:durableId="378632953">
    <w:abstractNumId w:val="6"/>
  </w:num>
  <w:num w:numId="11" w16cid:durableId="1486816444">
    <w:abstractNumId w:val="2"/>
  </w:num>
  <w:num w:numId="12" w16cid:durableId="557670737">
    <w:abstractNumId w:val="10"/>
  </w:num>
  <w:num w:numId="13" w16cid:durableId="448818803">
    <w:abstractNumId w:val="7"/>
  </w:num>
  <w:num w:numId="14" w16cid:durableId="2032878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A5"/>
    <w:rsid w:val="00181527"/>
    <w:rsid w:val="007B7FA5"/>
    <w:rsid w:val="007D63B0"/>
    <w:rsid w:val="00A75388"/>
    <w:rsid w:val="00B3581C"/>
    <w:rsid w:val="00CE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9C0"/>
  <w15:chartTrackingRefBased/>
  <w15:docId w15:val="{76504829-9C76-4142-8685-844AAC48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81C"/>
  </w:style>
  <w:style w:type="paragraph" w:styleId="Heading1">
    <w:name w:val="heading 1"/>
    <w:basedOn w:val="Normal"/>
    <w:next w:val="Normal"/>
    <w:link w:val="Heading1Char"/>
    <w:uiPriority w:val="9"/>
    <w:qFormat/>
    <w:rsid w:val="00B3581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1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1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1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1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1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1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1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1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1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1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1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1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81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358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3581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1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3581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3581C"/>
    <w:rPr>
      <w:b/>
      <w:bCs/>
    </w:rPr>
  </w:style>
  <w:style w:type="character" w:styleId="Emphasis">
    <w:name w:val="Emphasis"/>
    <w:basedOn w:val="DefaultParagraphFont"/>
    <w:uiPriority w:val="20"/>
    <w:qFormat/>
    <w:rsid w:val="00B3581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B3581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358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581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3581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1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1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3581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3581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3581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3581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3581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81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B7F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MisterClean/4d855df3f9d34ba6e08972fdaebda8c5" TargetMode="External"/><Relationship Id="rId13" Type="http://schemas.openxmlformats.org/officeDocument/2006/relationships/hyperlink" Target="https://gist.github.com/MisterClean/4d855df3f9d34ba6e08972fdaebda8c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st.github.com/MisterClean/4d855df3f9d34ba6e08972fdaebda8c5" TargetMode="External"/><Relationship Id="rId12" Type="http://schemas.openxmlformats.org/officeDocument/2006/relationships/hyperlink" Target="https://gist.github.com/MisterClean/4d855df3f9d34ba6e08972fdaebda8c5" TargetMode="External"/><Relationship Id="rId17" Type="http://schemas.openxmlformats.org/officeDocument/2006/relationships/hyperlink" Target="https://gist.github.com/MisterClean/4d855df3f9d34ba6e08972fdaebda8c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st.github.com/MisterClean/4d855df3f9d34ba6e08972fdaebda8c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st.github.com/MisterClean/4d855df3f9d34ba6e08972fdaebda8c5" TargetMode="External"/><Relationship Id="rId11" Type="http://schemas.openxmlformats.org/officeDocument/2006/relationships/hyperlink" Target="https://www.cityofevanston.org/Home/Components/News/News/6449/249?npage=11" TargetMode="External"/><Relationship Id="rId5" Type="http://schemas.openxmlformats.org/officeDocument/2006/relationships/hyperlink" Target="https://gist.github.com/MisterClean/4d855df3f9d34ba6e08972fdaebda8c5" TargetMode="External"/><Relationship Id="rId15" Type="http://schemas.openxmlformats.org/officeDocument/2006/relationships/hyperlink" Target="https://www.cityofevanston.org/about-evanston/maps" TargetMode="External"/><Relationship Id="rId10" Type="http://schemas.openxmlformats.org/officeDocument/2006/relationships/hyperlink" Target="https://gist.github.com/MisterClean/4d855df3f9d34ba6e08972fdaebda8c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MisterClean/4d855df3f9d34ba6e08972fdaebda8c5" TargetMode="External"/><Relationship Id="rId14" Type="http://schemas.openxmlformats.org/officeDocument/2006/relationships/hyperlink" Target="https://gist.github.com/MisterClean/4d855df3f9d34ba6e08972fdaebda8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1512</Words>
  <Characters>8166</Characters>
  <Application>Microsoft Office Word</Application>
  <DocSecurity>0</DocSecurity>
  <Lines>170</Lines>
  <Paragraphs>148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Roberts</dc:creator>
  <cp:keywords/>
  <dc:description/>
  <cp:lastModifiedBy>Scott Roberts</cp:lastModifiedBy>
  <cp:revision>1</cp:revision>
  <dcterms:created xsi:type="dcterms:W3CDTF">2026-02-08T08:43:00Z</dcterms:created>
  <dcterms:modified xsi:type="dcterms:W3CDTF">2026-02-08T08:47:00Z</dcterms:modified>
</cp:coreProperties>
</file>