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4B50" w14:textId="17C11322" w:rsidR="00D61E92" w:rsidRPr="00A5507A" w:rsidRDefault="00D61E92">
      <w:pPr>
        <w:rPr>
          <w:rFonts w:ascii="Arial" w:hAnsi="Arial" w:cs="Arial"/>
        </w:rPr>
      </w:pPr>
      <w:r w:rsidRPr="00A5507A">
        <w:rPr>
          <w:rFonts w:ascii="Arial" w:hAnsi="Arial" w:cs="Arial"/>
          <w:noProof/>
        </w:rPr>
        <w:drawing>
          <wp:anchor distT="0" distB="0" distL="114300" distR="114300" simplePos="0" relativeHeight="251658240" behindDoc="0" locked="0" layoutInCell="1" allowOverlap="1" wp14:anchorId="3A5164AB" wp14:editId="6507C2DC">
            <wp:simplePos x="0" y="0"/>
            <wp:positionH relativeFrom="margin">
              <wp:align>center</wp:align>
            </wp:positionH>
            <wp:positionV relativeFrom="paragraph">
              <wp:posOffset>1340485</wp:posOffset>
            </wp:positionV>
            <wp:extent cx="3810000" cy="44958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495800"/>
                    </a:xfrm>
                    <a:prstGeom prst="rect">
                      <a:avLst/>
                    </a:prstGeom>
                    <a:noFill/>
                    <a:ln>
                      <a:noFill/>
                    </a:ln>
                  </pic:spPr>
                </pic:pic>
              </a:graphicData>
            </a:graphic>
          </wp:anchor>
        </w:drawing>
      </w:r>
      <w:r w:rsidRPr="00A5507A">
        <w:rPr>
          <w:rFonts w:ascii="Arial" w:hAnsi="Arial" w:cs="Arial"/>
          <w:noProof/>
        </w:rPr>
        <mc:AlternateContent>
          <mc:Choice Requires="wps">
            <w:drawing>
              <wp:anchor distT="45720" distB="45720" distL="114300" distR="114300" simplePos="0" relativeHeight="251660288" behindDoc="0" locked="0" layoutInCell="1" allowOverlap="1" wp14:anchorId="73019ABB" wp14:editId="0D05691D">
                <wp:simplePos x="0" y="0"/>
                <wp:positionH relativeFrom="margin">
                  <wp:align>center</wp:align>
                </wp:positionH>
                <wp:positionV relativeFrom="paragraph">
                  <wp:posOffset>7397115</wp:posOffset>
                </wp:positionV>
                <wp:extent cx="524573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1404620"/>
                        </a:xfrm>
                        <a:prstGeom prst="rect">
                          <a:avLst/>
                        </a:prstGeom>
                        <a:noFill/>
                        <a:ln w="9525">
                          <a:noFill/>
                          <a:miter lim="800000"/>
                          <a:headEnd/>
                          <a:tailEnd/>
                        </a:ln>
                      </wps:spPr>
                      <wps:txbx>
                        <w:txbxContent>
                          <w:p w14:paraId="5EED2A91" w14:textId="392FC145" w:rsidR="00752894" w:rsidRPr="00E41B70" w:rsidRDefault="00752894" w:rsidP="00D61E92">
                            <w:pPr>
                              <w:jc w:val="center"/>
                              <w:rPr>
                                <w:rFonts w:ascii="Arial" w:hAnsi="Arial" w:cs="Arial"/>
                                <w:b/>
                                <w:bCs/>
                                <w:sz w:val="40"/>
                                <w:szCs w:val="40"/>
                                <w:lang w:val="fr-CH"/>
                              </w:rPr>
                            </w:pPr>
                            <w:r w:rsidRPr="00E41B70">
                              <w:rPr>
                                <w:rFonts w:ascii="Arial" w:hAnsi="Arial" w:cs="Arial"/>
                                <w:b/>
                                <w:bCs/>
                                <w:sz w:val="40"/>
                                <w:szCs w:val="40"/>
                                <w:lang w:val="fr-CH"/>
                              </w:rPr>
                              <w:t>International</w:t>
                            </w:r>
                            <w:r w:rsidR="00D61E92" w:rsidRPr="00E41B70">
                              <w:rPr>
                                <w:rFonts w:ascii="Arial" w:hAnsi="Arial" w:cs="Arial"/>
                                <w:b/>
                                <w:bCs/>
                                <w:sz w:val="40"/>
                                <w:szCs w:val="40"/>
                                <w:lang w:val="fr-CH"/>
                              </w:rPr>
                              <w:t xml:space="preserve">es </w:t>
                            </w:r>
                            <w:proofErr w:type="spellStart"/>
                            <w:r w:rsidR="00D61E92" w:rsidRPr="00E41B70">
                              <w:rPr>
                                <w:rFonts w:ascii="Arial" w:hAnsi="Arial" w:cs="Arial"/>
                                <w:b/>
                                <w:bCs/>
                                <w:sz w:val="40"/>
                                <w:szCs w:val="40"/>
                                <w:lang w:val="fr-CH"/>
                              </w:rPr>
                              <w:t>Komitee</w:t>
                            </w:r>
                            <w:proofErr w:type="spellEnd"/>
                            <w:r w:rsidR="00D61E92" w:rsidRPr="00E41B70">
                              <w:rPr>
                                <w:rFonts w:ascii="Arial" w:hAnsi="Arial" w:cs="Arial"/>
                                <w:b/>
                                <w:bCs/>
                                <w:sz w:val="40"/>
                                <w:szCs w:val="40"/>
                                <w:lang w:val="fr-CH"/>
                              </w:rPr>
                              <w:t xml:space="preserve"> </w:t>
                            </w:r>
                            <w:proofErr w:type="spellStart"/>
                            <w:r w:rsidR="00D61E92" w:rsidRPr="00E41B70">
                              <w:rPr>
                                <w:rFonts w:ascii="Arial" w:hAnsi="Arial" w:cs="Arial"/>
                                <w:b/>
                                <w:bCs/>
                                <w:sz w:val="40"/>
                                <w:szCs w:val="40"/>
                                <w:lang w:val="fr-CH"/>
                              </w:rPr>
                              <w:t>vom</w:t>
                            </w:r>
                            <w:proofErr w:type="spellEnd"/>
                            <w:r w:rsidR="00D61E92" w:rsidRPr="00E41B70">
                              <w:rPr>
                                <w:rFonts w:ascii="Arial" w:hAnsi="Arial" w:cs="Arial"/>
                                <w:b/>
                                <w:bCs/>
                                <w:sz w:val="40"/>
                                <w:szCs w:val="40"/>
                                <w:lang w:val="fr-CH"/>
                              </w:rPr>
                              <w:t xml:space="preserve"> </w:t>
                            </w:r>
                            <w:proofErr w:type="spellStart"/>
                            <w:r w:rsidR="00D61E92" w:rsidRPr="00E41B70">
                              <w:rPr>
                                <w:rFonts w:ascii="Arial" w:hAnsi="Arial" w:cs="Arial"/>
                                <w:b/>
                                <w:bCs/>
                                <w:sz w:val="40"/>
                                <w:szCs w:val="40"/>
                                <w:lang w:val="fr-CH"/>
                              </w:rPr>
                              <w:t>Roten</w:t>
                            </w:r>
                            <w:proofErr w:type="spellEnd"/>
                            <w:r w:rsidR="00D61E92" w:rsidRPr="00E41B70">
                              <w:rPr>
                                <w:rFonts w:ascii="Arial" w:hAnsi="Arial" w:cs="Arial"/>
                                <w:b/>
                                <w:bCs/>
                                <w:sz w:val="40"/>
                                <w:szCs w:val="40"/>
                                <w:lang w:val="fr-CH"/>
                              </w:rPr>
                              <w:t xml:space="preserve"> </w:t>
                            </w:r>
                            <w:proofErr w:type="spellStart"/>
                            <w:r w:rsidR="00D61E92" w:rsidRPr="00E41B70">
                              <w:rPr>
                                <w:rFonts w:ascii="Arial" w:hAnsi="Arial" w:cs="Arial"/>
                                <w:b/>
                                <w:bCs/>
                                <w:sz w:val="40"/>
                                <w:szCs w:val="40"/>
                                <w:lang w:val="fr-CH"/>
                              </w:rPr>
                              <w:t>Kreuz</w:t>
                            </w:r>
                            <w:proofErr w:type="spellEnd"/>
                          </w:p>
                          <w:p w14:paraId="78164B0E" w14:textId="6E67671B" w:rsidR="00D61E92" w:rsidRDefault="00D61E92" w:rsidP="00D61E92">
                            <w:pPr>
                              <w:jc w:val="center"/>
                              <w:rPr>
                                <w:rFonts w:ascii="Arial" w:hAnsi="Arial" w:cs="Arial"/>
                                <w:b/>
                                <w:bCs/>
                                <w:sz w:val="40"/>
                                <w:szCs w:val="40"/>
                                <w:lang w:val="fr-CH"/>
                              </w:rPr>
                            </w:pPr>
                            <w:r w:rsidRPr="00D61E92">
                              <w:rPr>
                                <w:rFonts w:ascii="Arial" w:hAnsi="Arial" w:cs="Arial"/>
                                <w:b/>
                                <w:bCs/>
                                <w:sz w:val="40"/>
                                <w:szCs w:val="40"/>
                                <w:lang w:val="fr-CH"/>
                              </w:rPr>
                              <w:t>Comité international de la Croix-Rouge</w:t>
                            </w:r>
                          </w:p>
                          <w:p w14:paraId="0FEB62A2" w14:textId="7E0D9A1F" w:rsidR="00A5507A" w:rsidRPr="00D61E92" w:rsidRDefault="00A5507A" w:rsidP="00D61E92">
                            <w:pPr>
                              <w:jc w:val="center"/>
                              <w:rPr>
                                <w:rFonts w:ascii="Arial" w:hAnsi="Arial" w:cs="Arial"/>
                                <w:b/>
                                <w:bCs/>
                                <w:sz w:val="40"/>
                                <w:szCs w:val="40"/>
                                <w:lang w:val="fr-CH"/>
                              </w:rPr>
                            </w:pPr>
                            <w:r w:rsidRPr="00A5507A">
                              <w:rPr>
                                <w:rFonts w:ascii="Arial" w:hAnsi="Arial" w:cs="Arial"/>
                                <w:b/>
                                <w:bCs/>
                                <w:sz w:val="40"/>
                                <w:szCs w:val="40"/>
                                <w:lang w:val="fr-CH"/>
                              </w:rPr>
                              <w:t xml:space="preserve">International </w:t>
                            </w:r>
                            <w:proofErr w:type="spellStart"/>
                            <w:r w:rsidRPr="00A5507A">
                              <w:rPr>
                                <w:rFonts w:ascii="Arial" w:hAnsi="Arial" w:cs="Arial"/>
                                <w:b/>
                                <w:bCs/>
                                <w:sz w:val="40"/>
                                <w:szCs w:val="40"/>
                                <w:lang w:val="fr-CH"/>
                              </w:rPr>
                              <w:t>Committee</w:t>
                            </w:r>
                            <w:proofErr w:type="spellEnd"/>
                            <w:r w:rsidRPr="00A5507A">
                              <w:rPr>
                                <w:rFonts w:ascii="Arial" w:hAnsi="Arial" w:cs="Arial"/>
                                <w:b/>
                                <w:bCs/>
                                <w:sz w:val="40"/>
                                <w:szCs w:val="40"/>
                                <w:lang w:val="fr-CH"/>
                              </w:rPr>
                              <w:t xml:space="preserve"> of the Red Cross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019ABB" id="_x0000_t202" coordsize="21600,21600" o:spt="202" path="m,l,21600r21600,l21600,xe">
                <v:stroke joinstyle="miter"/>
                <v:path gradientshapeok="t" o:connecttype="rect"/>
              </v:shapetype>
              <v:shape id="Textfeld 2" o:spid="_x0000_s1026" type="#_x0000_t202" style="position:absolute;margin-left:0;margin-top:582.45pt;width:413.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" filled="f" stroked="f">
                <v:textbox style="mso-fit-shape-to-text:t">
                  <w:txbxContent>
                    <w:p w14:paraId="5EED2A91" w14:textId="392FC145" w:rsidR="00752894" w:rsidRPr="00E41B70" w:rsidRDefault="00752894" w:rsidP="00D61E92">
                      <w:pPr>
                        <w:jc w:val="center"/>
                        <w:rPr>
                          <w:rFonts w:ascii="Arial" w:hAnsi="Arial" w:cs="Arial"/>
                          <w:b/>
                          <w:bCs/>
                          <w:sz w:val="40"/>
                          <w:szCs w:val="40"/>
                          <w:lang w:val="fr-CH"/>
                        </w:rPr>
                      </w:pPr>
                      <w:r w:rsidRPr="00E41B70">
                        <w:rPr>
                          <w:rFonts w:ascii="Arial" w:hAnsi="Arial" w:cs="Arial"/>
                          <w:b/>
                          <w:bCs/>
                          <w:sz w:val="40"/>
                          <w:szCs w:val="40"/>
                          <w:lang w:val="fr-CH"/>
                        </w:rPr>
                        <w:t>International</w:t>
                      </w:r>
                      <w:r w:rsidR="00D61E92" w:rsidRPr="00E41B70">
                        <w:rPr>
                          <w:rFonts w:ascii="Arial" w:hAnsi="Arial" w:cs="Arial"/>
                          <w:b/>
                          <w:bCs/>
                          <w:sz w:val="40"/>
                          <w:szCs w:val="40"/>
                          <w:lang w:val="fr-CH"/>
                        </w:rPr>
                        <w:t xml:space="preserve">es </w:t>
                      </w:r>
                      <w:proofErr w:type="spellStart"/>
                      <w:r w:rsidR="00D61E92" w:rsidRPr="00E41B70">
                        <w:rPr>
                          <w:rFonts w:ascii="Arial" w:hAnsi="Arial" w:cs="Arial"/>
                          <w:b/>
                          <w:bCs/>
                          <w:sz w:val="40"/>
                          <w:szCs w:val="40"/>
                          <w:lang w:val="fr-CH"/>
                        </w:rPr>
                        <w:t>Komitee</w:t>
                      </w:r>
                      <w:proofErr w:type="spellEnd"/>
                      <w:r w:rsidR="00D61E92" w:rsidRPr="00E41B70">
                        <w:rPr>
                          <w:rFonts w:ascii="Arial" w:hAnsi="Arial" w:cs="Arial"/>
                          <w:b/>
                          <w:bCs/>
                          <w:sz w:val="40"/>
                          <w:szCs w:val="40"/>
                          <w:lang w:val="fr-CH"/>
                        </w:rPr>
                        <w:t xml:space="preserve"> </w:t>
                      </w:r>
                      <w:proofErr w:type="spellStart"/>
                      <w:r w:rsidR="00D61E92" w:rsidRPr="00E41B70">
                        <w:rPr>
                          <w:rFonts w:ascii="Arial" w:hAnsi="Arial" w:cs="Arial"/>
                          <w:b/>
                          <w:bCs/>
                          <w:sz w:val="40"/>
                          <w:szCs w:val="40"/>
                          <w:lang w:val="fr-CH"/>
                        </w:rPr>
                        <w:t>vom</w:t>
                      </w:r>
                      <w:proofErr w:type="spellEnd"/>
                      <w:r w:rsidR="00D61E92" w:rsidRPr="00E41B70">
                        <w:rPr>
                          <w:rFonts w:ascii="Arial" w:hAnsi="Arial" w:cs="Arial"/>
                          <w:b/>
                          <w:bCs/>
                          <w:sz w:val="40"/>
                          <w:szCs w:val="40"/>
                          <w:lang w:val="fr-CH"/>
                        </w:rPr>
                        <w:t xml:space="preserve"> </w:t>
                      </w:r>
                      <w:proofErr w:type="spellStart"/>
                      <w:r w:rsidR="00D61E92" w:rsidRPr="00E41B70">
                        <w:rPr>
                          <w:rFonts w:ascii="Arial" w:hAnsi="Arial" w:cs="Arial"/>
                          <w:b/>
                          <w:bCs/>
                          <w:sz w:val="40"/>
                          <w:szCs w:val="40"/>
                          <w:lang w:val="fr-CH"/>
                        </w:rPr>
                        <w:t>Roten</w:t>
                      </w:r>
                      <w:proofErr w:type="spellEnd"/>
                      <w:r w:rsidR="00D61E92" w:rsidRPr="00E41B70">
                        <w:rPr>
                          <w:rFonts w:ascii="Arial" w:hAnsi="Arial" w:cs="Arial"/>
                          <w:b/>
                          <w:bCs/>
                          <w:sz w:val="40"/>
                          <w:szCs w:val="40"/>
                          <w:lang w:val="fr-CH"/>
                        </w:rPr>
                        <w:t xml:space="preserve"> </w:t>
                      </w:r>
                      <w:proofErr w:type="spellStart"/>
                      <w:r w:rsidR="00D61E92" w:rsidRPr="00E41B70">
                        <w:rPr>
                          <w:rFonts w:ascii="Arial" w:hAnsi="Arial" w:cs="Arial"/>
                          <w:b/>
                          <w:bCs/>
                          <w:sz w:val="40"/>
                          <w:szCs w:val="40"/>
                          <w:lang w:val="fr-CH"/>
                        </w:rPr>
                        <w:t>Kreuz</w:t>
                      </w:r>
                      <w:proofErr w:type="spellEnd"/>
                    </w:p>
                    <w:p w14:paraId="78164B0E" w14:textId="6E67671B" w:rsidR="00D61E92" w:rsidRDefault="00D61E92" w:rsidP="00D61E92">
                      <w:pPr>
                        <w:jc w:val="center"/>
                        <w:rPr>
                          <w:rFonts w:ascii="Arial" w:hAnsi="Arial" w:cs="Arial"/>
                          <w:b/>
                          <w:bCs/>
                          <w:sz w:val="40"/>
                          <w:szCs w:val="40"/>
                          <w:lang w:val="fr-CH"/>
                        </w:rPr>
                      </w:pPr>
                      <w:r w:rsidRPr="00D61E92">
                        <w:rPr>
                          <w:rFonts w:ascii="Arial" w:hAnsi="Arial" w:cs="Arial"/>
                          <w:b/>
                          <w:bCs/>
                          <w:sz w:val="40"/>
                          <w:szCs w:val="40"/>
                          <w:lang w:val="fr-CH"/>
                        </w:rPr>
                        <w:t>Comité international de la Croix-Rouge</w:t>
                      </w:r>
                    </w:p>
                    <w:p w14:paraId="0FEB62A2" w14:textId="7E0D9A1F" w:rsidR="00A5507A" w:rsidRPr="00D61E92" w:rsidRDefault="00A5507A" w:rsidP="00D61E92">
                      <w:pPr>
                        <w:jc w:val="center"/>
                        <w:rPr>
                          <w:rFonts w:ascii="Arial" w:hAnsi="Arial" w:cs="Arial"/>
                          <w:b/>
                          <w:bCs/>
                          <w:sz w:val="40"/>
                          <w:szCs w:val="40"/>
                          <w:lang w:val="fr-CH"/>
                        </w:rPr>
                      </w:pPr>
                      <w:r w:rsidRPr="00A5507A">
                        <w:rPr>
                          <w:rFonts w:ascii="Arial" w:hAnsi="Arial" w:cs="Arial"/>
                          <w:b/>
                          <w:bCs/>
                          <w:sz w:val="40"/>
                          <w:szCs w:val="40"/>
                          <w:lang w:val="fr-CH"/>
                        </w:rPr>
                        <w:t xml:space="preserve">International </w:t>
                      </w:r>
                      <w:proofErr w:type="spellStart"/>
                      <w:r w:rsidRPr="00A5507A">
                        <w:rPr>
                          <w:rFonts w:ascii="Arial" w:hAnsi="Arial" w:cs="Arial"/>
                          <w:b/>
                          <w:bCs/>
                          <w:sz w:val="40"/>
                          <w:szCs w:val="40"/>
                          <w:lang w:val="fr-CH"/>
                        </w:rPr>
                        <w:t>Committee</w:t>
                      </w:r>
                      <w:proofErr w:type="spellEnd"/>
                      <w:r w:rsidRPr="00A5507A">
                        <w:rPr>
                          <w:rFonts w:ascii="Arial" w:hAnsi="Arial" w:cs="Arial"/>
                          <w:b/>
                          <w:bCs/>
                          <w:sz w:val="40"/>
                          <w:szCs w:val="40"/>
                          <w:lang w:val="fr-CH"/>
                        </w:rPr>
                        <w:t xml:space="preserve"> of the Red Cross</w:t>
                      </w:r>
                    </w:p>
                  </w:txbxContent>
                </v:textbox>
                <w10:wrap type="square" anchorx="margin"/>
              </v:shape>
            </w:pict>
          </mc:Fallback>
        </mc:AlternateContent>
      </w:r>
      <w:r w:rsidRPr="00A5507A">
        <w:rPr>
          <w:rFonts w:ascii="Arial" w:hAnsi="Arial" w:cs="Arial"/>
        </w:rPr>
        <w:br w:type="page"/>
      </w:r>
    </w:p>
    <w:p w14:paraId="760468E9" w14:textId="20A5EB3D" w:rsidR="007526BD" w:rsidRPr="007526BD" w:rsidRDefault="007526BD">
      <w:pPr>
        <w:rPr>
          <w:rFonts w:ascii="Arial" w:hAnsi="Arial" w:cs="Arial"/>
          <w:b/>
          <w:bCs/>
          <w:sz w:val="40"/>
          <w:szCs w:val="40"/>
        </w:rPr>
      </w:pPr>
      <w:r w:rsidRPr="007526BD">
        <w:rPr>
          <w:rFonts w:ascii="Arial" w:hAnsi="Arial" w:cs="Arial"/>
          <w:b/>
          <w:bCs/>
          <w:sz w:val="40"/>
          <w:szCs w:val="40"/>
        </w:rPr>
        <w:lastRenderedPageBreak/>
        <w:t>Übersicht</w:t>
      </w:r>
    </w:p>
    <w:p w14:paraId="2AFAF9F6" w14:textId="0A651360" w:rsidR="00D61E92" w:rsidRPr="001124E1" w:rsidRDefault="00A5507A" w:rsidP="001124E1">
      <w:pPr>
        <w:pStyle w:val="Listenabsatz"/>
        <w:numPr>
          <w:ilvl w:val="0"/>
          <w:numId w:val="3"/>
        </w:numPr>
        <w:rPr>
          <w:rFonts w:ascii="Arial" w:hAnsi="Arial" w:cs="Arial"/>
          <w:sz w:val="30"/>
          <w:szCs w:val="30"/>
        </w:rPr>
      </w:pPr>
      <w:r w:rsidRPr="001124E1">
        <w:rPr>
          <w:rFonts w:ascii="Arial" w:hAnsi="Arial" w:cs="Arial"/>
          <w:sz w:val="30"/>
          <w:szCs w:val="30"/>
        </w:rPr>
        <w:t>Gründung: 9. Februar 1863</w:t>
      </w:r>
    </w:p>
    <w:p w14:paraId="7A44D33C" w14:textId="77777777" w:rsidR="007526BD" w:rsidRPr="001124E1" w:rsidRDefault="00A5507A" w:rsidP="001124E1">
      <w:pPr>
        <w:pStyle w:val="Listenabsatz"/>
        <w:numPr>
          <w:ilvl w:val="0"/>
          <w:numId w:val="3"/>
        </w:numPr>
        <w:rPr>
          <w:rFonts w:ascii="Arial" w:hAnsi="Arial" w:cs="Arial"/>
          <w:sz w:val="30"/>
          <w:szCs w:val="30"/>
          <w:lang w:val="de-DE"/>
        </w:rPr>
      </w:pPr>
      <w:r w:rsidRPr="001124E1">
        <w:rPr>
          <w:rFonts w:ascii="Arial" w:hAnsi="Arial" w:cs="Arial"/>
          <w:sz w:val="30"/>
          <w:szCs w:val="30"/>
        </w:rPr>
        <w:t xml:space="preserve">Gründer: </w:t>
      </w:r>
      <w:r w:rsidRPr="001124E1">
        <w:rPr>
          <w:rFonts w:ascii="Arial" w:hAnsi="Arial" w:cs="Arial"/>
          <w:sz w:val="30"/>
          <w:szCs w:val="30"/>
          <w:lang w:val="de-DE"/>
        </w:rPr>
        <w:t>Jean-Henry Dunant</w:t>
      </w:r>
    </w:p>
    <w:p w14:paraId="23D6B8FE" w14:textId="77777777" w:rsidR="007526BD" w:rsidRPr="001124E1" w:rsidRDefault="00A5507A" w:rsidP="001124E1">
      <w:pPr>
        <w:pStyle w:val="Listenabsatz"/>
        <w:numPr>
          <w:ilvl w:val="0"/>
          <w:numId w:val="3"/>
        </w:numPr>
        <w:rPr>
          <w:rFonts w:ascii="Arial" w:hAnsi="Arial" w:cs="Arial"/>
          <w:sz w:val="30"/>
          <w:szCs w:val="30"/>
          <w:lang w:val="de-DE"/>
        </w:rPr>
      </w:pPr>
      <w:r w:rsidRPr="001124E1">
        <w:rPr>
          <w:rFonts w:ascii="Arial" w:hAnsi="Arial" w:cs="Arial"/>
          <w:sz w:val="30"/>
          <w:szCs w:val="30"/>
          <w:lang w:val="de-DE"/>
        </w:rPr>
        <w:t>Aufgabe: Schutz und Hilfe für die Opfer von Konflikten</w:t>
      </w:r>
    </w:p>
    <w:p w14:paraId="711A5EEB" w14:textId="77777777" w:rsidR="007526BD" w:rsidRPr="001124E1" w:rsidRDefault="00A5507A" w:rsidP="001124E1">
      <w:pPr>
        <w:pStyle w:val="Listenabsatz"/>
        <w:numPr>
          <w:ilvl w:val="0"/>
          <w:numId w:val="3"/>
        </w:numPr>
        <w:rPr>
          <w:rFonts w:ascii="Arial" w:hAnsi="Arial" w:cs="Arial"/>
          <w:sz w:val="30"/>
          <w:szCs w:val="30"/>
          <w:lang w:val="de-DE"/>
        </w:rPr>
      </w:pPr>
      <w:r w:rsidRPr="001124E1">
        <w:rPr>
          <w:rFonts w:ascii="Arial" w:hAnsi="Arial" w:cs="Arial"/>
          <w:sz w:val="30"/>
          <w:szCs w:val="30"/>
        </w:rPr>
        <w:t>Hauptsitz: Genf, Schweiz</w:t>
      </w:r>
    </w:p>
    <w:p w14:paraId="4CAE8176" w14:textId="77777777" w:rsidR="007526BD" w:rsidRPr="001124E1" w:rsidRDefault="00A5507A" w:rsidP="001124E1">
      <w:pPr>
        <w:pStyle w:val="Listenabsatz"/>
        <w:numPr>
          <w:ilvl w:val="0"/>
          <w:numId w:val="3"/>
        </w:numPr>
        <w:rPr>
          <w:rFonts w:ascii="Arial" w:hAnsi="Arial" w:cs="Arial"/>
          <w:sz w:val="30"/>
          <w:szCs w:val="30"/>
          <w:lang w:val="de-DE"/>
        </w:rPr>
      </w:pPr>
      <w:r w:rsidRPr="001124E1">
        <w:rPr>
          <w:rFonts w:ascii="Arial" w:hAnsi="Arial" w:cs="Arial"/>
          <w:sz w:val="30"/>
          <w:szCs w:val="30"/>
        </w:rPr>
        <w:t>Einsatzgebiet: Weltweit</w:t>
      </w:r>
    </w:p>
    <w:p w14:paraId="6B6A321A" w14:textId="77777777"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 xml:space="preserve">Präsident: Mirjana </w:t>
      </w:r>
      <w:proofErr w:type="spellStart"/>
      <w:r w:rsidRPr="001124E1">
        <w:rPr>
          <w:rFonts w:ascii="Arial" w:hAnsi="Arial" w:cs="Arial"/>
          <w:sz w:val="30"/>
          <w:szCs w:val="30"/>
        </w:rPr>
        <w:t>Spoljaric</w:t>
      </w:r>
      <w:proofErr w:type="spellEnd"/>
      <w:r w:rsidRPr="001124E1">
        <w:rPr>
          <w:rFonts w:ascii="Arial" w:hAnsi="Arial" w:cs="Arial"/>
          <w:sz w:val="30"/>
          <w:szCs w:val="30"/>
        </w:rPr>
        <w:t xml:space="preserve"> Egger</w:t>
      </w:r>
    </w:p>
    <w:p w14:paraId="654C21D3" w14:textId="77777777"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 xml:space="preserve">Vizepräsident: Gilles </w:t>
      </w:r>
      <w:proofErr w:type="spellStart"/>
      <w:r w:rsidRPr="001124E1">
        <w:rPr>
          <w:rFonts w:ascii="Arial" w:hAnsi="Arial" w:cs="Arial"/>
          <w:sz w:val="30"/>
          <w:szCs w:val="30"/>
        </w:rPr>
        <w:t>Carbonnier</w:t>
      </w:r>
      <w:proofErr w:type="spellEnd"/>
    </w:p>
    <w:p w14:paraId="1B0A9301" w14:textId="77777777"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 xml:space="preserve">General Direktor: Robert </w:t>
      </w:r>
      <w:proofErr w:type="spellStart"/>
      <w:r w:rsidRPr="001124E1">
        <w:rPr>
          <w:rFonts w:ascii="Arial" w:hAnsi="Arial" w:cs="Arial"/>
          <w:sz w:val="30"/>
          <w:szCs w:val="30"/>
        </w:rPr>
        <w:t>Mardini</w:t>
      </w:r>
      <w:proofErr w:type="spellEnd"/>
    </w:p>
    <w:p w14:paraId="0F7421BC" w14:textId="77777777"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Budget: 1576.7 Millionen</w:t>
      </w:r>
    </w:p>
    <w:p w14:paraId="053C2433" w14:textId="77777777"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Mitwirkende: 15’448</w:t>
      </w:r>
    </w:p>
    <w:p w14:paraId="518EDEFF" w14:textId="37A05536" w:rsidR="007526BD" w:rsidRPr="001124E1" w:rsidRDefault="007526BD" w:rsidP="001124E1">
      <w:pPr>
        <w:pStyle w:val="Listenabsatz"/>
        <w:numPr>
          <w:ilvl w:val="0"/>
          <w:numId w:val="3"/>
        </w:numPr>
        <w:rPr>
          <w:rFonts w:ascii="Arial" w:hAnsi="Arial" w:cs="Arial"/>
          <w:sz w:val="30"/>
          <w:szCs w:val="30"/>
          <w:lang w:val="de-DE"/>
        </w:rPr>
      </w:pPr>
      <w:r w:rsidRPr="001124E1">
        <w:rPr>
          <w:rFonts w:ascii="Arial" w:hAnsi="Arial" w:cs="Arial"/>
          <w:sz w:val="30"/>
          <w:szCs w:val="30"/>
        </w:rPr>
        <w:t>Auszeichnungen: Nobelpreis (1917, 1944, 1963)</w:t>
      </w:r>
    </w:p>
    <w:p w14:paraId="1CF1C126" w14:textId="07AFD636" w:rsidR="001124E1" w:rsidRDefault="001124E1" w:rsidP="001124E1">
      <w:pPr>
        <w:rPr>
          <w:rFonts w:ascii="Arial" w:hAnsi="Arial" w:cs="Arial"/>
          <w:sz w:val="30"/>
          <w:szCs w:val="30"/>
          <w:lang w:val="de-DE"/>
        </w:rPr>
      </w:pPr>
    </w:p>
    <w:p w14:paraId="712C6104" w14:textId="09120ABD" w:rsidR="00E41B70" w:rsidRDefault="00E41B70" w:rsidP="001124E1">
      <w:pPr>
        <w:rPr>
          <w:rFonts w:ascii="Arial" w:hAnsi="Arial" w:cs="Arial"/>
          <w:sz w:val="30"/>
          <w:szCs w:val="30"/>
          <w:lang w:val="de-DE"/>
        </w:rPr>
      </w:pPr>
      <w:r w:rsidRPr="00E41B70">
        <w:rPr>
          <w:rFonts w:ascii="Arial" w:hAnsi="Arial" w:cs="Arial"/>
          <w:b/>
          <w:bCs/>
          <w:sz w:val="40"/>
          <w:szCs w:val="40"/>
        </w:rPr>
        <w:t>Geschichte</w:t>
      </w:r>
    </w:p>
    <w:p w14:paraId="71CBE227" w14:textId="6C861582" w:rsidR="00E41B70" w:rsidRPr="00D60D19" w:rsidRDefault="00E41B70" w:rsidP="00E41B70">
      <w:pPr>
        <w:pStyle w:val="Listenabsatz"/>
        <w:numPr>
          <w:ilvl w:val="0"/>
          <w:numId w:val="3"/>
        </w:numPr>
        <w:rPr>
          <w:rFonts w:ascii="Arial" w:hAnsi="Arial" w:cs="Arial"/>
          <w:sz w:val="30"/>
          <w:szCs w:val="30"/>
          <w:lang w:val="de-DE"/>
        </w:rPr>
      </w:pPr>
      <w:r>
        <w:rPr>
          <w:rFonts w:ascii="Arial" w:hAnsi="Arial" w:cs="Arial"/>
          <w:sz w:val="30"/>
          <w:szCs w:val="30"/>
        </w:rPr>
        <w:t>18</w:t>
      </w:r>
      <w:r w:rsidR="00D60D19">
        <w:rPr>
          <w:rFonts w:ascii="Arial" w:hAnsi="Arial" w:cs="Arial"/>
          <w:sz w:val="30"/>
          <w:szCs w:val="30"/>
        </w:rPr>
        <w:t xml:space="preserve">59 </w:t>
      </w:r>
      <w:proofErr w:type="spellStart"/>
      <w:r w:rsidR="00D60D19">
        <w:rPr>
          <w:rFonts w:ascii="Arial" w:hAnsi="Arial" w:cs="Arial"/>
          <w:sz w:val="30"/>
          <w:szCs w:val="30"/>
        </w:rPr>
        <w:t>Solfernio</w:t>
      </w:r>
      <w:proofErr w:type="spellEnd"/>
      <w:r w:rsidR="00D60D19">
        <w:rPr>
          <w:rFonts w:ascii="Arial" w:hAnsi="Arial" w:cs="Arial"/>
          <w:sz w:val="30"/>
          <w:szCs w:val="30"/>
        </w:rPr>
        <w:t xml:space="preserve"> – Henry Dunant</w:t>
      </w:r>
    </w:p>
    <w:p w14:paraId="6EF41515" w14:textId="1322F57D" w:rsidR="00D60D19" w:rsidRPr="00D60D19" w:rsidRDefault="00D60D19" w:rsidP="00E41B70">
      <w:pPr>
        <w:pStyle w:val="Listenabsatz"/>
        <w:numPr>
          <w:ilvl w:val="0"/>
          <w:numId w:val="3"/>
        </w:numPr>
        <w:rPr>
          <w:rFonts w:ascii="Arial" w:hAnsi="Arial" w:cs="Arial"/>
          <w:sz w:val="30"/>
          <w:szCs w:val="30"/>
          <w:lang w:val="de-DE"/>
        </w:rPr>
      </w:pPr>
      <w:r>
        <w:rPr>
          <w:rFonts w:ascii="Arial" w:hAnsi="Arial" w:cs="Arial"/>
          <w:sz w:val="30"/>
          <w:szCs w:val="30"/>
        </w:rPr>
        <w:t>1863 Gründung des IKRK</w:t>
      </w:r>
    </w:p>
    <w:p w14:paraId="3F306925" w14:textId="21CF64D3" w:rsidR="00D60D19" w:rsidRPr="00D60D19" w:rsidRDefault="00D60D19" w:rsidP="00E41B70">
      <w:pPr>
        <w:pStyle w:val="Listenabsatz"/>
        <w:numPr>
          <w:ilvl w:val="0"/>
          <w:numId w:val="3"/>
        </w:numPr>
        <w:rPr>
          <w:rFonts w:ascii="Arial" w:hAnsi="Arial" w:cs="Arial"/>
          <w:sz w:val="30"/>
          <w:szCs w:val="30"/>
          <w:lang w:val="de-DE"/>
        </w:rPr>
      </w:pPr>
      <w:r>
        <w:rPr>
          <w:rFonts w:ascii="Arial" w:hAnsi="Arial" w:cs="Arial"/>
          <w:sz w:val="30"/>
          <w:szCs w:val="30"/>
        </w:rPr>
        <w:t>1. Internationale Konferenz in Genf</w:t>
      </w:r>
    </w:p>
    <w:p w14:paraId="2C5BC440" w14:textId="79852D32" w:rsidR="00D60D19" w:rsidRDefault="00D60D19" w:rsidP="003613EF">
      <w:pPr>
        <w:pStyle w:val="Listenabsatz"/>
        <w:numPr>
          <w:ilvl w:val="0"/>
          <w:numId w:val="3"/>
        </w:numPr>
        <w:rPr>
          <w:rFonts w:ascii="Arial" w:hAnsi="Arial" w:cs="Arial"/>
          <w:sz w:val="30"/>
          <w:szCs w:val="30"/>
          <w:lang w:val="de-DE"/>
        </w:rPr>
      </w:pPr>
      <w:r w:rsidRPr="00D60D19">
        <w:rPr>
          <w:rFonts w:ascii="Arial" w:hAnsi="Arial" w:cs="Arial"/>
          <w:sz w:val="30"/>
          <w:szCs w:val="30"/>
        </w:rPr>
        <w:t xml:space="preserve">1864 </w:t>
      </w:r>
      <w:r>
        <w:rPr>
          <w:rFonts w:ascii="Arial" w:hAnsi="Arial" w:cs="Arial"/>
          <w:sz w:val="30"/>
          <w:szCs w:val="30"/>
          <w:lang w:val="de-DE"/>
        </w:rPr>
        <w:t>I. Genfer Konvention</w:t>
      </w:r>
    </w:p>
    <w:p w14:paraId="7C4385EC" w14:textId="3D217BB8" w:rsidR="00D60D19" w:rsidRDefault="00D60D19" w:rsidP="003613EF">
      <w:pPr>
        <w:pStyle w:val="Listenabsatz"/>
        <w:numPr>
          <w:ilvl w:val="0"/>
          <w:numId w:val="3"/>
        </w:numPr>
        <w:rPr>
          <w:rFonts w:ascii="Arial" w:hAnsi="Arial" w:cs="Arial"/>
          <w:sz w:val="30"/>
          <w:szCs w:val="30"/>
          <w:lang w:val="de-DE"/>
        </w:rPr>
      </w:pPr>
      <w:r>
        <w:rPr>
          <w:rFonts w:ascii="Arial" w:hAnsi="Arial" w:cs="Arial"/>
          <w:sz w:val="30"/>
          <w:szCs w:val="30"/>
          <w:lang w:val="de-DE"/>
        </w:rPr>
        <w:t>1867 1. Internationale Rotkreuz Konferenz</w:t>
      </w:r>
    </w:p>
    <w:p w14:paraId="489423A0" w14:textId="5E66D51B" w:rsidR="00D60D19" w:rsidRDefault="00D60D19" w:rsidP="003613EF">
      <w:pPr>
        <w:pStyle w:val="Listenabsatz"/>
        <w:numPr>
          <w:ilvl w:val="0"/>
          <w:numId w:val="3"/>
        </w:numPr>
        <w:rPr>
          <w:rFonts w:ascii="Arial" w:hAnsi="Arial" w:cs="Arial"/>
          <w:sz w:val="30"/>
          <w:szCs w:val="30"/>
          <w:lang w:val="de-DE"/>
        </w:rPr>
      </w:pPr>
      <w:r>
        <w:rPr>
          <w:rFonts w:ascii="Arial" w:hAnsi="Arial" w:cs="Arial"/>
          <w:sz w:val="30"/>
          <w:szCs w:val="30"/>
          <w:lang w:val="de-DE"/>
        </w:rPr>
        <w:t>1906 II. Genfer Konvention</w:t>
      </w:r>
    </w:p>
    <w:p w14:paraId="3EB83014" w14:textId="07958CBE" w:rsidR="00D60D19" w:rsidRDefault="00D60D19" w:rsidP="003613EF">
      <w:pPr>
        <w:pStyle w:val="Listenabsatz"/>
        <w:numPr>
          <w:ilvl w:val="0"/>
          <w:numId w:val="3"/>
        </w:numPr>
        <w:rPr>
          <w:rFonts w:ascii="Arial" w:hAnsi="Arial" w:cs="Arial"/>
          <w:sz w:val="30"/>
          <w:szCs w:val="30"/>
          <w:lang w:val="de-DE"/>
        </w:rPr>
      </w:pPr>
      <w:r>
        <w:rPr>
          <w:rFonts w:ascii="Arial" w:hAnsi="Arial" w:cs="Arial"/>
          <w:sz w:val="30"/>
          <w:szCs w:val="30"/>
          <w:lang w:val="de-DE"/>
        </w:rPr>
        <w:t>1919 Gründung der Föderation</w:t>
      </w:r>
    </w:p>
    <w:p w14:paraId="0F44F938" w14:textId="2D96A20B" w:rsidR="00D60D19" w:rsidRDefault="00D60D19" w:rsidP="003613EF">
      <w:pPr>
        <w:pStyle w:val="Listenabsatz"/>
        <w:numPr>
          <w:ilvl w:val="0"/>
          <w:numId w:val="3"/>
        </w:numPr>
        <w:rPr>
          <w:rFonts w:ascii="Arial" w:hAnsi="Arial" w:cs="Arial"/>
          <w:sz w:val="30"/>
          <w:szCs w:val="30"/>
          <w:lang w:val="de-DE"/>
        </w:rPr>
      </w:pPr>
      <w:r>
        <w:rPr>
          <w:rFonts w:ascii="Arial" w:hAnsi="Arial" w:cs="Arial"/>
          <w:sz w:val="30"/>
          <w:szCs w:val="30"/>
          <w:lang w:val="de-DE"/>
        </w:rPr>
        <w:t>1925 III. Genfer Abkommen</w:t>
      </w:r>
    </w:p>
    <w:p w14:paraId="1EAD588A" w14:textId="2A0A6585" w:rsidR="00D60D19" w:rsidRDefault="00D60D19" w:rsidP="003613EF">
      <w:pPr>
        <w:pStyle w:val="Listenabsatz"/>
        <w:numPr>
          <w:ilvl w:val="0"/>
          <w:numId w:val="3"/>
        </w:numPr>
        <w:rPr>
          <w:rFonts w:ascii="Arial" w:hAnsi="Arial" w:cs="Arial"/>
          <w:sz w:val="30"/>
          <w:szCs w:val="30"/>
          <w:lang w:val="de-DE"/>
        </w:rPr>
      </w:pPr>
      <w:r>
        <w:rPr>
          <w:rFonts w:ascii="Arial" w:hAnsi="Arial" w:cs="Arial"/>
          <w:sz w:val="30"/>
          <w:szCs w:val="30"/>
          <w:lang w:val="de-DE"/>
        </w:rPr>
        <w:t>1949 IV. Genfer Konvention</w:t>
      </w:r>
    </w:p>
    <w:p w14:paraId="6BE56AB1" w14:textId="06D1AD59" w:rsidR="00D60D19" w:rsidRDefault="00D60D19" w:rsidP="00D60D19">
      <w:pPr>
        <w:rPr>
          <w:rFonts w:ascii="Arial" w:hAnsi="Arial" w:cs="Arial"/>
          <w:sz w:val="30"/>
          <w:szCs w:val="30"/>
          <w:lang w:val="de-DE"/>
        </w:rPr>
      </w:pPr>
    </w:p>
    <w:p w14:paraId="34F3D3D3" w14:textId="134A3D76" w:rsidR="00D60D19" w:rsidRDefault="00D60D19" w:rsidP="00D60D19">
      <w:pPr>
        <w:rPr>
          <w:rFonts w:ascii="Arial" w:hAnsi="Arial" w:cs="Arial"/>
          <w:sz w:val="30"/>
          <w:szCs w:val="30"/>
          <w:lang w:val="de-DE"/>
        </w:rPr>
      </w:pPr>
      <w:proofErr w:type="spellStart"/>
      <w:r w:rsidRPr="00D60D19">
        <w:rPr>
          <w:rFonts w:ascii="Arial" w:hAnsi="Arial" w:cs="Arial"/>
          <w:b/>
          <w:bCs/>
          <w:sz w:val="40"/>
          <w:szCs w:val="40"/>
        </w:rPr>
        <w:t>Solfernio</w:t>
      </w:r>
      <w:proofErr w:type="spellEnd"/>
    </w:p>
    <w:p w14:paraId="2224A3FF" w14:textId="5DFC2373" w:rsidR="00D60D19" w:rsidRDefault="008E4EFD" w:rsidP="00D60D19">
      <w:pPr>
        <w:rPr>
          <w:rFonts w:ascii="Arial" w:hAnsi="Arial" w:cs="Arial"/>
          <w:sz w:val="30"/>
          <w:szCs w:val="30"/>
          <w:lang w:val="de-DE"/>
        </w:rPr>
      </w:pPr>
      <w:r>
        <w:rPr>
          <w:rFonts w:ascii="Arial" w:hAnsi="Arial" w:cs="Arial"/>
          <w:sz w:val="30"/>
          <w:szCs w:val="30"/>
          <w:lang w:val="de-DE"/>
        </w:rPr>
        <w:t xml:space="preserve">Die Schlacht von </w:t>
      </w:r>
      <w:proofErr w:type="spellStart"/>
      <w:r>
        <w:rPr>
          <w:rFonts w:ascii="Arial" w:hAnsi="Arial" w:cs="Arial"/>
          <w:sz w:val="30"/>
          <w:szCs w:val="30"/>
          <w:lang w:val="de-DE"/>
        </w:rPr>
        <w:t>Solfernio</w:t>
      </w:r>
      <w:proofErr w:type="spellEnd"/>
      <w:r>
        <w:rPr>
          <w:rFonts w:ascii="Arial" w:hAnsi="Arial" w:cs="Arial"/>
          <w:sz w:val="30"/>
          <w:szCs w:val="30"/>
          <w:lang w:val="de-DE"/>
        </w:rPr>
        <w:t xml:space="preserve"> war eine Schlacht, war die Schlacht, in der das Rote Kreuz seine erste Grundgestalt erhielt. Henry Dunant wollte allen Verwundeten helfen, ungeachtet welcher Herkunft sie waren. Kurz darauf veröffentlichte Henry „Eine Erinnerung an </w:t>
      </w:r>
      <w:proofErr w:type="spellStart"/>
      <w:r>
        <w:rPr>
          <w:rFonts w:ascii="Arial" w:hAnsi="Arial" w:cs="Arial"/>
          <w:sz w:val="30"/>
          <w:szCs w:val="30"/>
          <w:lang w:val="de-DE"/>
        </w:rPr>
        <w:t>Solfernio</w:t>
      </w:r>
      <w:proofErr w:type="spellEnd"/>
      <w:r>
        <w:rPr>
          <w:rFonts w:ascii="Arial" w:hAnsi="Arial" w:cs="Arial"/>
          <w:sz w:val="30"/>
          <w:szCs w:val="30"/>
          <w:lang w:val="de-DE"/>
        </w:rPr>
        <w:t>“. Die Folgen aus dieser Schlacht waren dann die Weiterführung dieser Hilfeleistung unter dem Namen IKRK.</w:t>
      </w:r>
    </w:p>
    <w:p w14:paraId="2CE8CA98" w14:textId="79B0FE8F" w:rsidR="008E4EFD" w:rsidRDefault="008E4EFD" w:rsidP="00D60D19">
      <w:pPr>
        <w:rPr>
          <w:rFonts w:ascii="Arial" w:hAnsi="Arial" w:cs="Arial"/>
          <w:sz w:val="30"/>
          <w:szCs w:val="30"/>
          <w:lang w:val="de-DE"/>
        </w:rPr>
      </w:pPr>
    </w:p>
    <w:p w14:paraId="1622AFE2" w14:textId="4BC2355C" w:rsidR="008E4EFD" w:rsidRDefault="008E4EFD" w:rsidP="00D60D19">
      <w:pPr>
        <w:rPr>
          <w:rFonts w:ascii="Arial" w:hAnsi="Arial" w:cs="Arial"/>
          <w:sz w:val="30"/>
          <w:szCs w:val="30"/>
          <w:lang w:val="de-DE"/>
        </w:rPr>
      </w:pPr>
    </w:p>
    <w:p w14:paraId="7574D506" w14:textId="647C0A05" w:rsidR="008E4EFD" w:rsidRDefault="008E4EFD" w:rsidP="00D60D19">
      <w:pPr>
        <w:rPr>
          <w:rFonts w:ascii="Arial" w:hAnsi="Arial" w:cs="Arial"/>
          <w:sz w:val="30"/>
          <w:szCs w:val="30"/>
          <w:lang w:val="de-DE"/>
        </w:rPr>
      </w:pPr>
      <w:r w:rsidRPr="008E4EFD">
        <w:rPr>
          <w:rFonts w:ascii="Arial" w:hAnsi="Arial" w:cs="Arial"/>
          <w:b/>
          <w:bCs/>
          <w:sz w:val="40"/>
          <w:szCs w:val="40"/>
        </w:rPr>
        <w:lastRenderedPageBreak/>
        <w:t>Ziele</w:t>
      </w:r>
    </w:p>
    <w:p w14:paraId="059944BA" w14:textId="5925DE09" w:rsidR="008E4EFD" w:rsidRDefault="008E4EFD" w:rsidP="008E4EFD">
      <w:pPr>
        <w:pStyle w:val="Listenabsatz"/>
        <w:numPr>
          <w:ilvl w:val="0"/>
          <w:numId w:val="3"/>
        </w:numPr>
        <w:rPr>
          <w:rFonts w:ascii="Arial" w:hAnsi="Arial" w:cs="Arial"/>
          <w:sz w:val="30"/>
          <w:szCs w:val="30"/>
          <w:lang w:val="de-DE"/>
        </w:rPr>
      </w:pPr>
      <w:r>
        <w:rPr>
          <w:rFonts w:ascii="Arial" w:hAnsi="Arial" w:cs="Arial"/>
          <w:sz w:val="30"/>
          <w:szCs w:val="30"/>
          <w:lang w:val="de-DE"/>
        </w:rPr>
        <w:t>Weltweite Hilfeleistung</w:t>
      </w:r>
    </w:p>
    <w:p w14:paraId="1CC3D9EF" w14:textId="332767A9" w:rsidR="008E4EFD" w:rsidRDefault="008E4EFD" w:rsidP="008E4EFD">
      <w:pPr>
        <w:pStyle w:val="Listenabsatz"/>
        <w:numPr>
          <w:ilvl w:val="0"/>
          <w:numId w:val="3"/>
        </w:numPr>
        <w:rPr>
          <w:rFonts w:ascii="Arial" w:hAnsi="Arial" w:cs="Arial"/>
          <w:sz w:val="30"/>
          <w:szCs w:val="30"/>
          <w:lang w:val="de-DE"/>
        </w:rPr>
      </w:pPr>
      <w:r>
        <w:rPr>
          <w:rFonts w:ascii="Arial" w:hAnsi="Arial" w:cs="Arial"/>
          <w:sz w:val="30"/>
          <w:szCs w:val="30"/>
          <w:lang w:val="de-DE"/>
        </w:rPr>
        <w:t>Hilfe in Konfliktgebieten</w:t>
      </w:r>
    </w:p>
    <w:p w14:paraId="09C084E8" w14:textId="2E4DFA55" w:rsidR="008E4EFD" w:rsidRDefault="008E4EFD" w:rsidP="008E4EFD">
      <w:pPr>
        <w:pStyle w:val="Listenabsatz"/>
        <w:numPr>
          <w:ilvl w:val="0"/>
          <w:numId w:val="3"/>
        </w:numPr>
        <w:rPr>
          <w:rFonts w:ascii="Arial" w:hAnsi="Arial" w:cs="Arial"/>
          <w:sz w:val="30"/>
          <w:szCs w:val="30"/>
          <w:lang w:val="de-DE"/>
        </w:rPr>
      </w:pPr>
      <w:r>
        <w:rPr>
          <w:rFonts w:ascii="Arial" w:hAnsi="Arial" w:cs="Arial"/>
          <w:sz w:val="30"/>
          <w:szCs w:val="30"/>
          <w:lang w:val="de-DE"/>
        </w:rPr>
        <w:t>Schutz von Kriegsopfern</w:t>
      </w:r>
    </w:p>
    <w:p w14:paraId="51C476CF" w14:textId="5CF40446" w:rsidR="008E4EFD" w:rsidRDefault="008E4EFD" w:rsidP="008E4EFD">
      <w:pPr>
        <w:pStyle w:val="Listenabsatz"/>
        <w:numPr>
          <w:ilvl w:val="0"/>
          <w:numId w:val="3"/>
        </w:numPr>
        <w:rPr>
          <w:rFonts w:ascii="Arial" w:hAnsi="Arial" w:cs="Arial"/>
          <w:sz w:val="30"/>
          <w:szCs w:val="30"/>
          <w:lang w:val="de-DE"/>
        </w:rPr>
      </w:pPr>
      <w:r>
        <w:rPr>
          <w:rFonts w:ascii="Arial" w:hAnsi="Arial" w:cs="Arial"/>
          <w:sz w:val="30"/>
          <w:szCs w:val="30"/>
          <w:lang w:val="de-DE"/>
        </w:rPr>
        <w:t xml:space="preserve">Unabhängig, </w:t>
      </w:r>
      <w:proofErr w:type="gramStart"/>
      <w:r>
        <w:rPr>
          <w:rFonts w:ascii="Arial" w:hAnsi="Arial" w:cs="Arial"/>
          <w:sz w:val="30"/>
          <w:szCs w:val="30"/>
          <w:lang w:val="de-DE"/>
        </w:rPr>
        <w:t>Neutral</w:t>
      </w:r>
      <w:proofErr w:type="gramEnd"/>
    </w:p>
    <w:p w14:paraId="1854DAA2" w14:textId="57BF1B79" w:rsidR="008E4EFD" w:rsidRDefault="008E4EFD" w:rsidP="008E4EFD">
      <w:pPr>
        <w:pStyle w:val="Listenabsatz"/>
        <w:numPr>
          <w:ilvl w:val="0"/>
          <w:numId w:val="3"/>
        </w:numPr>
        <w:rPr>
          <w:rFonts w:ascii="Arial" w:hAnsi="Arial" w:cs="Arial"/>
          <w:sz w:val="30"/>
          <w:szCs w:val="30"/>
          <w:lang w:val="de-DE"/>
        </w:rPr>
      </w:pPr>
      <w:r>
        <w:rPr>
          <w:rFonts w:ascii="Arial" w:hAnsi="Arial" w:cs="Arial"/>
          <w:sz w:val="30"/>
          <w:szCs w:val="30"/>
          <w:lang w:val="de-DE"/>
        </w:rPr>
        <w:t>Finanzierung nur durch Freiwillige Regierungen und Nationalen Rotkreuz- und Rothalbmondgesellschaften</w:t>
      </w:r>
    </w:p>
    <w:p w14:paraId="598DE41F" w14:textId="66485D07" w:rsidR="008E4EFD" w:rsidRDefault="008E4EFD" w:rsidP="008E4EFD">
      <w:pPr>
        <w:rPr>
          <w:rFonts w:ascii="Arial" w:hAnsi="Arial" w:cs="Arial"/>
          <w:sz w:val="30"/>
          <w:szCs w:val="30"/>
          <w:lang w:val="de-DE"/>
        </w:rPr>
      </w:pPr>
    </w:p>
    <w:p w14:paraId="0125C7F6" w14:textId="40EC5B2C" w:rsidR="005C18C9" w:rsidRDefault="005C18C9" w:rsidP="008E4EFD">
      <w:pPr>
        <w:rPr>
          <w:rFonts w:ascii="Arial" w:hAnsi="Arial" w:cs="Arial"/>
          <w:sz w:val="30"/>
          <w:szCs w:val="30"/>
          <w:lang w:val="de-DE"/>
        </w:rPr>
      </w:pPr>
      <w:r w:rsidRPr="005C18C9">
        <w:rPr>
          <w:rFonts w:ascii="Arial" w:hAnsi="Arial" w:cs="Arial"/>
          <w:b/>
          <w:bCs/>
          <w:sz w:val="40"/>
          <w:szCs w:val="40"/>
        </w:rPr>
        <w:t>Leitsatz</w:t>
      </w:r>
    </w:p>
    <w:p w14:paraId="467279B5" w14:textId="78A803D1" w:rsidR="005C18C9" w:rsidRPr="00DF2D40" w:rsidRDefault="005C18C9" w:rsidP="008E4EFD">
      <w:pPr>
        <w:rPr>
          <w:rFonts w:ascii="Sitka Subheading" w:hAnsi="Sitka Subheading" w:cs="MV Boli"/>
          <w:b/>
          <w:bCs/>
          <w:i/>
          <w:iCs/>
          <w:color w:val="FF0000"/>
          <w:sz w:val="30"/>
          <w:szCs w:val="30"/>
          <w:lang w:val="de-DE"/>
        </w:rPr>
      </w:pPr>
      <w:r w:rsidRPr="00DF2D40">
        <w:rPr>
          <w:rFonts w:ascii="Sitka Subheading" w:hAnsi="Sitka Subheading" w:cs="MV Boli"/>
          <w:b/>
          <w:bCs/>
          <w:i/>
          <w:iCs/>
          <w:color w:val="FF0000"/>
          <w:sz w:val="30"/>
          <w:szCs w:val="30"/>
          <w:lang w:val="de-DE"/>
        </w:rPr>
        <w:t>„</w:t>
      </w:r>
      <w:r w:rsidRPr="00DF2D40">
        <w:rPr>
          <w:rFonts w:ascii="Sitka Subheading" w:hAnsi="Sitka Subheading" w:cs="MV Boli"/>
          <w:b/>
          <w:bCs/>
          <w:i/>
          <w:iCs/>
          <w:color w:val="FF0000"/>
          <w:sz w:val="30"/>
          <w:szCs w:val="30"/>
          <w:lang w:val="de-DE"/>
        </w:rPr>
        <w:t>Leben und Würde der Opfer von bewaffneten Konflikten und Gewalt schützen und ihnen Hilfe leisten.</w:t>
      </w:r>
      <w:r w:rsidRPr="00DF2D40">
        <w:rPr>
          <w:rFonts w:ascii="Sitka Subheading" w:hAnsi="Sitka Subheading" w:cs="MV Boli"/>
          <w:b/>
          <w:bCs/>
          <w:i/>
          <w:iCs/>
          <w:color w:val="FF0000"/>
          <w:sz w:val="30"/>
          <w:szCs w:val="30"/>
          <w:lang w:val="de-DE"/>
        </w:rPr>
        <w:t>“</w:t>
      </w:r>
    </w:p>
    <w:p w14:paraId="3E78C2FD" w14:textId="4DF42FEA" w:rsidR="005C18C9" w:rsidRPr="008E4EFD" w:rsidRDefault="005C18C9" w:rsidP="008E4EFD">
      <w:pPr>
        <w:rPr>
          <w:rFonts w:ascii="Arial" w:hAnsi="Arial" w:cs="Arial"/>
          <w:sz w:val="30"/>
          <w:szCs w:val="30"/>
          <w:lang w:val="de-DE"/>
        </w:rPr>
      </w:pPr>
      <w:r>
        <w:rPr>
          <w:rFonts w:ascii="Arial" w:hAnsi="Arial" w:cs="Arial"/>
          <w:sz w:val="30"/>
          <w:szCs w:val="30"/>
          <w:lang w:val="de-DE"/>
        </w:rPr>
        <w:t>Das IKRK setzt im Allgemeinen auf eine Neutrale und unabhängige Organisation, um den Schutz und die Sicherheit in Krisengebieten und auch in Armutsregionen zu bieten. Das IKRK setzt sich unter anderem auch dafür ein, dass das HVR (Humanitäres Völkerrecht) eingehalten wird und auch im nationalen Recht umgesetzt wird. Der Fokus des IKRK liegt in erster Linie bei der Hilfeleistung für die Bevölkerung in Kriegsgebieten und bewaffneten Konflikten.</w:t>
      </w:r>
    </w:p>
    <w:sectPr w:rsidR="005C18C9" w:rsidRPr="008E4EFD" w:rsidSect="00707314">
      <w:headerReference w:type="even" r:id="rId9"/>
      <w:headerReference w:type="default" r:id="rId10"/>
      <w:footerReference w:type="default" r:id="rId11"/>
      <w:headerReference w:type="first" r:id="rId12"/>
      <w:pgSz w:w="11906" w:h="16838"/>
      <w:pgMar w:top="1417" w:right="1417" w:bottom="1134"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6DFF8" w14:textId="77777777" w:rsidR="00EF3CBB" w:rsidRDefault="00EF3CBB" w:rsidP="00752894">
      <w:pPr>
        <w:spacing w:after="0" w:line="240" w:lineRule="auto"/>
      </w:pPr>
      <w:r>
        <w:separator/>
      </w:r>
    </w:p>
  </w:endnote>
  <w:endnote w:type="continuationSeparator" w:id="0">
    <w:p w14:paraId="3D6EAA46" w14:textId="77777777" w:rsidR="00EF3CBB" w:rsidRDefault="00EF3CBB" w:rsidP="0075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12E3D" w14:textId="540995A3" w:rsidR="00707314" w:rsidRDefault="00707314">
    <w:pPr>
      <w:pStyle w:val="Fuzeile"/>
    </w:pPr>
    <w:r>
      <w:rPr>
        <w:noProof/>
      </w:rPr>
      <w:drawing>
        <wp:anchor distT="0" distB="0" distL="114300" distR="114300" simplePos="0" relativeHeight="251664384" behindDoc="0" locked="0" layoutInCell="1" allowOverlap="1" wp14:anchorId="2D6DA9CE" wp14:editId="4C5E2DA3">
          <wp:simplePos x="0" y="0"/>
          <wp:positionH relativeFrom="margin">
            <wp:align>center</wp:align>
          </wp:positionH>
          <wp:positionV relativeFrom="paragraph">
            <wp:posOffset>-419079</wp:posOffset>
          </wp:positionV>
          <wp:extent cx="962660" cy="748665"/>
          <wp:effectExtent l="0" t="0" r="889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66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t>27.10.2022</w:t>
    </w:r>
    <w:r>
      <w:ptab w:relativeTo="margin" w:alignment="center" w:leader="none"/>
    </w:r>
    <w:r>
      <w:ptab w:relativeTo="margin" w:alignment="right" w:leader="none"/>
    </w:r>
    <w:proofErr w:type="spellStart"/>
    <w:r>
      <w:t>Hejan</w:t>
    </w:r>
    <w:proofErr w:type="spellEnd"/>
    <w:r>
      <w:t xml:space="preserve"> </w:t>
    </w:r>
    <w:proofErr w:type="spellStart"/>
    <w:r>
      <w:t>Saridas</w:t>
    </w:r>
    <w:proofErr w:type="spellEnd"/>
    <w:r>
      <w:t>, Yannick Morgenthaler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45AA7" w14:textId="77777777" w:rsidR="00EF3CBB" w:rsidRDefault="00EF3CBB" w:rsidP="00752894">
      <w:pPr>
        <w:spacing w:after="0" w:line="240" w:lineRule="auto"/>
      </w:pPr>
      <w:r>
        <w:separator/>
      </w:r>
    </w:p>
  </w:footnote>
  <w:footnote w:type="continuationSeparator" w:id="0">
    <w:p w14:paraId="4BC31AB9" w14:textId="77777777" w:rsidR="00EF3CBB" w:rsidRDefault="00EF3CBB" w:rsidP="00752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C9CB" w14:textId="73E33950" w:rsidR="001124E1" w:rsidRDefault="00000000">
    <w:pPr>
      <w:pStyle w:val="Kopfzeile"/>
    </w:pPr>
    <w:r>
      <w:rPr>
        <w:noProof/>
      </w:rPr>
      <w:pict w14:anchorId="04A3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45907" o:spid="_x0000_s1026" type="#_x0000_t75" style="position:absolute;margin-left:0;margin-top:0;width:453.45pt;height:353.1pt;z-index:-251655168;mso-position-horizontal:center;mso-position-horizontal-relative:margin;mso-position-vertical:center;mso-position-vertical-relative:margin" o:allowincell="f">
          <v:imagedata r:id="rId1" o:title="logo_icrc_internationales_komitee_rotes_kreuz"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1653" w14:textId="2B4364D2" w:rsidR="00752894" w:rsidRDefault="00000000">
    <w:pPr>
      <w:pStyle w:val="Kopfzeile"/>
    </w:pPr>
    <w:r>
      <w:rPr>
        <w:noProof/>
      </w:rPr>
      <w:pict w14:anchorId="08362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45908" o:spid="_x0000_s1027" type="#_x0000_t75" style="position:absolute;margin-left:0;margin-top:0;width:453.45pt;height:353.1pt;z-index:-251654144;mso-position-horizontal:center;mso-position-horizontal-relative:margin;mso-position-vertical:center;mso-position-vertical-relative:margin" o:allowincell="f">
          <v:imagedata r:id="rId1" o:title="logo_icrc_internationales_komitee_rotes_kreuz" gain="19661f" blacklevel="22938f"/>
          <w10:wrap anchorx="margin" anchory="margin"/>
        </v:shape>
      </w:pict>
    </w:r>
    <w:r w:rsidR="001124E1">
      <w:rPr>
        <w:noProof/>
      </w:rPr>
      <w:drawing>
        <wp:anchor distT="0" distB="0" distL="114300" distR="114300" simplePos="0" relativeHeight="251659264" behindDoc="0" locked="0" layoutInCell="1" allowOverlap="1" wp14:anchorId="0C53C5DE" wp14:editId="162DF80C">
          <wp:simplePos x="0" y="0"/>
          <wp:positionH relativeFrom="column">
            <wp:posOffset>5189258</wp:posOffset>
          </wp:positionH>
          <wp:positionV relativeFrom="paragraph">
            <wp:posOffset>-177053</wp:posOffset>
          </wp:positionV>
          <wp:extent cx="1351915" cy="1051560"/>
          <wp:effectExtent l="0" t="0" r="63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1915"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3A80" w14:textId="593D3D11" w:rsidR="001124E1" w:rsidRDefault="00000000">
    <w:pPr>
      <w:pStyle w:val="Kopfzeile"/>
    </w:pPr>
    <w:r>
      <w:rPr>
        <w:noProof/>
      </w:rPr>
      <w:pict w14:anchorId="15742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45906" o:spid="_x0000_s1025" type="#_x0000_t75" style="position:absolute;margin-left:0;margin-top:0;width:453.45pt;height:353.1pt;z-index:-251656192;mso-position-horizontal:center;mso-position-horizontal-relative:margin;mso-position-vertical:center;mso-position-vertical-relative:margin" o:allowincell="f">
          <v:imagedata r:id="rId1" o:title="logo_icrc_internationales_komitee_rotes_kreuz" gain="19661f" blacklevel="22938f"/>
          <w10:wrap anchorx="margin" anchory="margin"/>
        </v:shape>
      </w:pict>
    </w:r>
    <w:r w:rsidR="001124E1">
      <w:rPr>
        <w:noProof/>
      </w:rPr>
      <w:drawing>
        <wp:anchor distT="0" distB="0" distL="114300" distR="114300" simplePos="0" relativeHeight="251658240" behindDoc="0" locked="0" layoutInCell="1" allowOverlap="1" wp14:anchorId="7FE9E9FD" wp14:editId="48B7D691">
          <wp:simplePos x="0" y="0"/>
          <wp:positionH relativeFrom="column">
            <wp:posOffset>-535380</wp:posOffset>
          </wp:positionH>
          <wp:positionV relativeFrom="paragraph">
            <wp:posOffset>-44114</wp:posOffset>
          </wp:positionV>
          <wp:extent cx="1905000" cy="854075"/>
          <wp:effectExtent l="0" t="0" r="0" b="317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0" cy="854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484.5pt;height:377.25pt" o:bullet="t">
        <v:imagedata r:id="rId1" o:title="logo_icrc_internationales_komitee_rotes_kreuz"/>
      </v:shape>
    </w:pict>
  </w:numPicBullet>
  <w:abstractNum w:abstractNumId="0" w15:restartNumberingAfterBreak="0">
    <w:nsid w:val="0734146E"/>
    <w:multiLevelType w:val="hybridMultilevel"/>
    <w:tmpl w:val="CD5CC8B8"/>
    <w:lvl w:ilvl="0" w:tplc="0776837A">
      <w:numFmt w:val="bullet"/>
      <w:lvlText w:val=""/>
      <w:lvlPicBulletId w:val="0"/>
      <w:lvlJc w:val="left"/>
      <w:pPr>
        <w:ind w:left="1080" w:hanging="360"/>
      </w:pPr>
      <w:rPr>
        <w:rFonts w:ascii="Symbol" w:eastAsiaTheme="minorHAnsi" w:hAnsi="Symbol" w:hint="default"/>
        <w:color w:val="auto"/>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3A686BAC"/>
    <w:multiLevelType w:val="hybridMultilevel"/>
    <w:tmpl w:val="3F586370"/>
    <w:lvl w:ilvl="0" w:tplc="0776837A">
      <w:numFmt w:val="bullet"/>
      <w:lvlText w:val=""/>
      <w:lvlPicBulletId w:val="0"/>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6F0109"/>
    <w:multiLevelType w:val="hybridMultilevel"/>
    <w:tmpl w:val="FF74950E"/>
    <w:lvl w:ilvl="0" w:tplc="1FB235E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5805243">
    <w:abstractNumId w:val="2"/>
  </w:num>
  <w:num w:numId="2" w16cid:durableId="1700163476">
    <w:abstractNumId w:val="1"/>
  </w:num>
  <w:num w:numId="3" w16cid:durableId="165734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94"/>
    <w:rsid w:val="001124E1"/>
    <w:rsid w:val="005C18C9"/>
    <w:rsid w:val="0064537C"/>
    <w:rsid w:val="00707314"/>
    <w:rsid w:val="007526BD"/>
    <w:rsid w:val="00752894"/>
    <w:rsid w:val="008E4EFD"/>
    <w:rsid w:val="009521C2"/>
    <w:rsid w:val="009A5250"/>
    <w:rsid w:val="00A5507A"/>
    <w:rsid w:val="00A56A52"/>
    <w:rsid w:val="00AF4B69"/>
    <w:rsid w:val="00D60D19"/>
    <w:rsid w:val="00D61E92"/>
    <w:rsid w:val="00DF2D40"/>
    <w:rsid w:val="00E41B70"/>
    <w:rsid w:val="00EF3CBB"/>
    <w:rsid w:val="00F363F8"/>
    <w:rsid w:val="00F77523"/>
    <w:rsid w:val="00FE3C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0786E"/>
  <w15:chartTrackingRefBased/>
  <w15:docId w15:val="{886FA8F8-876D-4C22-A8D2-550E1E7A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52894"/>
    <w:rPr>
      <w:color w:val="0563C1" w:themeColor="hyperlink"/>
      <w:u w:val="single"/>
    </w:rPr>
  </w:style>
  <w:style w:type="character" w:styleId="NichtaufgelsteErwhnung">
    <w:name w:val="Unresolved Mention"/>
    <w:basedOn w:val="Absatz-Standardschriftart"/>
    <w:uiPriority w:val="99"/>
    <w:semiHidden/>
    <w:unhideWhenUsed/>
    <w:rsid w:val="00752894"/>
    <w:rPr>
      <w:color w:val="605E5C"/>
      <w:shd w:val="clear" w:color="auto" w:fill="E1DFDD"/>
    </w:rPr>
  </w:style>
  <w:style w:type="paragraph" w:styleId="Kopfzeile">
    <w:name w:val="header"/>
    <w:basedOn w:val="Standard"/>
    <w:link w:val="KopfzeileZchn"/>
    <w:uiPriority w:val="99"/>
    <w:unhideWhenUsed/>
    <w:rsid w:val="007528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2894"/>
  </w:style>
  <w:style w:type="paragraph" w:styleId="Fuzeile">
    <w:name w:val="footer"/>
    <w:basedOn w:val="Standard"/>
    <w:link w:val="FuzeileZchn"/>
    <w:uiPriority w:val="99"/>
    <w:unhideWhenUsed/>
    <w:rsid w:val="007528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2894"/>
  </w:style>
  <w:style w:type="paragraph" w:styleId="Listenabsatz">
    <w:name w:val="List Paragraph"/>
    <w:basedOn w:val="Standard"/>
    <w:uiPriority w:val="34"/>
    <w:qFormat/>
    <w:rsid w:val="007526BD"/>
    <w:pPr>
      <w:ind w:left="720"/>
      <w:contextualSpacing/>
    </w:pPr>
  </w:style>
  <w:style w:type="character" w:styleId="Platzhaltertext">
    <w:name w:val="Placeholder Text"/>
    <w:basedOn w:val="Absatz-Standardschriftart"/>
    <w:uiPriority w:val="99"/>
    <w:semiHidden/>
    <w:rsid w:val="00707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52730">
      <w:bodyDiv w:val="1"/>
      <w:marLeft w:val="0"/>
      <w:marRight w:val="0"/>
      <w:marTop w:val="0"/>
      <w:marBottom w:val="0"/>
      <w:divBdr>
        <w:top w:val="none" w:sz="0" w:space="0" w:color="auto"/>
        <w:left w:val="none" w:sz="0" w:space="0" w:color="auto"/>
        <w:bottom w:val="none" w:sz="0" w:space="0" w:color="auto"/>
        <w:right w:val="none" w:sz="0" w:space="0" w:color="auto"/>
      </w:divBdr>
    </w:div>
    <w:div w:id="14007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E0437-7519-4BCA-BA5B-63454096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1543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Morgenthaler, Yannick (GIBM)</dc:creator>
  <cp:keywords/>
  <dc:description/>
  <cp:lastModifiedBy>Morgenthaler, Yannick (GIBM)</cp:lastModifiedBy>
  <cp:revision>4</cp:revision>
  <cp:lastPrinted>2022-11-09T20:45:00Z</cp:lastPrinted>
  <dcterms:created xsi:type="dcterms:W3CDTF">2022-10-27T11:41:00Z</dcterms:created>
  <dcterms:modified xsi:type="dcterms:W3CDTF">2022-11-16T11:47:00Z</dcterms:modified>
</cp:coreProperties>
</file>