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Reflexion Noah</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Was hat nicht funktioniert?</w:t>
      </w:r>
    </w:p>
    <w:p w:rsidR="00000000" w:rsidDel="00000000" w:rsidP="00000000" w:rsidRDefault="00000000" w:rsidRPr="00000000" w14:paraId="00000009">
      <w:pPr>
        <w:rPr/>
      </w:pPr>
      <w:r w:rsidDel="00000000" w:rsidR="00000000" w:rsidRPr="00000000">
        <w:rPr>
          <w:rtl w:val="0"/>
        </w:rPr>
        <w:t xml:space="preserve">Es gab keine Installation, da man bereits die fertige installiert VM mit Nagios XI herunterladen konnte. Also war die Installation kein Problem. Wir mussten nur die VM in VMware Workstation Importieren und konnten mit der Einrichtung fortfahren. Leider hat sich nach dem Einrichten des ersten Sensors herausgestellt, dass diese nicht dargestellt werden in den Dashboard obwohl alles korrekt eingerichtet wurde. Der Support von Nagios XI konnte auch nicht weiterhelfen und hat nur bestätigt, dass wir alles korrekt Eingerichtet haben. Dazu konnte der Support von Nagios den Fehler auch nicht replizieren. Wir haben allerdings die VM erneut heruntergeladen und auch manuell installiert nicht hat geholfen.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Was habe ich dabei gelernt?</w:t>
      </w:r>
    </w:p>
    <w:p w:rsidR="00000000" w:rsidDel="00000000" w:rsidP="00000000" w:rsidRDefault="00000000" w:rsidRPr="00000000" w14:paraId="0000000C">
      <w:pPr>
        <w:rPr/>
      </w:pPr>
      <w:r w:rsidDel="00000000" w:rsidR="00000000" w:rsidRPr="00000000">
        <w:rPr>
          <w:rtl w:val="0"/>
        </w:rPr>
        <w:t xml:space="preserve">Die Installation war sehr einfach und ich hab dabei leider nichts neues gelernt. Ich habe aber Einsicht in ein anderes Überwachungstool erhalten.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Was ich anders machen würde.</w:t>
      </w:r>
    </w:p>
    <w:p w:rsidR="00000000" w:rsidDel="00000000" w:rsidP="00000000" w:rsidRDefault="00000000" w:rsidRPr="00000000" w14:paraId="0000000F">
      <w:pPr>
        <w:rPr/>
      </w:pPr>
      <w:r w:rsidDel="00000000" w:rsidR="00000000" w:rsidRPr="00000000">
        <w:rPr>
          <w:rtl w:val="0"/>
        </w:rPr>
        <w:t xml:space="preserve">Ich würde ein anderes Tool auswählen bei dem die Installation ein wenig mehr herausfordernd ist und dafür die Sensor einrichtung einfacher.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Lernschritte Noah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Herunterladen der Nagios XI VM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Einrichtung des Nagios XI</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Konfiguration des Sensors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