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DNS mit BIND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Ausgangslage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unsere geplante Web-Umgebung erfolgreich zu betreiben, benötigen wir einen Namenserver (DNS). Als erstes werden wir uns als Kurzrepetition etwas die Theorie auffrischen. DNS wurde schon im Modul 300 (resp. 123 / 127 im ÜK) behandelt. 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Aufgaben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Lösen Sie mit Hilfe des ausgeteilten Dokumentes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art239-alle Artikel</w:t>
      </w:r>
      <w:r w:rsidDel="00000000" w:rsidR="00000000" w:rsidRPr="00000000">
        <w:rPr>
          <w:rtl w:val="0"/>
        </w:rPr>
        <w:t xml:space="preserve"> im Kapitel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Domain Name System</w:t>
      </w:r>
      <w:r w:rsidDel="00000000" w:rsidR="00000000" w:rsidRPr="00000000">
        <w:rPr>
          <w:rtl w:val="0"/>
        </w:rPr>
        <w:t xml:space="preserve"> auf den Seiten </w:t>
      </w:r>
      <w:r w:rsidDel="00000000" w:rsidR="00000000" w:rsidRPr="00000000">
        <w:rPr>
          <w:b w:val="1"/>
          <w:rtl w:val="0"/>
        </w:rPr>
        <w:t xml:space="preserve">7-12</w:t>
      </w:r>
      <w:r w:rsidDel="00000000" w:rsidR="00000000" w:rsidRPr="00000000">
        <w:rPr>
          <w:rtl w:val="0"/>
        </w:rPr>
        <w:t xml:space="preserve"> die folgenden Aufgaben: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Skizzieren Sie den DNS-Hierarchiebaum für folgender Domäne: 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www.bbzbl.ch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 mit der IP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94.126.16.60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Öffnen Sie die Webseite von Switch (</w:t>
      </w:r>
      <w:hyperlink r:id="rId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https://www.nic.ch/de/whois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Suchen Sie den Halter der Domäne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bbzbl.ch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120" w:lineRule="auto"/>
        <w:rPr/>
      </w:pPr>
      <w:r w:rsidDel="00000000" w:rsidR="00000000" w:rsidRPr="00000000">
        <w:rPr>
          <w:rtl w:val="0"/>
        </w:rPr>
        <w:t xml:space="preserve">Notieren Sie stichwortartig Ihre Erkenntnisse: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Öffnen Sie die Webseite </w:t>
      </w:r>
      <w:hyperlink r:id="rId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https://www.whois.com/whois/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Kontrollieren Sie, wo sich der Root-Server 198.41.0.4 befindet?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Versuchen Sie den Standort des Servers 193.0.14.129  zu ermitteln?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br w:type="textWrapping"/>
        <w:t xml:space="preserve">Starten Sie den Router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vmLF1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 den PC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vmWP2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Öffnen Sie auf dem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vmWP2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die Webseite </w:t>
      </w: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www.bbzbl.ch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Wird die Anfrage vom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vmWP2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aus nun rekursiv oder iterativ durchgeführt? Wie können Sie es herausfinden?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  <w:br w:type="textWrapping"/>
        <w:t xml:space="preserve">Bereiten Sie den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vmWP2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auf die Untersuchung einer DNS-Anfrage vor: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Öffnen Sie mit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-&gt; Ausführen -&gt; cmd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eine Eingabeaufforderung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Löschen Sie mit dem Befehl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/flushdns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 lokalen DNS-Cache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Öffnen Sie das Programm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 wählen Sie die Aufzeichnung auf dem Adapter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VMWare Ethernet Adapter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Erzeugen Sie mit dem Befehl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ping www.bbzbl.ch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eine DNS-Abfrage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Wechseln Sie in den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 untersuchen Sie</w:t>
        <w:br w:type="textWrapping"/>
        <w:t xml:space="preserve">die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DNS-Abfrage (Standard query)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"/>
        <w:tblW w:w="9071.0" w:type="dxa"/>
        <w:jc w:val="left"/>
        <w:tblInd w:w="-115.0" w:type="dxa"/>
        <w:tblLayout w:type="fixed"/>
        <w:tblLook w:val="0400"/>
      </w:tblPr>
      <w:tblGrid>
        <w:gridCol w:w="4534"/>
        <w:gridCol w:w="4537"/>
        <w:tblGridChange w:id="0">
          <w:tblGrid>
            <w:gridCol w:w="4534"/>
            <w:gridCol w:w="4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Mit welchem Protokoll wird die DNS-Abfrage durchgeführt?</w:t>
              <w:br w:type="textWrapping"/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Was steht im QR-Feld und was bedeutet dieser?</w:t>
              <w:br w:type="textWrapping"/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Welche Bedeutung hat der Wert im RD-Feld?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Wie viele DNS-Anfragen stehen im Question-Feld?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Wie viele RR stehen im Answer-Feld?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Flags: 0x0100 (Standard query) bedeutet?</w:t>
              <w:br w:type="textWrapping"/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Untersuchen Sie als nächstes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DNS-Antwort (Standard query response)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"/>
        <w:tblW w:w="9071.0" w:type="dxa"/>
        <w:jc w:val="left"/>
        <w:tblInd w:w="-115.0" w:type="dxa"/>
        <w:tblLayout w:type="fixed"/>
        <w:tblLook w:val="0400"/>
      </w:tblPr>
      <w:tblGrid>
        <w:gridCol w:w="4531"/>
        <w:gridCol w:w="4540"/>
        <w:tblGridChange w:id="0">
          <w:tblGrid>
            <w:gridCol w:w="4531"/>
            <w:gridCol w:w="4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Wie viele RR stehen im Answer-Feld?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Welche RR-Typen stehen im Answer-Feld?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Untersuchen Sie nun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Reverse-DNS Auflösung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Löschen Sie erneut mit dem Befehl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ipconfig /flushdns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den lokalen DNS-Cache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both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Starten Sie mit dem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Wireshark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eine neue Aufzeichnung auf dem Adapter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Ethernet0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Erzeugen Sie mit dem Befehl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nslookup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eine Reverse-DNS-Abfrage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Untersuchen Sie als nächstes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DNS-Antwort (Standard query response)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"/>
        <w:tblW w:w="9071.0" w:type="dxa"/>
        <w:jc w:val="left"/>
        <w:tblInd w:w="-115.0" w:type="dxa"/>
        <w:tblLayout w:type="fixed"/>
        <w:tblLook w:val="0400"/>
      </w:tblPr>
      <w:tblGrid>
        <w:gridCol w:w="4534"/>
        <w:gridCol w:w="4537"/>
        <w:tblGridChange w:id="0">
          <w:tblGrid>
            <w:gridCol w:w="4534"/>
            <w:gridCol w:w="4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Wie viele DNS-Abfragen werden gemacht?</w:t>
              <w:br w:type="textWrapping"/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Wie viele RR stehen im Answer-Feld?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7" w:right="0" w:hanging="283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Welche RR-Typen stehen im Answer-Feld?</w:t>
              <w:br w:type="textWrapping"/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Zeit: 30 Min.</w:t>
      </w:r>
    </w:p>
    <w:sectPr>
      <w:headerReference r:id="rId9" w:type="default"/>
      <w:footerReference r:id="rId10" w:type="default"/>
      <w:pgSz w:h="16838" w:w="11906" w:orient="portrait"/>
      <w:pgMar w:bottom="1440" w:top="1259" w:left="1474" w:right="1361" w:header="709" w:footer="9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left" w:leader="none" w:pos="2265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Modul 239 </w:t>
      <w:tab/>
      <w:tab/>
      <w:t xml:space="preserve">B. Loosli / BBZBL-IT</w:t>
      <w:tab/>
      <w:t xml:space="preserve">ab239-05-V1.14.docx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5" w:sz="4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Internetserver in Betrieb nehmen</w:t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DNS und BIND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567" w:hanging="283"/>
      </w:pPr>
      <w:rPr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284" w:hanging="284"/>
      </w:pPr>
      <w:rPr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8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pageBreakBefore w:val="0"/>
      <w:spacing w:after="60" w:before="200" w:lineRule="auto"/>
    </w:pPr>
    <w:rPr>
      <w:b w:val="1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nic.ch/de/whois" TargetMode="External"/><Relationship Id="rId7" Type="http://schemas.openxmlformats.org/officeDocument/2006/relationships/hyperlink" Target="https://www.whois.com/whois/" TargetMode="External"/><Relationship Id="rId8" Type="http://schemas.openxmlformats.org/officeDocument/2006/relationships/hyperlink" Target="http://www.bbzbl.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