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rtl w:val="0"/>
        </w:rPr>
        <w:t xml:space="preserve">Project Summary</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For our application based on modeling the data of a drop-in medical clinic we will provide three interfaces. There will be one for the receptionists, one for doctors and a third for the admin. To distinguish between the three, each will have to login before they can access the database.</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Receptionists will be able to book appointments between a patient and a doctor as well as change them or cancel them as needed. They will also need to keep track of payments so they need to be able to request for the patient’s insurance information to check if the patient needs to pay for the appointment. The receptionist can also search for a given patient’s future or past appointments with the patient’s name and/or Carecard number.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Doctors will be able to look up a patient’s medical records as well as update them by adding new data for patient history. They will also be able to see their appointments but not the appointments of other doctors and they will not be able to change them.</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rtl w:val="0"/>
        </w:rPr>
        <w:t xml:space="preserve">The admin is responsible for adding new users as well as removing users who no longer work at the clinic. They can also pull up the employee list (list of users), the list of patients and view all past and future appointments. The admin will also be able to change any of the information he or she has access to.</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We will use the CS Ugrad Oracle Installation and provided PHP/Apache. We do not expect to use any other specialized software.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u w:val="single"/>
          <w:rtl w:val="0"/>
        </w:rPr>
        <w:t xml:space="preserve">Division of Labour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Ancelle - gui</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Eddy - gui</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Cindy - database</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Rebecca - database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We will exchange ideas on both aspects of the project regularly.</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Times New Roman" w:hAnsi="Times New Roman" w:eastAsia="Times New Roman" w:ascii="Times New Roman"/>
          <w:sz w:val="24"/>
          <w:u w:val="single"/>
          <w:rtl w:val="0"/>
        </w:rPr>
        <w:t xml:space="preserve">Feedback</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We currently have two relationships Lookup and Update that don’t have tables because we thought of them more as queries than actual data. Is it okay to leave them this way?</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304 Summary for 2nd Milestone.docx</dc:title>
</cp:coreProperties>
</file>