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655"/>
        <w:gridCol w:w="2751"/>
        <w:gridCol w:w="793"/>
        <w:gridCol w:w="794"/>
        <w:gridCol w:w="794"/>
        <w:gridCol w:w="793"/>
        <w:gridCol w:w="794"/>
        <w:gridCol w:w="794"/>
        <w:gridCol w:w="922"/>
      </w:tblGrid>
      <w:tr>
        <w:trPr>
          <w:trHeight w:val="238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 w14:paraId="5D9017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п\п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restart"/>
            <w:textDirection w:val="lrTb"/>
            <w:noWrap w:val="false"/>
          </w:tcPr>
          <w:p w14:paraId="5C275F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Нагрузка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6"/>
            <w:tcBorders/>
            <w:tcW w:w="4762" w:type="dxa"/>
            <w:vAlign w:val="center"/>
            <w:textDirection w:val="lrTb"/>
            <w:noWrap w:val="false"/>
          </w:tcPr>
          <w:p w14:paraId="2DDAC3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семестра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22" w:type="dxa"/>
            <w:vAlign w:val="center"/>
            <w:vMerge w:val="restart"/>
            <w:textDirection w:val="lrTb"/>
            <w:noWrap w:val="false"/>
          </w:tcPr>
          <w:p w14:paraId="2AE547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123B04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continue"/>
            <w:textDirection w:val="lrTb"/>
            <w:noWrap w:val="false"/>
          </w:tcPr>
          <w:p w14:paraId="201E09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6A3C20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03D30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60B4A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1C6518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3D5B8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9A64C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22" w:type="dxa"/>
            <w:vAlign w:val="center"/>
            <w:vMerge w:val="continue"/>
            <w:textDirection w:val="lrTb"/>
            <w:noWrap w:val="false"/>
          </w:tcPr>
          <w:p w14:paraId="4D948B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textDirection w:val="lrTb"/>
            <w:noWrap w:val="false"/>
          </w:tcPr>
          <w:p w14:paraId="132FD31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38DB6E9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ПМ 02 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</w:rPr>
              <w:t xml:space="preserve">Проектирование управляющих программ компьютерных систем и комплексо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4E687888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A1CC3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D4C510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4D297FAD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1DA5BD0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006A2D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6713E74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238"/>
        </w:trPr>
        <w:tc>
          <w:tcPr>
            <w:tcBorders/>
            <w:tcW w:w="587" w:type="dxa"/>
            <w:vMerge w:val="restart"/>
            <w:textDirection w:val="lrTb"/>
            <w:noWrap w:val="false"/>
          </w:tcPr>
          <w:p w14:paraId="42F1F25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614E28A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 02.01 «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Микропроцессорные системы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2EDBFDB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0F8C3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046597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6F116952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174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9818AD4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BB2AAA3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3129F4B7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259A74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3E7AEEE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51115B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CDC30A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70BBB9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F39088C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451C7AA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AC0B4B5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6BE7398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276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46F4EF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restart"/>
            <w:textDirection w:val="btLr"/>
            <w:noWrap w:val="false"/>
          </w:tcPr>
          <w:p w14:paraId="4E5C75B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 числе: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D78A72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3B61E55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D3E6BE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09D643B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49267B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8411ED0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9C93C59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98EE38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0793370D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677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196CA0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continue"/>
            <w:textDirection w:val="lrTb"/>
            <w:noWrap w:val="false"/>
          </w:tcPr>
          <w:p w14:paraId="11AD55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51E042C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7BF2B42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FF8E79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84D785B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604F102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FC7A11E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10A6277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4DF6AC62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7A84D9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Merge w:val="continue"/>
            <w:textDirection w:val="lrTb"/>
            <w:noWrap w:val="false"/>
          </w:tcPr>
          <w:p w14:paraId="388AB61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51" w:type="dxa"/>
            <w:textDirection w:val="lrTb"/>
            <w:noWrap w:val="false"/>
          </w:tcPr>
          <w:p w14:paraId="45BD42D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59472C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4535F8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00A5EC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21F9E15F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FE5AA4E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A3B9F64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0018186A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159CD6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textDirection w:val="lrTb"/>
            <w:noWrap w:val="false"/>
          </w:tcPr>
          <w:p w14:paraId="081D298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4E8541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39A92D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96FF028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37A3AA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CC5C043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15A0158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5DF4DE30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256C95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5F4F345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 комплексного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187547F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2E8A17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F43361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B483039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Э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4CF351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E17B539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3164D6C1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 w14:paraId="1CA782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48BDB7A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 02.02 «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Программирование микроконтроллеров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72D4322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C8231A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37BB2F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1AE76400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0CB591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CCC7F1B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24E6AE58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67EDCA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7D157C0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5B39E11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BE12E8C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31B65A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5B0759F5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FC32975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4A7E7A0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6362E30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13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7782F3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restart"/>
            <w:textDirection w:val="btLr"/>
            <w:noWrap w:val="false"/>
          </w:tcPr>
          <w:p w14:paraId="7D1ACA60">
            <w:pPr>
              <w:pBdr/>
              <w:spacing w:after="0" w:afterAutospacing="0" w:line="240" w:lineRule="auto"/>
              <w:ind w:right="113" w:left="113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 числе: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  <w:p w14:paraId="69B18162">
            <w:pPr>
              <w:pBdr/>
              <w:spacing w:after="0" w:afterAutospacing="0" w:line="240" w:lineRule="auto"/>
              <w:ind w:right="113" w:left="113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6F52183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84E5EF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80052B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B48E7F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7E957EC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62A6BBE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C6FD872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2BB1E143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0535149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55" w:type="dxa"/>
            <w:vAlign w:val="center"/>
            <w:vMerge w:val="continue"/>
            <w:textDirection w:val="lrTb"/>
            <w:noWrap w:val="false"/>
          </w:tcPr>
          <w:p w14:paraId="4E60A11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6215CF5F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177ABA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3D2149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A81C0F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22055BD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76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A793B29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0E77F88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7B4825FF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3218F1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restart"/>
            <w:textDirection w:val="lrTb"/>
            <w:noWrap w:val="false"/>
          </w:tcPr>
          <w:p w14:paraId="606FDB7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vMerge w:val="restart"/>
            <w:textDirection w:val="lrTb"/>
            <w:noWrap w:val="false"/>
          </w:tcPr>
          <w:p w14:paraId="4B9ACCF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5AF03AD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31AECE6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vMerge w:val="restart"/>
            <w:textDirection w:val="lrTb"/>
            <w:noWrap w:val="false"/>
          </w:tcPr>
          <w:p w14:paraId="41F9BA8A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69E63C0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6AEA18B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vMerge w:val="restart"/>
            <w:textDirection w:val="lrTb"/>
            <w:noWrap w:val="false"/>
          </w:tcPr>
          <w:p w14:paraId="12B3ECC4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3348A5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485273B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 комплексного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465C123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E8F463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11FCBB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6B3556B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D232E8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EDBE78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3DCFC121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</w:tbl>
    <w:p w14:paraId="75DEC905"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/>
      <w:r/>
    </w:p>
    <w:p w14:paraId="4DDEA231"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3.2. Тематическое планирование и содержание обучения по профессиональному модулю (ПМ)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 w14:paraId="5A5C812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7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20"/>
        <w:gridCol w:w="8052"/>
        <w:gridCol w:w="972"/>
        <w:gridCol w:w="2130"/>
      </w:tblGrid>
      <w:tr>
        <w:trPr>
          <w:trHeight w:val="1246"/>
        </w:trPr>
        <w:tc>
          <w:tcPr>
            <w:tcBorders/>
            <w:tcW w:w="1218" w:type="pct"/>
            <w:vAlign w:val="center"/>
            <w:textDirection w:val="lrTb"/>
            <w:noWrap w:val="false"/>
          </w:tcPr>
          <w:p w14:paraId="71D8B2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профессионального модуля (ПМ), междисциплинарных курсов (МДК) и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Align w:val="center"/>
            <w:textDirection w:val="lrTb"/>
            <w:noWrap w:val="false"/>
          </w:tcPr>
          <w:p w14:paraId="220CDC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Align w:val="center"/>
            <w:textDirection w:val="lrTb"/>
            <w:noWrap w:val="false"/>
          </w:tcPr>
          <w:p w14:paraId="731676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Align w:val="center"/>
            <w:textDirection w:val="lrTb"/>
            <w:noWrap w:val="false"/>
          </w:tcPr>
          <w:p w14:paraId="30A667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Коды компетенций, формированию которых способствует элемент 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textDirection w:val="lrTb"/>
            <w:noWrap w:val="false"/>
          </w:tcPr>
          <w:p w14:paraId="010766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5BBC0E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00BE2D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7D2B91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 w14:paraId="00F9D4BE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 02.01 «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Микропроцессорные системы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42A2D8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686C26A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 w14:paraId="615C84E2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курс, 5 семестр (теория – 40 часов, п/р - 42 часов, сам./р - 16 часов)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0574BD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54F078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040"/>
        </w:trPr>
        <w:tc>
          <w:tcPr>
            <w:tcBorders/>
            <w:tcW w:w="3592" w:type="dxa"/>
            <w:vMerge w:val="restart"/>
            <w:textDirection w:val="lrTb"/>
            <w:noWrap w:val="false"/>
          </w:tcPr>
          <w:p w14:paraId="24EB9302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Основные сведения о работе микроконтроллеров (МК)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 w14:paraId="12E0B5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3EC2693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 w14:paraId="5B41D1D1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Системы на основе МК.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Цели управления и регулирования (блок-схемы).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  <w:p w14:paraId="317C17F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Типовая а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рхитектура МК.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Обзор типов промышленных микроконтроллеров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2CA760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4
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104340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2.1 – ПК 2.5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361B74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599C6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1942304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BB8FC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058D1A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Системы на основе МК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28443C4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5D409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A5F03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06BFCD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Обзор типов промышленных микроконтроллеро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18EBD2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59474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3632" w:type="dxa"/>
            <w:vMerge w:val="restart"/>
            <w:textDirection w:val="lrTb"/>
            <w:noWrap w:val="false"/>
          </w:tcPr>
          <w:p w14:paraId="23254026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1.2.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Микроконтроллеры 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 w:eastAsia="ru-RU"/>
              </w:rPr>
              <w:t xml:space="preserve">STM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32 и анало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ги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 w14:paraId="41A1D1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0A24FB8E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 w14:paraId="42BDFC4D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Архитектура МК. Семейство МК. Основные модули и их назначение</w:t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  <w:p w14:paraId="7E34B91D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Модуль тактирования МК. Модуль питания МК. Модуль программирования. Модуль сброса. Память МК. Подсистема ввода/вывода МК.</w:t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  <w:p w14:paraId="53B172DE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Последовательные интерфейсы МК. Система прерываний МК. Таймеры счетчики МК. Модуль DMA.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Синхронные интерфейсы МК. Режимы потребления МК.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Работа с внешней памятью в МК. АЦП/ЦАП МК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USB в МК. Высокоуровневые стеки в МК</w:t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329404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78
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098" w:type="dxa"/>
            <w:vMerge w:val="restart"/>
            <w:textDirection w:val="lrTb"/>
            <w:noWrap w:val="false"/>
          </w:tcPr>
          <w:p w14:paraId="1DD91F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2.1 – ПК 2.5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3D10D1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7378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86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F7DB2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3B2F8DB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Архитектура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470109B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CECB3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84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4B5D7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2606EE3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Семейство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5CF8158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FB3F4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797B5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429D02F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Основные модули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03CC615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6068F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9D896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17E7AA9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Модуль тактирования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0020BF3C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28F25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F6A8B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99AF2C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Модуль питания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9EFA3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B7DF8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5799A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8EE0CB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Модуль программирования.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A51BAB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725D1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1F389A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1B3D175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Модуль сброса.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BD6EE8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EE3D2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672BB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6AB2AD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Память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8D04FB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F4191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DB47A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B92ACF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Подсистема ввода/вывода МК.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оследовательные интерфейсы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AE00019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16C94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C825F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31FDAA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Система прерываний МК. Таймеры счетчики МК.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8E1642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8B419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8BEE8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9E7A5B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Модуль DMA.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Синхронные интерфейсы МК.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A823B3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DEF5E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5E7ED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D71BA1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АЦП и ЦАП в МК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A36405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F3593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90A91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81DF56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USB в МК.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27506E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5BE7D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9A501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336FD0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Высокоуровневые стеки в МК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D1F516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A6FFD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3D753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34216D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17. Семейство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Arduino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BCB163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C856C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81A32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1129932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оссийски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микроконтроллер МИК32 «Амур» (RISC-V).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A9FD8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8D5C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C4CDF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591803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оссийски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микроконтроллеры на базе лицензированного ядра ARM Cortex-M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869D42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03BD7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DCFBE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196F14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оссийский микроконтроллер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879ВГ1Т «Оптимал+»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 разработки НТЦ «Модуль»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476AFD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16707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342A2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68BAC48F">
            <w:pPr>
              <w:pBdr/>
              <w:spacing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57C0012E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42
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7F4FB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7A048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4D956F71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Практическая работа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1. Возможности учебного комплекта для работы с микроконтроллерами.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6169A395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10A46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11F75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5F7B3C9B">
            <w:pPr>
              <w:pBdr/>
              <w:spacing w:after="0" w:afterAutospacing="0" w:line="240" w:lineRule="auto"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Практическая работа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рабочего места. Техника безопасности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 w14:paraId="3227F973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EC430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647F0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3E00E6B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23.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одиночных одноцветных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светодиодов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188FDC4C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6EB45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6A3E4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C9EA54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одиночных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многоцветных светодиодов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3E91714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9DEAF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89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9DD40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5DFD78D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5.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светодиодных лент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508C963C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F492E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F88013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F5E8B56">
            <w:pPr>
              <w:pBdr/>
              <w:spacing w:after="0" w:afterAutospacing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светодиодных матриц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0FD3290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83" w:type="dxa"/>
            <w:vMerge w:val="continue"/>
            <w:textDirection w:val="lrTb"/>
            <w:noWrap w:val="false"/>
          </w:tcPr>
          <w:p w14:paraId="724C2E7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FAA534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52992B4">
            <w:pPr>
              <w:pBdr/>
              <w:spacing w:after="0" w:afterAutospacing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матричных дисплеев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2D86F54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BF86BC4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38EE62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EB6D952">
            <w:pPr>
              <w:pBdr/>
              <w:spacing w:after="0" w:afterAutospacing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8.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цветных дисплеев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6C67729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A2BD80B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9C1D94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B3CFCA9">
            <w:pPr>
              <w:pBdr/>
              <w:spacing w:after="0" w:afterAutospacing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дисплеев на основе "электронной бумаги"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C19CA04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158B221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923926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1A25799">
            <w:pPr>
              <w:pBdr/>
              <w:spacing w:after="0" w:afterAutospacing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10.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Подключение кнопок управления к цифровым входам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4C46CC6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71E9F98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ED4A39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5505E6A">
            <w:pPr>
              <w:pBdr/>
              <w:spacing w:after="0" w:afterAutospacing="0" w:afterLines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11.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кнопок управления к аналоговым входам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38ED9B8">
            <w:pPr>
              <w:pBdr/>
              <w:spacing w:after="0" w:afterAutospacing="0" w:afterLines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B4FC49A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727920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BCBF988">
            <w:pPr>
              <w:pBdr/>
              <w:spacing w:after="0" w:afterAutospacing="0" w:afterLines="0" w:line="240" w:lineRule="auto"/>
              <w:ind/>
              <w:contextualSpacing w:val="tru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12.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Устранение "дребезга" контактов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9E46388">
            <w:pPr>
              <w:pBdr/>
              <w:spacing w:after="0" w:afterAutospacing="0" w:afterLines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EFA7A8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BC7FD8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BE8CD7C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13.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двигателя постоянного тока с помощью реле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1D8CA00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52F02A1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7FFE85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7C06E64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14.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Регулировка скорости вращения двигателя с помощью ШИМ модуляции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C3908C4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EA3B8AA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A6AE66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CC8E2C2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15.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«шагового» двигателя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3FDD597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CEC4F4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1911E9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6DAACC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16.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аналоговых датчиков температуры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7477B0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B06C0D2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FCB8B4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1A841BE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17.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цифровых датчикв температуры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DE59BF5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470630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E30002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9918CA0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18.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универсальных датчиков "температура-давление-влажность"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C8DA64D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F995BA1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C3A13B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3B4A240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19.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датчиков освещенности</w:t>
            </w:r>
            <w: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0FB2FBC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3007DD1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E1FDD7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D37FDC7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20.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Подключение датчиков расстояния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F991C0C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8A20FE8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2C12D2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A947541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рактическая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21.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Вывод результатов измерений на дисплей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E601C45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6AE6BDA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D58A02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183381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A4FAE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A94DEE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540917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49A769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технической документации на датчики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53319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5C44B33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8CBAC0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C60777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документации на подключаемые библиотеки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2388B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F6A3C00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643703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2AF74F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отчетов по практическим работам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6B3E7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2ABFD50">
            <w:pPr>
              <w:pBdr/>
              <w:spacing/>
              <w:ind/>
              <w:rPr/>
            </w:pPr>
            <w:r/>
            <w:r/>
          </w:p>
        </w:tc>
      </w:tr>
    </w:tbl>
    <w:p w14:paraId="0BE60150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2026-10-09T03:49:19Z</dcterms:modified>
</cp:coreProperties>
</file>