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МИНИСТЕРСТВО ОБРАЗОВАНИЯ САХАЛИНСКОЙ ОБЛАСТИ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ГОСУДАРСТВЕННОЕ БЮДЖЕТНОЕ ПРОФЕССИОНАЛЬНОЕ ОБРАЗОВАТЕЛЬНОЕ УЧРЕЖДЕНИЕ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«Сахалинский промышленно-экономический техникум»</w:t>
      </w:r>
      <w:r/>
    </w:p>
    <w:p>
      <w:pPr>
        <w:pBdr/>
        <w:spacing w:after="120" w:before="0" w:line="276" w:lineRule="auto"/>
        <w:ind/>
        <w:jc w:val="both"/>
        <w:rPr/>
      </w:pPr>
      <w:r/>
      <w:r/>
    </w:p>
    <w:tbl>
      <w:tblPr>
        <w:jc w:val="center"/>
        <w:tblW w:w="9635" w:type="dxa"/>
        <w:tblBorders/>
        <w:tblLayout w:type="fixed"/>
        <w:tblLook w:val="04A0" w:firstRow="1" w:lastRow="0" w:firstColumn="1" w:lastColumn="0" w:noHBand="0" w:noVBand="1"/>
      </w:tblPr>
      <w:tblGrid>
        <w:gridCol w:w="4821"/>
        <w:gridCol w:w="4814"/>
      </w:tblGrid>
      <w:tr>
        <w:trPr/>
        <w:tc>
          <w:tcPr>
            <w:tcBorders/>
            <w:tcW w:w="482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  <w:r/>
          </w:p>
        </w:tc>
        <w:tc>
          <w:tcPr>
            <w:tcBorders/>
            <w:tcW w:w="4814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 xml:space="preserve">УТВЕРЖДАЮ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 xml:space="preserve">Зам. директора по УПР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 xml:space="preserve">_____________ А.А. Олейник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 xml:space="preserve">«____»___________2026 г.</w:t>
            </w:r>
            <w:r/>
          </w:p>
        </w:tc>
      </w:tr>
    </w:tbl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32"/>
        </w:rPr>
        <w:t xml:space="preserve">РАБОЧАЯ ПРОГРАММА</w:t>
        <w:br/>
        <w:t xml:space="preserve">ПРОИЗВОДСТВЕННОЙ ПРАКТИКИ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(в форме практической подготовки)</w:t>
      </w:r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ПМ 01 ПРОЕКТИРОВАНИЕ ЦИФРОВЫХ СИСТЕМ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код и наименование профессионального модуля</w:t>
      </w:r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для студентов группы ОВ-2501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обучающихся по специальности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09.02.01 Компьютерные системы и комплексы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________________________________________________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Код и наименование специальности</w:t>
      </w:r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Южно-Сахалинск, 2026 г.</w:t>
      </w:r>
      <w:r/>
    </w:p>
    <w:p>
      <w:pPr>
        <w:pageBreakBefore w:val="true"/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Рабочая программа производственной практики разработана в соответст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вии с требованиями Федерального государственного образовательного стандарта среднего профессионального образования (ФГОС СПО) по специальности 09.02.01 «Компьютерные системы и комплексы», утвержденного приказом Минпросвещения России от 25.05.2022 № 362 (с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изменениями, внесенными приказом Минпросвещения России от 03.07.2024 № 464), с учетом Примерной образовательной программы «Профессионалитет» (ПОП-П, протокол федерального учебно-методического объединения от 24.07.2025 № 5/2025), в соответствии с Положением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Согласовано</w:t>
      </w:r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Заведующая отделом УПО</w:t>
      </w:r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______________ / М.О. Корнильцева</w:t>
      </w:r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Рассмотрено на заседании</w:t>
      </w:r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Методического совета ГБПОУ «СПЭТ»</w:t>
      </w:r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Протокол № _____ от «____»__________ г.</w:t>
      </w:r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Председатель МС _______ Т.Б. Шулева</w:t>
      </w:r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/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Разработчик:</w:t>
      </w:r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мастер П/О ГБПОУ «СПЭТ»,</w:t>
      </w:r>
      <w:r/>
    </w:p>
    <w:p>
      <w:pPr>
        <w:pBdr/>
        <w:spacing w:after="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___________ Р. А. Гарбар</w:t>
      </w:r>
      <w:r/>
    </w:p>
    <w:p>
      <w:pPr>
        <w:pageBreakBefore w:val="true"/>
        <w:pBdr/>
        <w:spacing w:after="20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СОДЕРЖАНИЕ</w:t>
      </w:r>
      <w:r/>
    </w:p>
    <w:p>
      <w:pPr>
        <w:pBdr/>
        <w:spacing w:after="4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1. ПАСПОРТ ПРОГРАММЫ ПРОИЗВОДСТВЕННОЙ ПРАКТИКИ</w:t>
      </w:r>
      <w:r/>
    </w:p>
    <w:p>
      <w:pPr>
        <w:pBdr/>
        <w:spacing w:after="4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2. СТРУКТУРА И СОДЕРЖАНИЕ ПРОИЗВОДСТВЕННОЙ ПРАКТИКИ</w:t>
      </w:r>
      <w:r/>
    </w:p>
    <w:p>
      <w:pPr>
        <w:pBdr/>
        <w:spacing w:after="4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3. УСЛОВИЯ РЕАЛИЗАЦИИ ПРОГРАММЫ ПРАКТИКИ</w:t>
      </w:r>
      <w:r/>
    </w:p>
    <w:p>
      <w:pPr>
        <w:pBdr/>
        <w:spacing w:after="4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4. КОНТРОЛЬ И ОЦЕНКА РЕЗУЛЬТАТОВ ОСВОЕНИЯ ПРАКТИКИ</w:t>
      </w:r>
      <w:r/>
    </w:p>
    <w:p>
      <w:pPr>
        <w:pBdr/>
        <w:spacing w:after="40" w:before="0" w:line="276" w:lineRule="auto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ТРЕБОВАНИЯ К ОФОРМЛЕНИЮ И СОДЕРЖАНИЮ ОТЧЕТА ПО ПРОИЗВОДСТВЕННОЙ ПРАКТИКЕ</w:t>
      </w:r>
      <w:r/>
    </w:p>
    <w:p>
      <w:pPr>
        <w:pageBreakBefore w:val="true"/>
        <w:pBdr/>
        <w:spacing w:after="20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1. ПАСПОРТ ПРОГРАММЫ ПРОИЗВОДСТВЕННОЙ ПРАКТИКИ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1.1. Область применения программы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Рабочая программа производственной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ОС СПО по специальности 09.02.01 Компьютерные системы и комплексы в части освоения вида профессиональной деятельности (ВД) проектирование цифровых систем (ВД 01) и соответствующих профессиональных (ПК) и общих (ОК) компетенций, личностных результатов (ЛР).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1.2. Цели и задачи производственной практики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Производственная практика направлена на закрепление и углубление теоретической подготовки обучающегося, приобретение им практического опыта и умений по виду деятельности «Проектирование цифровых систем»: участие в реальном (у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чебно-производственном) процессе проектирования цифровых устройств — от анализа требований заказчика до сопровождения документации и испытаний прототипа. Практика проводится на базе работодателя и/или в мастерских техникума в форме практической подготовки.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Результатом освоения программы производственной практики является освоение обучающимся следующего вида профессиональной деятельности: проектирование цифровых систем (ВД 01), ряда общих и профессиональных компетенций и личностных результатов:</w:t>
      </w:r>
      <w:r/>
    </w:p>
    <w:tbl>
      <w:tblPr>
        <w:tblStyle w:val="753"/>
        <w:jc w:val="center"/>
        <w:tblW w:w="10031" w:type="dxa"/>
        <w:tblBorders/>
        <w:tblLayout w:type="fixed"/>
        <w:tblLook w:val="04A0" w:firstRow="1" w:lastRow="0" w:firstColumn="1" w:lastColumn="0" w:noHBand="0" w:noVBand="1"/>
      </w:tblPr>
      <w:tblGrid>
        <w:gridCol w:w="1101"/>
        <w:gridCol w:w="8930"/>
      </w:tblGrid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Код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Наименование результата обучения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 1.1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Анализировать требования технического задания на проектирование цифровых систем.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 1.2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Разрабатывать схемы электронных устройств на основе интегральных схем разной степени интеграции в соответствии с техническим заданием.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 1.3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Оформлять техническую документацию на проектируемые устройства.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 1.4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Выполнять прототипирование цифровых систем, в том числе – с применением виртуальных средств.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01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Выбирать способы решения задач профессиональной деятельности применительно к различным контекстам.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02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03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04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Эффективно взаимодействовать и работать в коллективе и команде.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05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07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09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Пользоваться профессиональной документацией на государственном и иностранном языках.</w:t>
            </w:r>
            <w:r/>
          </w:p>
        </w:tc>
      </w:tr>
    </w:tbl>
    <w:p>
      <w:pPr>
        <w:pBdr/>
        <w:spacing w:after="120" w:before="0" w:line="276" w:lineRule="auto"/>
        <w:ind w:firstLine="709"/>
        <w:jc w:val="both"/>
        <w:rPr/>
      </w:pPr>
      <w:r/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В процессе прохождения производственной практики обучающийся должен достичь следующих личностных результатов в соответствии с программой воспитания на 2026–2027 учебный год:</w:t>
      </w:r>
      <w:r/>
    </w:p>
    <w:tbl>
      <w:tblPr>
        <w:tblStyle w:val="753"/>
        <w:jc w:val="center"/>
        <w:tblW w:w="10031" w:type="dxa"/>
        <w:tblBorders/>
        <w:tblLayout w:type="fixed"/>
        <w:tblLook w:val="04A0" w:firstRow="1" w:lastRow="0" w:firstColumn="1" w:lastColumn="0" w:noHBand="0" w:noVBand="1"/>
      </w:tblPr>
      <w:tblGrid>
        <w:gridCol w:w="1101"/>
        <w:gridCol w:w="8930"/>
      </w:tblGrid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Код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Наименование личностного результата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ЛР13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ЛР15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ЛР25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Демонстрирующий и развивающий свою физическую подго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ЛР28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ЛР29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ЛР30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ЛР31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ЛР33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ЛР34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ЛР35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ЛР36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ЛР38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ЛР39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ЛР40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ЛР41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ЛР45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ЛР46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ЛР47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ЛР48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ЛР49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  <w:r/>
          </w:p>
        </w:tc>
      </w:tr>
      <w:tr>
        <w:trPr/>
        <w:tc>
          <w:tcPr>
            <w:tcBorders/>
            <w:tcW w:w="11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ЛР52</w:t>
            </w:r>
            <w:r/>
          </w:p>
        </w:tc>
        <w:tc>
          <w:tcPr>
            <w:tcBorders/>
            <w:tcW w:w="893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  <w:r/>
          </w:p>
        </w:tc>
      </w:tr>
    </w:tbl>
    <w:p>
      <w:pPr>
        <w:pBdr/>
        <w:spacing w:after="120" w:before="0" w:line="276" w:lineRule="auto"/>
        <w:ind w:firstLine="709"/>
        <w:jc w:val="both"/>
        <w:rPr/>
      </w:pPr>
      <w:r/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С целью овладения указанным видом профессиональной деятельности и соответствующими компетенциями обучающийся в ходе прохождения производственной практики должен: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иметь практический опыт: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анализа технических заданий и исходных данных на проектирование цифровых систем;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разработки схем электронных устройств на основе типовых интегральных схем и типовых решений в соответствии с техническим заданием;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оформления конструкторской документации на проектируемые устройства в соответствии с требованиями ЕСКД;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прототипирования цифровых устройств, в том числе с применением виртуальных средств моделирования.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уметь: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анализировать требования технического задания на проектирование цифровых систем;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применять методы анализа требований и рекомендуемые нормативные и руководящие материалы;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применять системы автоматизированного проектирования (САПР) для разработки схем и печатных плат;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осуществлять компьютерное моделирование цифровых устройств с использованием конструкторских САПР;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оформлять рабочие чертежи и техническую документацию в соответствии с требованиями стандартов ЕСКД;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работать в средах моделирования цифровых устройств и систем, выполнять тестирование прототипов.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знать: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основные параметры и условия эксплуатации цифровых систем;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особенности построения, применения и подключения основных типов цифровых устройств;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основы цифровой и аналоговой схемотехники, основы микропроцессоров;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электронные справочные системы и библиотеки: наименования, возможности и порядок работы в них;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виды и содержание конструкторской документации на цифровые устройства, основные требования ЕСКД;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среды моделирования цифровых устройств и систем, методы построения компьютерных моделей;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методы обеспечения качества на этапе проектирования.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1.3. Продолжительность практики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Часовая нагрузка по производственной практике по ПМ 01 в соответствии с ОПОП СПО по специальности 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09.02.01 Компьютерные системы и комплексы составляет 180 часов (5 недель) и реализуется концентрированно в период с 24.05.2027 по 26.06.2027 в соответствии с утвержденным графиком организации практического обучения на 2026–2027 учебный год (отделение № 2).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Условием допуска обучающихся к производственной практике является освоение теоретической части профессионального модуля (МДК) и отсутствие академической задолженности.</w:t>
      </w:r>
      <w:r/>
    </w:p>
    <w:p>
      <w:pPr>
        <w:pageBreakBefore w:val="true"/>
        <w:pBdr/>
        <w:spacing w:after="20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4. КОНТРОЛЬ И ОЦЕНКА РЕЗУЛЬТАТОВ ОСВОЕНИЯ ПРАКТИКИ</w:t>
      </w:r>
      <w:r/>
    </w:p>
    <w:p>
      <w:pPr>
        <w:pBdr/>
        <w:spacing w:after="4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Результаты (освоенные профессиональные компетенции)</w:t>
      </w:r>
      <w:r/>
    </w:p>
    <w:tbl>
      <w:tblPr>
        <w:tblStyle w:val="753"/>
        <w:jc w:val="center"/>
        <w:tblW w:w="9974" w:type="dxa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3518"/>
        <w:gridCol w:w="3055"/>
      </w:tblGrid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Результаты (освоенные профессиональные компетенции)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Основные показатели оценки результата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Формы и методы контроля и оценки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 1.1 Анализировать требования технического задания на проектирование цифровых систем.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Навыки: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выявление первоначальных требований заказчика; определение возможности соответствия типового устройства требованиям;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Умения: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применение методов анализа требований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Наблюдение и оценка деятельности на практике. Оценка дневника и отчета по практике. Экспертная оценка защиты отчета. Зачет по практике.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 1.2 Разрабатывать схемы электронных устройств на основе интегральных схем разной степени интеграции в соответствии с техническим заданием.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Навыки: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разработка схем цифровых устройств на основе типовых решений; моделирование устройств в специализированных программах; создание рисунков печатных плат;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Умения: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применение САПР при разработке схем и плат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Наблюдение и оценка деятельности на практике. Оценка дневника и отчета по практике. Экспертная оценка защиты отчета. Зачет по практике.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 1.3 Оформлять техническую документацию на проектируемые устройства.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Навыки: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выполнение рабочих чертежей; внесение исправлений в документацию; формирование документации для производства;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Умения: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оформление технической документации по ЕСКД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Наблюдение и оценка деятельности на практике. Оценка дневника и отчета по практике. Экспертная оценка защиты отчета. Зачет по практике.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 1.4 Выполнять прототипирование цифровых систем, в том числе – с применением виртуальных средств.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Навыки: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разработка мастер-модели; выбор тестовых воздействий; испытания прототипов, в том числе с применением средств виртуализации;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Умения: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работа в средах моделирования цифровых устройств и систем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Наблюдение и оценка деятельности на практике. Оценка дневника и отчета по практике. Экспертная оценка защиты отчета. Зачет по практике.</w:t>
            </w:r>
            <w:r/>
          </w:p>
        </w:tc>
      </w:tr>
    </w:tbl>
    <w:p w14:paraId="24121AE6">
      <w:pPr>
        <w:pBdr/>
        <w:shd w:val="nil"/>
        <w:spacing/>
        <w:ind/>
        <w:rPr/>
      </w:pPr>
      <w:r>
        <w:br w:type="page" w:clear="all"/>
      </w:r>
      <w:r/>
      <w:r/>
      <w:r/>
      <w:r/>
      <w:r/>
    </w:p>
    <w:p>
      <w:pPr>
        <w:pBdr/>
        <w:spacing w:after="4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Результаты (освоенные общие компетенции и личностные результаты)</w:t>
      </w:r>
      <w:r/>
    </w:p>
    <w:tbl>
      <w:tblPr>
        <w:tblStyle w:val="753"/>
        <w:jc w:val="center"/>
        <w:tblW w:w="9974" w:type="dxa"/>
        <w:tblBorders/>
        <w:tblLayout w:type="fixed"/>
        <w:tblLook w:val="04A0" w:firstRow="1" w:lastRow="0" w:firstColumn="1" w:lastColumn="0" w:noHBand="0" w:noVBand="1"/>
      </w:tblPr>
      <w:tblGrid>
        <w:gridCol w:w="3401"/>
        <w:gridCol w:w="3518"/>
        <w:gridCol w:w="3055"/>
      </w:tblGrid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Код, наименование ОК, ЛР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Основные показатели оценки результата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Формы и методы контроля и оценки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01 Выбирать способы решения задач профессиональной деятельности применительно к различным контекстам.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выбор способа решения профессиональной задачи в конкретной ситуации практики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оценка выбора технологии/метода при выполнении работ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02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поиск и анализ технической информации, применение ИТ при выполнении работ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оценка использования справочных систем и САПР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планирование личного профессионального развития в ходе практики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самооценка и портфолио; собеседование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04 Эффективно взаимодействовать и работать в коллективе и команде.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работа в команде при выполнении групповых проектов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наблюдение; оценка вклада в командный результат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письменная коммуникация: ведение дневника, отчета, документации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оценка отчета и технической документации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07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ресурсосбережение и бережливое производство при выполнении работ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оценка соблюдения норм расхода материалов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 09 Пользоваться профессиональной документацией на государственном и иностранном языках.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работа с профессиональной документацией, в т.ч. на иностранном языке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оценка работы с даташитами и документацией</w:t>
            </w:r>
            <w:r/>
          </w:p>
        </w:tc>
      </w:tr>
      <w:tr>
        <w:trPr/>
        <w:tc>
          <w:tcPr>
            <w:tcBorders/>
            <w:tcW w:w="340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 ОК 01, ОК 02, ОК 03, ОК 04, ОК 05, ОК 07, ОК 09</w:t>
            </w:r>
            <w:r/>
          </w:p>
        </w:tc>
        <w:tc>
          <w:tcPr>
            <w:tcBorders/>
            <w:tcW w:w="3518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освоение личностных результатов в ходе практики: ЛР13; ЛР15; ЛР25; ЛР28; ЛР29; ЛР30; Л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Р31; ЛР33; ЛР34; ЛР35; ЛР36; ЛР38; ЛР39; ЛР40; ЛР41; ЛР45; ЛР46; ЛР47; ЛР48; ЛР49; ЛР52 — проявление в трудовой дисциплине, ответственности, профессиональной заинтересованности и работе с информацией (согласно программе воспитания на 2026–2027 учебный год)</w:t>
            </w:r>
            <w:r/>
          </w:p>
        </w:tc>
        <w:tc>
          <w:tcPr>
            <w:tcBorders/>
            <w:tcW w:w="3055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Наблюдение за деятельностью обучающегося. Собеседование. Анализ дневника и отчета по практике.</w:t>
            </w:r>
            <w:r/>
          </w:p>
        </w:tc>
      </w:tr>
    </w:tbl>
    <w:p>
      <w:pPr>
        <w:pBdr/>
        <w:spacing w:after="120" w:before="0" w:line="276" w:lineRule="auto"/>
        <w:ind w:firstLine="709"/>
        <w:jc w:val="both"/>
        <w:rPr/>
      </w:pPr>
      <w:r/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Аттестация по производственной практике проводится по итогам защиты отчета с учетом характеристики (аттестационного листа) с места прохождения практики.</w:t>
      </w:r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1020" w:bottom="1134" w:left="1020" w:header="720" w:footer="720" w:gutter="0"/>
          <w:cols w:num="1" w:sep="0" w:space="720" w:equalWidth="1"/>
        </w:sectPr>
      </w:pPr>
      <w:r/>
      <w:r/>
    </w:p>
    <w:p>
      <w:pPr>
        <w:pageBreakBefore w:val="true"/>
        <w:pBdr/>
        <w:spacing w:after="20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2. СТРУКТУРА И СОДЕРЖАНИЕ ПРОИЗВОДСТВЕННОЙ ПРАКТИКИ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2.1. Структура производственной практики</w:t>
      </w:r>
      <w:r/>
    </w:p>
    <w:tbl>
      <w:tblPr>
        <w:tblStyle w:val="753"/>
        <w:jc w:val="center"/>
        <w:tblW w:w="15181" w:type="dxa"/>
        <w:tblBorders/>
        <w:tblLayout w:type="fixed"/>
        <w:tblLook w:val="04A0" w:firstRow="1" w:lastRow="0" w:firstColumn="1" w:lastColumn="0" w:noHBand="0" w:noVBand="1"/>
      </w:tblPr>
      <w:tblGrid>
        <w:gridCol w:w="4502"/>
        <w:gridCol w:w="8960"/>
        <w:gridCol w:w="1719"/>
      </w:tblGrid>
      <w:tr>
        <w:trPr/>
        <w:tc>
          <w:tcPr>
            <w:tcBorders/>
            <w:tcW w:w="4502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Коды ПК, ОК</w:t>
            </w:r>
            <w:r/>
          </w:p>
        </w:tc>
        <w:tc>
          <w:tcPr>
            <w:tcBorders/>
            <w:tcW w:w="896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Наименование разделов</w:t>
            </w:r>
            <w:r/>
          </w:p>
        </w:tc>
        <w:tc>
          <w:tcPr>
            <w:tcBorders/>
            <w:tcW w:w="1719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Количество часов</w:t>
            </w:r>
            <w:r/>
          </w:p>
        </w:tc>
      </w:tr>
      <w:tr>
        <w:trPr/>
        <w:tc>
          <w:tcPr>
            <w:tcBorders/>
            <w:tcW w:w="450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W w:w="896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W w:w="1719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3</w:t>
            </w:r>
            <w:r/>
          </w:p>
        </w:tc>
      </w:tr>
      <w:tr>
        <w:trPr/>
        <w:tc>
          <w:tcPr>
            <w:tcBorders/>
            <w:tcW w:w="4502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ПК: 1.1, 1.2, 1.3, 1.4</w:t>
            </w:r>
            <w:r/>
          </w:p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ОК: 1, 2, 3, 4, 5, 7, 9</w:t>
            </w:r>
            <w:r/>
          </w:p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ЛР: 13, 15, 25, 28, 30, 33, 35, 38, 40, 45, 47, 49, 52</w:t>
            </w:r>
            <w:r/>
          </w:p>
        </w:tc>
        <w:tc>
          <w:tcPr>
            <w:tcBorders/>
            <w:tcW w:w="8960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Раздел 1. Разработка и сопровождение проекта цифрового устройства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МДК 01.01, МДК 01.02 (практическая подготовка по ПМ 01)</w:t>
            </w:r>
            <w:r/>
          </w:p>
        </w:tc>
        <w:tc>
          <w:tcPr>
            <w:tcBorders/>
            <w:tcW w:w="1719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180</w:t>
            </w:r>
            <w:r/>
          </w:p>
        </w:tc>
      </w:tr>
      <w:tr>
        <w:trPr/>
        <w:tc>
          <w:tcPr>
            <w:gridSpan w:val="2"/>
            <w:tcBorders/>
            <w:tcW w:w="13462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ИТОГО</w:t>
            </w:r>
            <w:r/>
          </w:p>
        </w:tc>
        <w:tc>
          <w:tcPr>
            <w:tcBorders/>
            <w:tcW w:w="1719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180</w:t>
            </w:r>
            <w:r/>
          </w:p>
        </w:tc>
      </w:tr>
    </w:tbl>
    <w:p>
      <w:pPr>
        <w:pBdr/>
        <w:spacing w:after="120" w:before="0" w:line="276" w:lineRule="auto"/>
        <w:ind w:firstLine="709"/>
        <w:jc w:val="both"/>
        <w:rPr/>
      </w:pPr>
      <w:r/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Содержание производственной практики</w:t>
      </w:r>
      <w:r/>
    </w:p>
    <w:tbl>
      <w:tblPr>
        <w:tblStyle w:val="753"/>
        <w:jc w:val="center"/>
        <w:tblW w:w="14786" w:type="dxa"/>
        <w:tblBorders/>
        <w:tblLayout w:type="fixed"/>
        <w:tblLook w:val="04A0" w:firstRow="1" w:lastRow="0" w:firstColumn="1" w:lastColumn="0" w:noHBand="0" w:noVBand="1"/>
      </w:tblPr>
      <w:tblGrid>
        <w:gridCol w:w="2942"/>
        <w:gridCol w:w="9803"/>
        <w:gridCol w:w="680"/>
        <w:gridCol w:w="1361"/>
      </w:tblGrid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Наименование разделов, тем</w:t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Содержание производственной практики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Объем часов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Коды компетенций</w:t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Раздел 1. Разработка и сопровождение проекта цифрового устройства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МДК 01.01, МДК 01.02 (практическая подготовка по ПМ 01)</w:t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Выполнение функций техника в проектной деятельнос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ти: анализ исходных данных и требований заказчика, разработка структурной, функциональной и принципиальной схем, моделирование и коррекция, проектирование печатной платы, подготовка производства, испытания прототипа по программе и методике испытаний, оформ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ление и нормоконтроль конструкторской документации, участие в командной работе и групповом проекте, взаимодействие с заказчиком. Самостоятельное выполнение учебно-производственных заданий, работа с узлами на ПЛИС и микроконтроллерах, комплексные испытания.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180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ПК: 1.1, 1.2, 1.3, 1.4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ОК: 1, 2, 3, 4, 5, 7, 9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ЛР: 13, 15, 25, 28, 30, 33, 35, 38, 40, 45, 47, 49, 52</w:t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1. Инструктаж по охране труда. Ознакомление с организацией: структура проектного отдела, регламенты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2. Анализ исходных данных и требований заказчика к разрабатываемому устройству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3. Выбор типового решения и элементной базы. Информирование заказчика о возможностях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4. Разработка структурной и функциональной схем цифрового устройства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5. Поиск и анализ компонентной базы в электронных справочных системах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6. Разработка принципиальной схемы: комбинационная часть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7. Разработка принципиальной схемы: последовательностная часть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8. Моделирование схемы в САПР и коррекция по результатам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9. Разработка схемы питания и силовой части устройства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10. Оформление чертежей и трассировка печатной платы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11. Формирование документации для производства печатных плат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12. Разработка тестовых воздействий для испытаний прототипа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13. Виртуальное прототипирование устройства в среде моделирования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14. Сборка прототипа (макета) устройства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15. Настройка режимов отладки и испытания прототипа по программе и методике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16. Тестирование прототипа, внесение исправлений в документацию по результатам обсуждения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17. Оформление технической документации по ЕСКД (комплект). Нормоконтроль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18. Работа с системой электронного документооборота предприятия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19. Участие в обсуждении проектных решений (проектное совещание)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20. Разработка узла на ПЛИС: описание на HDL, функциональная верификация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21. Программирование микроконтроллера в составе устройства: периферия, отладка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22. Интеграция узлов устройства. Комплексное моделирование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23. Комплексные испытания устройства: стенд, проведение, обработка результатов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24. Групповой проект: совместная разработка узлов, интеграция, испытания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25. Приемо-сдаточные испытания. Оформление протоколов испытаний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26. Входной контроль комплектующих. Анализ брака и корректирующие действия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27. Организация рабочего места техника (5S). Ресурсосбережение на производстве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28. Работа с англоязычной технической документацией (datasheets, appnotes)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29. Сбор и систематизация материалов, заполнение дневника практики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W w:w="2942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  <w:tc>
          <w:tcPr>
            <w:tcBorders/>
            <w:tcW w:w="9803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30. Оформление и защита отчета по производственной практике (итоговая аттестация)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  <w:r/>
          </w:p>
        </w:tc>
      </w:tr>
      <w:tr>
        <w:trPr/>
        <w:tc>
          <w:tcPr>
            <w:gridSpan w:val="2"/>
            <w:tcBorders/>
            <w:tcW w:w="12745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Всего</w:t>
            </w:r>
            <w:r/>
          </w:p>
        </w:tc>
        <w:tc>
          <w:tcPr>
            <w:tcBorders/>
            <w:tcW w:w="680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 xml:space="preserve">180</w:t>
            </w:r>
            <w:r/>
          </w:p>
        </w:tc>
        <w:tc>
          <w:tcPr>
            <w:tcBorders/>
            <w:tcW w:w="1361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  <w:r/>
          </w:p>
        </w:tc>
      </w:tr>
    </w:tbl>
    <w:p>
      <w:pPr>
        <w:pBdr/>
        <w:spacing w:after="120" w:before="0" w:line="276" w:lineRule="auto"/>
        <w:ind w:firstLine="709"/>
        <w:jc w:val="both"/>
        <w:rPr/>
      </w:pPr>
      <w:r/>
      <w:r/>
    </w:p>
    <w:p>
      <w:pPr>
        <w:pBdr/>
        <w:spacing/>
        <w:ind/>
        <w:rPr/>
        <w:sectPr>
          <w:footnotePr/>
          <w:endnotePr/>
          <w:type w:val="nextPage"/>
          <w:pgSz w:h="11906" w:orient="landscape" w:w="16838"/>
          <w:pgMar w:top="992" w:right="1134" w:bottom="765" w:left="1134" w:header="720" w:footer="720" w:gutter="0"/>
          <w:cols w:num="1" w:sep="0" w:space="720" w:equalWidth="1"/>
        </w:sectPr>
      </w:pPr>
      <w:r/>
      <w:r/>
    </w:p>
    <w:p>
      <w:pPr>
        <w:pageBreakBefore w:val="true"/>
        <w:pBdr/>
        <w:spacing w:after="20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3. УСЛОВИЯ РЕАЛИЗАЦИИ ПРОГРАММЫ ПРАКТИКИ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3.1. Требования к минимальному материально-техническому обеспечению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Производственная практика проходит на базе работодателя (проектные/производственные подразделения предприятий радиоэлектронной и ИТ-отрасли) и/или в мастерской «Монтажа и прототипирования цифровых устройств» техникума: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рабочие места, оснащенные САПР электронных схем и печатных плат;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стенды испытаний цифровых устройств, измерительное оборудование;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доступ к нормативной документации предприятия, стандартам ЕСКД;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соблюдение требований охраны труда на производстве.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3.2. Цифровые инструменты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Применение цифровых инструментов для достижения результатов производственной практики: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электронные справочные системы компонентов (datasheet-базы, онлайн-библиотеки);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САПР электронных схем и печатных плат (в т.ч. отечественные);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среды программирования и отладки для микроконтроллеров;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симуляторы и виртуальные стенды моделирования цифровых устройств;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система управления версиями (Git);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– образовательная платформа техникума (do.spetpro.ru) для размещения заданий и отчетов.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3.3. Информационное обеспечение обучения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Основные источники: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1. Иванов Б.Р. Импульсная и цифровая техника: учебник. – М.: Академия, 2023.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2. Титце У., Шенк К. Полупроводниковая схемотехника: в 2 т. – М.: ДМК Пресс, 2022.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3. Прянишников В.А. Электроника: полный курс лекций. – СПб.: Корона-Век, 2023.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4. Суриков В.В. Микроконтроллеры: учебник для СПО. – М.: Академия, 2023.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5. Гребнев В.В. Микроконтроллеры семейства AVR: практическое руководство. – М.: ИП РадиоСофт, 2022.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Дополнительные источники: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1. ГОСТ 2.701-2008 ЕСКД. Схемы. Виды и типы. Общие требования к выполнению.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2. ГОСТ 2.702-2011 ЕСКД. Правила выполнения электрических схем.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3. Официальная документация производителей микроконтроллеров и компонентов (datasheets).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4. Электронные справочные системы и библиотеки компонентов САПР.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5. Образовательные ресурсы сети Интернет (зарубежные и отечественные порталы по схемотехнике и программированию МК).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3.4. Общие требования к организации производственной практики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Производственная практика проводится на базе работодателя или в мастерских техникума в форме практической подготовки концентрированно, в соответствии с графиком организации практического обучения на 2026–2027 учебный год.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Руководство производственной практикой осуществляют: от техникума – преподаватель профессионального модуля, от организации – наставник.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Обучающиеся ведут дневник практики и выполняют отчет по итогам; аттестация – по итогам защиты отчета с учетом характеристики (аттестационного листа) от организации.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3.5. Кадровое обеспечение образовательного процесса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  <w:r/>
    </w:p>
    <w:p>
      <w:pPr>
        <w:pageBreakBefore w:val="true"/>
        <w:pBdr/>
        <w:spacing w:after="200" w:before="0" w:line="276" w:lineRule="auto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ТРЕБОВАНИЯ К ОФОРМЛЕНИЮ И СОДЕРЖАНИЮ ОТЧЕТА</w:t>
        <w:br/>
        <w:t xml:space="preserve">ПО ПРОИЗВОДСТВЕННОЙ ПРАКТИКЕ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1. Требования к оформлению текста отчета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Отчет пишется от первого лица. Каждый отчет выполняется индивидуально. Текст оформляется на компьютере в любом текстовом редакторе.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Объем основной части отчета должен составлять не менее 10 страниц печатного текста. В указанный объем НЕ входят: титульный лист; содержание (оглавление); приложения.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Параметры страницы и шрифта: шрифт Times New Roman; размер шрифта (кегль) 14; межстрочный интервал 1,5; поля документа: верхнее – 2 см, нижнее – 2 см, левое – 3 см, правое – 1 см; отступ первой строки (абзац) – 1,25 см.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Нумерация страниц документа и приложений должна быть сквозная. Расположение номера страницы: снизу по центру. На первом листе (титульном) номер страницы не ставится.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Все заголовки разд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елов (ВВЕДЕНИЕ, НАЗВАНИЕ РАЗДЕЛА, ЗАКЛЮЧЕНИЕ, ПРИЛОЖЕНИЯ) печатаются ЗАГЛАВНЫМИ БУКВАМИ. Шрифт заголовков: размер 14, полужирный. Выравнивание заголовков: по центру. Абзацный отступ у заголовков отсутствует. Каждый новый раздел начинается с новой страницы.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2. Требования к содержанию разделов отчета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ВВЕДЕНИЕ. Обучающийся дает характеристику организации (предприятия), где была пройдена практика: полное наименование; адрес и режим работы; структура предприятия; виды предоставляемых услуг и выпускаемой продукции. Так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же указывает: в каком качестве он направлен на практику; ФИО наставника от предприятия, его должность, образование, стаж работы по специальности; сведения о прохождении инструктажей по охране труда и технике безопасности (даты, ФИО проводившего, тематика).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ОСНОВНАЯ ЧАСТЬ. Должна состоять не менее чем из двух раз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делов. Названия разделов формулируются обучающимся самостоятельно на основе индивидуального задания и выполненных видов работ. Текст должен содержать описание технологических процессов, методов работы, используемого оборудования и программного обеспечения.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ЗАКЛЮЧЕНИЕ. Обучающийся делает вывод о качестве выполнения программы практики, перечисляет освоенные профессиональные компетенции, выносит свои замечания или предложения.</w:t>
      </w:r>
      <w:r/>
    </w:p>
    <w:p>
      <w:pPr>
        <w:pBdr/>
        <w:spacing w:after="4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ПРИЛОЖЕНИЯ. Обучающийся предоставляет документацию, полученную или разработанную в ходе практики (и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нструкционные карты, схемы, бланки, чертежи, фотоотчеты, фрагменты конфигураций и т.д.). Отчет должен содержать не менее трех приложений. Каждое приложение начинается с новой страницы, обозначается словом «Приложение» с буквенным обозначением (А, Б, В...).</w:t>
      </w:r>
      <w:r/>
    </w:p>
    <w:p>
      <w:pPr>
        <w:pBdr/>
        <w:spacing w:after="12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3. Комплектация материалов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Дневник практического обучения.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Договор об организации и проведении практики.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Отчет о прохождении практики.</w:t>
      </w:r>
      <w:r/>
    </w:p>
    <w:p>
      <w:pPr>
        <w:pBdr/>
        <w:spacing w:after="20" w:before="0" w:line="276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6"/>
        </w:rPr>
        <w:t xml:space="preserve">Аттестационный лист (характеристика).</w:t>
      </w:r>
      <w:r/>
    </w:p>
    <w:p>
      <w:pPr>
        <w:pBdr/>
        <w:spacing w:after="40" w:before="0" w:line="276" w:lineRule="auto"/>
        <w:ind/>
        <w:jc w:val="both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4. Критерии оценивания отчета</w:t>
      </w:r>
      <w:r/>
    </w:p>
    <w:tbl>
      <w:tblPr>
        <w:tblStyle w:val="753"/>
        <w:jc w:val="center"/>
        <w:tblW w:w="9374" w:type="dxa"/>
        <w:tblBorders/>
        <w:tblLayout w:type="fixed"/>
        <w:tblLook w:val="04A0" w:firstRow="1" w:lastRow="0" w:firstColumn="1" w:lastColumn="0" w:noHBand="0" w:noVBand="1"/>
      </w:tblPr>
      <w:tblGrid>
        <w:gridCol w:w="907"/>
        <w:gridCol w:w="8467"/>
      </w:tblGrid>
      <w:tr>
        <w:trPr/>
        <w:tc>
          <w:tcPr>
            <w:tcBorders/>
            <w:tcW w:w="907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Оценка</w:t>
            </w:r>
            <w:r/>
          </w:p>
        </w:tc>
        <w:tc>
          <w:tcPr>
            <w:tcBorders/>
            <w:tcW w:w="8467" w:type="dxa"/>
          </w:tcPr>
          <w:p>
            <w:pPr>
              <w:pBdr/>
              <w:spacing w:after="20" w:before="20" w:line="240" w:lineRule="auto"/>
              <w:ind w:firstLine="0"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 xml:space="preserve">Критерии</w:t>
            </w:r>
            <w:r/>
          </w:p>
        </w:tc>
      </w:tr>
      <w:tr>
        <w:trPr/>
        <w:tc>
          <w:tcPr>
            <w:tcBorders/>
            <w:tcW w:w="907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5 «Отлично»</w:t>
            </w:r>
            <w:r/>
          </w:p>
        </w:tc>
        <w:tc>
          <w:tcPr>
            <w:tcBorders/>
            <w:tcW w:w="8467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Работа выполнена в полном объеме.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Все требования к отчету соблюдены.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Оформление соответствует стандартам.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Дневник заполнен полностью.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Допускается: 0 грубых ошибок, до 2 негрубых.</w:t>
            </w:r>
            <w:r/>
          </w:p>
        </w:tc>
      </w:tr>
      <w:tr>
        <w:trPr/>
        <w:tc>
          <w:tcPr>
            <w:tcBorders/>
            <w:tcW w:w="907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4 «Хорошо»</w:t>
            </w:r>
            <w:r/>
          </w:p>
        </w:tc>
        <w:tc>
          <w:tcPr>
            <w:tcBorders/>
            <w:tcW w:w="8467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Работа выполнена полностью.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Все требования к отчету соблюдены.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Имеются нарушения в оформлении.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Допускается: 1-2 грубые ошибки ИЛИ 3-4 негрубые.</w:t>
            </w:r>
            <w:r/>
          </w:p>
        </w:tc>
      </w:tr>
      <w:tr>
        <w:trPr/>
        <w:tc>
          <w:tcPr>
            <w:tcBorders/>
            <w:tcW w:w="907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3 «Удовлетворительно»</w:t>
            </w:r>
            <w:r/>
          </w:p>
        </w:tc>
        <w:tc>
          <w:tcPr>
            <w:tcBorders/>
            <w:tcW w:w="8467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Отчет носит поверхностный характер, но соответствует минимальным требованиям.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Грубые нарушения правил оформления.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Допускается: 3 и более грубых ошибок.</w:t>
            </w:r>
            <w:r/>
          </w:p>
        </w:tc>
      </w:tr>
      <w:tr>
        <w:trPr/>
        <w:tc>
          <w:tcPr>
            <w:tcBorders/>
            <w:tcW w:w="907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2 «Неудовлетворительно»</w:t>
            </w:r>
            <w:r/>
          </w:p>
        </w:tc>
        <w:tc>
          <w:tcPr>
            <w:tcBorders/>
            <w:tcW w:w="8467" w:type="dxa"/>
          </w:tcPr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Отчет не сдан вовремя.</w:t>
            </w:r>
            <w:r/>
          </w:p>
          <w:p>
            <w:pPr>
              <w:pBdr/>
              <w:spacing w:after="20" w:before="20" w:line="240" w:lineRule="auto"/>
              <w:ind w:firstLine="0"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– Отчет был сдан, но не принят по причине несоответствия требованиям к приему отчета.</w:t>
            </w:r>
            <w:r/>
          </w:p>
        </w:tc>
      </w:tr>
    </w:tbl>
    <w:p w14:paraId="5AC848FD"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1134" w:right="1020" w:bottom="1134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 w:eastAsia="Times New Roman"/>
      <w:color w:val="000000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2026-09-28T00:22:59Z</dcterms:modified>
  <cp:category/>
</cp:coreProperties>
</file>