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eastAsia="HiddenHorzOCR"/>
        </w:rPr>
      </w:pPr>
      <w:r>
        <w:rPr>
          <w:rFonts w:eastAsia="HiddenHorzOCR"/>
        </w:rPr>
        <w:t xml:space="preserve">МИНИСТЕРСТВО ОБРАЗОВАНИЯ САХАЛИНСКОЙ ОБЛАСТИ</w:t>
      </w:r>
      <w:r>
        <w:rPr>
          <w:rFonts w:eastAsia="HiddenHorzOCR"/>
        </w:rPr>
      </w:r>
      <w:r>
        <w:rPr>
          <w:rFonts w:eastAsia="HiddenHorzOCR"/>
        </w:rPr>
      </w:r>
    </w:p>
    <w:p>
      <w:pPr>
        <w:pBdr/>
        <w:spacing w:line="360" w:lineRule="auto"/>
        <w:ind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 xml:space="preserve">ГОСУДАРСТВЕННОЕ БЮДЖЕТНОЕ ПРОФЕССИОНАЛЬНОЕ ОБРАЗОВАТЕЛЬНОЕ УЧРЕЖДЕНИЕ</w:t>
      </w:r>
      <w:r>
        <w:rPr>
          <w:rFonts w:eastAsia="HiddenHorzOCR"/>
          <w:sz w:val="20"/>
        </w:rPr>
      </w:r>
      <w:r>
        <w:rPr>
          <w:rFonts w:eastAsia="HiddenHorzOCR"/>
          <w:sz w:val="20"/>
        </w:rPr>
      </w:r>
    </w:p>
    <w:p>
      <w:pPr>
        <w:pBdr/>
        <w:spacing w:line="360" w:lineRule="auto"/>
        <w:ind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 xml:space="preserve">«Сахалинский промышленно-экономический техникум»</w:t>
      </w:r>
      <w:r>
        <w:rPr>
          <w:rFonts w:eastAsia="HiddenHorzOCR"/>
          <w:sz w:val="28"/>
          <w:szCs w:val="28"/>
        </w:rPr>
      </w:r>
      <w:r>
        <w:rPr>
          <w:rFonts w:eastAsia="HiddenHorzOCR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tbl>
      <w:tblPr>
        <w:tblW w:w="10593" w:type="dxa"/>
        <w:tblBorders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>
        <w:trPr/>
        <w:tc>
          <w:tcPr>
            <w:tcBorders/>
            <w:tcW w:w="5778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628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УТВЕРЖДАЮ</w:t>
            </w:r>
            <w:r/>
          </w:p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Зам.</w:t>
            </w:r>
            <w:r>
              <w:t xml:space="preserve"> </w:t>
            </w:r>
            <w:r>
              <w:t xml:space="preserve">директора по УПР</w:t>
            </w:r>
            <w:r/>
          </w:p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_____________ А.А. Олейник «___</w:t>
            </w:r>
            <w:r>
              <w:t xml:space="preserve">_»_</w:t>
            </w:r>
            <w:r>
              <w:t xml:space="preserve">__________</w:t>
            </w:r>
            <w:r>
              <w:t xml:space="preserve">2025</w:t>
            </w:r>
            <w:r>
              <w:t xml:space="preserve"> г.</w:t>
            </w:r>
            <w:r/>
          </w:p>
          <w:p>
            <w:pPr>
              <w:widowControl w:val="false"/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/>
        <w:ind/>
        <w:jc w:val="right"/>
        <w:rPr>
          <w:b/>
          <w:bCs/>
          <w:i/>
          <w:iCs/>
        </w:rPr>
      </w:pPr>
      <w:r>
        <w:rPr>
          <w:b/>
          <w:bCs/>
          <w:i/>
          <w:iCs/>
        </w:rPr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РАБОЧАЯ ПРОГРАММа производственной ПРАКТИКИ</w:t>
      </w:r>
      <w:bookmarkStart w:id="0" w:name="_GoBack"/>
      <w:r/>
      <w:bookmarkEnd w:id="0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</w:rPr>
        <w:t xml:space="preserve">(в форме практической подготовки)</w:t>
      </w: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  <w:u w:val="single"/>
        </w:rPr>
      </w:pPr>
      <w:r>
        <w:rPr>
          <w:b/>
          <w:caps/>
          <w:sz w:val="28"/>
          <w:szCs w:val="28"/>
          <w:u w:val="single"/>
        </w:rPr>
      </w:r>
      <w:r>
        <w:rPr>
          <w:b/>
          <w:caps/>
          <w:sz w:val="28"/>
          <w:szCs w:val="28"/>
          <w:u w:val="single"/>
        </w:rPr>
      </w:r>
      <w:r>
        <w:rPr>
          <w:b/>
          <w:caps/>
          <w:sz w:val="28"/>
          <w:szCs w:val="28"/>
          <w:u w:val="single"/>
        </w:rPr>
      </w:r>
    </w:p>
    <w:p>
      <w:pPr>
        <w:pBdr/>
        <w:spacing w:line="360" w:lineRule="auto"/>
        <w:ind w:firstLine="540"/>
        <w:jc w:val="center"/>
        <w:rPr/>
      </w:pPr>
      <w:r>
        <w:rPr>
          <w:bCs/>
        </w:rPr>
        <w:t xml:space="preserve">ПМ 06 «Сопровождение информационных систем</w:t>
      </w:r>
      <w:r>
        <w:rPr>
          <w:bCs/>
        </w:rPr>
        <w:t xml:space="preserve">»</w:t>
      </w:r>
      <w:r/>
    </w:p>
    <w:p>
      <w:pPr>
        <w:pBdr>
          <w:bottom w:val="singl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код и наименование профессионального модуля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caps/>
          <w:sz w:val="20"/>
          <w:szCs w:val="20"/>
        </w:rPr>
      </w:pPr>
      <w:r>
        <w:rPr>
          <w:i/>
          <w:caps/>
          <w:sz w:val="20"/>
          <w:szCs w:val="20"/>
        </w:rPr>
      </w:r>
      <w:r>
        <w:rPr>
          <w:i/>
          <w:caps/>
          <w:sz w:val="20"/>
          <w:szCs w:val="20"/>
        </w:rPr>
      </w:r>
      <w:r>
        <w:rPr>
          <w:i/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caps/>
        </w:rPr>
      </w:pPr>
      <w:r>
        <w:rPr>
          <w:b/>
          <w:bCs/>
          <w:caps/>
        </w:rPr>
        <w:t xml:space="preserve">для студентов группы </w:t>
      </w:r>
      <w:r>
        <w:rPr>
          <w:b/>
          <w:bCs/>
          <w:caps/>
          <w:u w:val="single"/>
        </w:rPr>
        <w:t xml:space="preserve">ОП-2</w:t>
      </w:r>
      <w:r>
        <w:rPr>
          <w:b/>
          <w:bCs/>
          <w:caps/>
          <w:u w:val="single"/>
        </w:rPr>
        <w:t xml:space="preserve">202ис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center"/>
        <w:rPr>
          <w:b/>
          <w:bCs/>
          <w:caps/>
        </w:rPr>
      </w:pPr>
      <w:r>
        <w:rPr>
          <w:b/>
          <w:bCs/>
          <w:caps/>
        </w:rPr>
        <w:t xml:space="preserve">обучающихся по специальности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left="-709"/>
        <w:jc w:val="center"/>
        <w:rPr/>
      </w:pPr>
      <w:r>
        <w:rPr>
          <w:bCs/>
        </w:rPr>
        <w:t xml:space="preserve">09.02.07 </w:t>
      </w:r>
      <w:r>
        <w:rPr>
          <w:spacing w:val="-4"/>
          <w:szCs w:val="28"/>
        </w:rPr>
        <w:t xml:space="preserve">«Информационные системы и программирование»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639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9" w:left="-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________________________________________________________________________________________________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Код и наименование специальности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center"/>
        <w:rPr>
          <w:bCs/>
        </w:rPr>
      </w:pPr>
      <w:r>
        <w:rPr>
          <w:bCs/>
        </w:rPr>
        <w:t xml:space="preserve">Южно-Сахалинск, </w:t>
      </w:r>
      <w:r>
        <w:rPr>
          <w:bCs/>
        </w:rPr>
        <w:t xml:space="preserve">2025</w:t>
      </w:r>
      <w:r>
        <w:rPr>
          <w:bCs/>
        </w:rPr>
        <w:t xml:space="preserve"> г.</w:t>
      </w:r>
      <w:r>
        <w:br w:type="page" w:clear="all"/>
      </w:r>
      <w:r>
        <w:rPr>
          <w:bCs/>
        </w:rPr>
      </w:r>
      <w:r>
        <w:rPr>
          <w:bC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bCs/>
          <w:u w:val="single"/>
        </w:rPr>
      </w:pPr>
      <w:r>
        <w:tab/>
        <w:t xml:space="preserve"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</w:t>
      </w:r>
      <w:r>
        <w:t xml:space="preserve"> образования (ФГОС СПО) утвержденного приказом Министерства образования и науки Российской Федерации от «09» декабря 2016 г. № 1547 и зарегистрированного в Минюсте России «26» декабря 2016 г. № 44936 по специальности среднего профессионального образования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t xml:space="preserve">, </w:t>
      </w:r>
      <w:r>
        <w:rPr>
          <w:rFonts w:eastAsia="MS Mincho"/>
        </w:rPr>
        <w:t xml:space="preserve">Положением </w:t>
      </w:r>
      <w:r>
        <w:t xml:space="preserve">о практической подготовке обучающихся,  утвержденным приказом Министерства науки и высшего образования РФ и Министерством просвещения Российской Федерации </w:t>
      </w:r>
      <w:r>
        <w:rPr>
          <w:bCs/>
        </w:rPr>
        <w:t xml:space="preserve">от </w:t>
      </w:r>
      <w:r>
        <w:t xml:space="preserve">«</w:t>
      </w:r>
      <w:r>
        <w:rPr>
          <w:bCs/>
        </w:rPr>
        <w:t xml:space="preserve">05</w:t>
      </w:r>
      <w:r>
        <w:t xml:space="preserve">» </w:t>
      </w:r>
      <w:r>
        <w:rPr>
          <w:bCs/>
        </w:rPr>
        <w:t xml:space="preserve">августа 2020 г. № 885/390 </w:t>
      </w:r>
      <w:r>
        <w:t xml:space="preserve">и зарегистрированного в Минюсте России «11» сентября 2020 г. № 59778.</w:t>
      </w:r>
      <w:r>
        <w:rPr>
          <w:bCs/>
          <w:u w:val="single"/>
        </w:rPr>
      </w:r>
      <w:r>
        <w:rPr>
          <w:bCs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bCs/>
          <w:u w:val="single"/>
        </w:rPr>
      </w:pPr>
      <w:r>
        <w:rPr>
          <w:bCs/>
          <w:u w:val="single"/>
        </w:rPr>
      </w:r>
      <w:r>
        <w:rPr>
          <w:bCs/>
          <w:u w:val="single"/>
        </w:rPr>
      </w:r>
      <w:r>
        <w:rPr>
          <w:bCs/>
          <w:u w:val="single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pBdr/>
        <w:spacing/>
        <w:ind/>
        <w:rPr/>
      </w:pPr>
      <w:r>
        <w:t xml:space="preserve">Согласовано</w:t>
      </w:r>
      <w:r/>
    </w:p>
    <w:p>
      <w:pPr>
        <w:pBdr/>
        <w:spacing/>
        <w:ind/>
        <w:rPr/>
      </w:pPr>
      <w:r>
        <w:t xml:space="preserve">Заведующая отделом УПО</w:t>
      </w:r>
      <w:r/>
    </w:p>
    <w:p>
      <w:pPr>
        <w:pBdr/>
        <w:spacing/>
        <w:ind/>
        <w:rPr/>
      </w:pPr>
      <w:r>
        <w:t xml:space="preserve">______________ / М.О. Корнильцева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Рассмотрено на заседании</w:t>
      </w:r>
      <w:r/>
    </w:p>
    <w:p>
      <w:pPr>
        <w:pBdr/>
        <w:spacing/>
        <w:ind/>
        <w:rPr/>
      </w:pPr>
      <w:r>
        <w:t xml:space="preserve">Методического совета ГБПОУ «СПЭТ»</w:t>
      </w:r>
      <w:r/>
    </w:p>
    <w:p>
      <w:pPr>
        <w:pBdr/>
        <w:spacing/>
        <w:ind/>
        <w:rPr/>
      </w:pPr>
      <w:r>
        <w:t xml:space="preserve">Протокол № _____ от «___</w:t>
      </w:r>
      <w:r>
        <w:t xml:space="preserve">_»_</w:t>
      </w:r>
      <w:r>
        <w:t xml:space="preserve">_________ г.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Председатель МС _______ Т.Б. </w:t>
      </w:r>
      <w:r>
        <w:t xml:space="preserve">Шулева</w:t>
      </w:r>
      <w:r/>
    </w:p>
    <w:p>
      <w:pPr>
        <w:pBdr/>
        <w:spacing/>
        <w:ind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>
        <w:t xml:space="preserve">Разработчик:</w:t>
      </w:r>
      <w:r/>
    </w:p>
    <w:p>
      <w:pPr>
        <w:pBdr/>
        <w:spacing/>
        <w:ind w:hanging="1418" w:left="1418"/>
        <w:jc w:val="both"/>
        <w:rPr/>
      </w:pPr>
      <w:r>
        <w:t xml:space="preserve">мастер п/о ГБПОУ «СПЭТ»,</w:t>
      </w:r>
      <w:r/>
    </w:p>
    <w:p>
      <w:pPr>
        <w:pBdr/>
        <w:spacing/>
        <w:ind w:hanging="1418" w:left="1418"/>
        <w:jc w:val="both"/>
        <w:rPr/>
      </w:pPr>
      <w:r>
        <w:t xml:space="preserve">___________ </w:t>
      </w:r>
      <w:r>
        <w:t xml:space="preserve">К.А.Пудовкин</w:t>
      </w:r>
      <w:r/>
    </w:p>
    <w:p>
      <w:pPr>
        <w:pBdr/>
        <w:spacing w:line="360" w:lineRule="auto"/>
        <w:ind w:hanging="1418" w:left="1843"/>
        <w:jc w:val="both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</w:p>
    <w:p>
      <w:pPr>
        <w:pBdr/>
        <w:spacing w:line="360" w:lineRule="auto"/>
        <w:ind/>
        <w:rPr/>
      </w:pPr>
      <w:r/>
      <w:r/>
    </w:p>
    <w:p>
      <w:pPr>
        <w:pBdr/>
        <w:shd w:val="clear" w:color="auto" w:fill="ffffff"/>
        <w:spacing/>
        <w:ind/>
        <w:jc w:val="center"/>
        <w:rPr>
          <w:spacing w:val="4"/>
        </w:rPr>
      </w:pPr>
      <w:r>
        <w:rPr>
          <w:spacing w:val="4"/>
        </w:rPr>
      </w:r>
      <w:r>
        <w:rPr>
          <w:spacing w:val="4"/>
        </w:rPr>
      </w:r>
      <w:r>
        <w:rPr>
          <w:spacing w:val="4"/>
        </w:rPr>
      </w:r>
    </w:p>
    <w:p>
      <w:pPr>
        <w:pBdr/>
        <w:shd w:val="clear" w:color="auto" w:fill="ffffff"/>
        <w:spacing/>
        <w:ind/>
        <w:jc w:val="center"/>
        <w:rPr>
          <w:spacing w:val="4"/>
        </w:rPr>
      </w:pPr>
      <w:r>
        <w:rPr>
          <w:spacing w:val="4"/>
        </w:rPr>
      </w:r>
      <w:r>
        <w:rPr>
          <w:spacing w:val="4"/>
        </w:rPr>
      </w:r>
      <w:r>
        <w:rPr>
          <w:spacing w:val="4"/>
        </w:rPr>
      </w:r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tabs>
          <w:tab w:val="left" w:leader="none" w:pos="2280"/>
        </w:tabs>
        <w:spacing w:line="360" w:lineRule="auto"/>
        <w:ind/>
        <w:jc w:val="center"/>
        <w:rPr>
          <w:b/>
          <w:spacing w:val="-2"/>
        </w:rPr>
      </w:pPr>
      <w:r>
        <w:br w:type="page" w:clear="all"/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2280"/>
        </w:tabs>
        <w:spacing w:line="360" w:lineRule="auto"/>
        <w:ind/>
        <w:jc w:val="center"/>
        <w:rPr>
          <w:b/>
          <w:spacing w:val="-2"/>
        </w:rPr>
      </w:pPr>
      <w:r>
        <w:rPr>
          <w:b/>
          <w:spacing w:val="-2"/>
        </w:rPr>
        <w:t xml:space="preserve">СОДЕРЖАНИЕ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1. ПАСПОРТ ПРОГРАММЫ </w:t>
      </w:r>
      <w:r>
        <w:rPr>
          <w:spacing w:val="-2"/>
        </w:rPr>
        <w:t xml:space="preserve">ПРОИЗВОДСТВЕННОЙ ПРАКТИКИ</w:t>
      </w:r>
      <w:r>
        <w:rPr>
          <w:spacing w:val="-2"/>
        </w:rPr>
        <w:t xml:space="preserve">………………</w:t>
      </w:r>
      <w:r>
        <w:rPr>
          <w:spacing w:val="-2"/>
        </w:rPr>
        <w:t xml:space="preserve">……</w:t>
      </w:r>
      <w:r>
        <w:rPr>
          <w:spacing w:val="-2"/>
        </w:rPr>
        <w:t xml:space="preserve">….......4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2. КОНТРОЛЬ И ОЦЕНКА РЕЗУЛЬТАТОВ ОСВОЕНИЯ ПРАКТИКИ</w:t>
      </w:r>
      <w:r>
        <w:rPr>
          <w:spacing w:val="-2"/>
        </w:rPr>
        <w:tab/>
        <w:t xml:space="preserve">.........</w:t>
      </w:r>
      <w:r>
        <w:rPr>
          <w:color w:val="ff0000"/>
          <w:spacing w:val="-2"/>
        </w:rPr>
        <w:t xml:space="preserve">8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3. СТРУКТУРА И СОДЕРЖАНИЕ ПРОИЗВОДСТВЕННОЙ ПРАКТИКИ.....</w:t>
      </w:r>
      <w:r>
        <w:rPr>
          <w:spacing w:val="-2"/>
        </w:rPr>
        <w:t xml:space="preserve">..............................</w:t>
      </w:r>
      <w:r>
        <w:rPr>
          <w:color w:val="ff0000"/>
          <w:spacing w:val="-2"/>
        </w:rPr>
        <w:t xml:space="preserve">13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4. УСЛОВИЯ РЕАЛИЗАЦИИ ПРОГРАММЫ ПРАКТИКИ</w:t>
      </w:r>
      <w:r>
        <w:rPr>
          <w:spacing w:val="-2"/>
        </w:rPr>
        <w:tab/>
        <w:t xml:space="preserve">........</w:t>
      </w:r>
      <w:r>
        <w:rPr>
          <w:color w:val="ff0000"/>
          <w:spacing w:val="-2"/>
        </w:rPr>
        <w:t xml:space="preserve">1</w:t>
      </w:r>
      <w:r>
        <w:rPr>
          <w:color w:val="ff0000"/>
          <w:spacing w:val="-2"/>
        </w:rPr>
        <w:t xml:space="preserve">7</w:t>
      </w:r>
      <w:r>
        <w:rPr>
          <w:spacing w:val="-2"/>
        </w:rPr>
      </w:r>
      <w:r>
        <w:rPr>
          <w:spacing w:val="-2"/>
        </w:rPr>
      </w:r>
    </w:p>
    <w:p>
      <w:pPr>
        <w:pBdr/>
        <w:spacing/>
        <w:ind/>
        <w:rPr>
          <w:color w:val="111111"/>
        </w:rPr>
      </w:pPr>
      <w:r>
        <w:br w:type="page" w:clear="all"/>
      </w:r>
      <w:r>
        <w:rPr>
          <w:color w:val="111111"/>
        </w:rPr>
      </w:r>
      <w:r>
        <w:rPr>
          <w:color w:val="111111"/>
        </w:rPr>
      </w:r>
    </w:p>
    <w:p>
      <w:pPr>
        <w:numPr>
          <w:ilvl w:val="0"/>
          <w:numId w:val="2"/>
        </w:numPr>
        <w:pBdr/>
        <w:shd w:val="clear" w:color="auto" w:fill="ffffff"/>
        <w:tabs>
          <w:tab w:val="left" w:leader="none" w:pos="0"/>
        </w:tabs>
        <w:spacing/>
        <w:ind w:firstLine="449" w:left="269"/>
        <w:rPr>
          <w:b/>
          <w:spacing w:val="-2"/>
        </w:rPr>
      </w:pPr>
      <w:r>
        <w:rPr>
          <w:b/>
          <w:spacing w:val="-2"/>
        </w:rPr>
        <w:t xml:space="preserve">ПАСПОРТ ПРОГРАММЫ </w:t>
      </w:r>
      <w:r>
        <w:rPr>
          <w:b/>
          <w:spacing w:val="-2"/>
        </w:rPr>
        <w:t xml:space="preserve">ПРОИЗВОДСТВЕННОЙ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1"/>
        </w:numPr>
        <w:pBdr/>
        <w:shd w:val="clear" w:color="auto" w:fill="ffffff"/>
        <w:tabs>
          <w:tab w:val="left" w:leader="none" w:pos="-142"/>
          <w:tab w:val="left" w:leader="none" w:pos="0"/>
          <w:tab w:val="left" w:leader="none" w:pos="993"/>
        </w:tabs>
        <w:spacing w:line="360" w:lineRule="auto"/>
        <w:ind w:firstLine="720" w:left="0"/>
        <w:jc w:val="both"/>
        <w:rPr/>
      </w:pPr>
      <w:r>
        <w:rPr>
          <w:b/>
          <w:spacing w:val="-2"/>
        </w:rPr>
        <w:t xml:space="preserve">Область применения программы производственной практики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Рабочая программа производственной практики (далее программа) является частью основной профессиональной образовательной программы (программы специалистов среднего звена) в соответствии с ФГОС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t xml:space="preserve"> и соответствующих профессиональных (ПК) и общих (ОК) компетенций.</w:t>
      </w:r>
      <w:r/>
    </w:p>
    <w:p>
      <w:pPr>
        <w:numPr>
          <w:ilvl w:val="1"/>
          <w:numId w:val="1"/>
        </w:numPr>
        <w:pBdr/>
        <w:shd w:val="clear" w:color="auto" w:fill="ffffff"/>
        <w:tabs>
          <w:tab w:val="left" w:leader="none" w:pos="0"/>
          <w:tab w:val="left" w:leader="none" w:pos="851"/>
        </w:tabs>
        <w:spacing w:line="360" w:lineRule="auto"/>
        <w:ind w:firstLine="709" w:left="0"/>
        <w:jc w:val="both"/>
        <w:rPr/>
      </w:pPr>
      <w:r>
        <w:rPr>
          <w:b/>
          <w:spacing w:val="-2"/>
        </w:rPr>
        <w:t xml:space="preserve">Цели и задачи производственной практики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>
        <w:rPr>
          <w:spacing w:val="-2"/>
        </w:rPr>
        <w:t xml:space="preserve">Производ</w:t>
      </w:r>
      <w:r>
        <w:rPr>
          <w:spacing w:val="-2"/>
        </w:rPr>
        <w:t xml:space="preserve">ственная практика 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профессии, овладение навыками профессиональной деятельности.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Производственную</w:t>
      </w:r>
      <w:r>
        <w:rPr>
          <w:color w:val="000000" w:themeColor="text1"/>
          <w:spacing w:val="-2"/>
        </w:rPr>
        <w:t xml:space="preserve"> практику по ПМ.06 обучающиеся проходят на производствах и в организациях Сахалинской области, где ведется </w:t>
      </w:r>
      <w:r>
        <w:rPr>
          <w:spacing w:val="-2"/>
        </w:rPr>
        <w:t xml:space="preserve">организация документационного обеспечения управления и функционирование организации</w:t>
      </w:r>
      <w:r>
        <w:rPr>
          <w:rFonts w:eastAsiaTheme="minorHAnsi"/>
          <w:color w:val="000000" w:themeColor="text1"/>
          <w:spacing w:val="-2"/>
          <w:lang w:eastAsia="en-US"/>
        </w:rPr>
        <w:t xml:space="preserve"> под руководством квалифицированного специалиста.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>
        <w:rPr>
          <w:spacing w:val="-2"/>
        </w:rPr>
        <w:t xml:space="preserve">Результатом освоение программы учебной практики является освоение обучающимся следующего ряда общих и профессиональных компетенций:</w:t>
      </w:r>
      <w:r>
        <w:br w:type="page" w:clear="all"/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/>
      <w:r/>
    </w:p>
    <w:tbl>
      <w:tblPr>
        <w:tblInd w:w="109" w:type="dxa"/>
        <w:tblW w:w="9781" w:type="dxa"/>
        <w:tblBorders/>
        <w:tblLayout w:type="fixed"/>
        <w:tblLook w:val="0000" w:firstRow="0" w:lastRow="0" w:firstColumn="0" w:lastColumn="0" w:noHBand="0" w:noVBand="0"/>
      </w:tblPr>
      <w:tblGrid>
        <w:gridCol w:w="1204"/>
        <w:gridCol w:w="85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Код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Наименование результата обучения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6.1.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Разрабатывать техническое задание на сопровождение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6.2.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Выполнять исправление ошибок в программном коде информационной системы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6.3.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Разрабатывать обучающую документацию для пользователей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6.4.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Оценивать качество и надежность функционирования информационной системы в соответствии с критериями технического задания. 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6.5.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Выбирать способы решения задач профессиональной деятельности, применительно к различным контекстам.</w:t>
            </w:r>
            <w:r/>
            <w:r/>
          </w:p>
        </w:tc>
      </w:tr>
      <w:tr>
        <w:trPr>
          <w:trHeight w:val="5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поиск, анализ и интерпретацию информации, необходимой для выполнения задач профессиональной деятельности.</w:t>
            </w:r>
            <w:r/>
            <w:r/>
          </w:p>
        </w:tc>
      </w:tr>
      <w:tr>
        <w:trPr>
          <w:trHeight w:val="89"/>
        </w:trPr>
        <w:tc>
          <w:tcPr>
            <w:tcBorders>
              <w:top w:val="single" w:color="000000" w:sz="4" w:space="0"/>
              <w:left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</w:t>
            </w: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Работать в коллективе и команде, эффективно взаимодействовать с коллегами, руководством, клиентами.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устную и письменную коммуникацию на государственном языке с  учетом особенностей социального и культурного контекста.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7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Содействовать сохранению окружающей среды, ресурсосбережению эффективно действовать в чрезвычайных ситуациях.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информационные технологии в профессиональной деятельности.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Пользоваться профессиональной документацией на государственном и иностранном языке.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Планировать предпринимательскую деятельность в профессиональной сфере.</w:t>
            </w:r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производственной практики должны: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иметь практический опыт: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модели процесса разработки программного обеспечения;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основные принципы процесса разработки программного обеспечения;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основные подходы к интегрированию программных модулей;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основы верификации и аттестации программного обеспечения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уметь: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13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использовать выбранную систему контроля версий; </w:t>
      </w:r>
      <w:r/>
    </w:p>
    <w:p>
      <w:pPr>
        <w:numPr>
          <w:ilvl w:val="0"/>
          <w:numId w:val="13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использовать методы для получения кода с заданной функциональностью и степенью качества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знать: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модели процесса разработки программного обеспечения;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основные принципы процесса разработки программного обеспечения;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основные подходы к интегрированию программных модулей;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основы верификации и аттестации программного обеспечения</w:t>
      </w:r>
      <w:r/>
    </w:p>
    <w:p>
      <w:pPr>
        <w:pStyle w:val="1008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20" w:left="0"/>
        <w:jc w:val="both"/>
        <w:rPr/>
      </w:pPr>
      <w:r>
        <w:rPr>
          <w:color w:val="000000"/>
        </w:rPr>
        <w:t xml:space="preserve">В процессе прохождения производственной практики обучающийся </w:t>
      </w:r>
      <w:r>
        <w:rPr>
          <w:color w:val="000000"/>
        </w:rPr>
        <w:t xml:space="preserve">должен  достигать</w:t>
      </w:r>
      <w:r>
        <w:rPr>
          <w:color w:val="000000"/>
        </w:rPr>
        <w:t xml:space="preserve"> следующих личных результатов:</w:t>
      </w:r>
      <w:r/>
    </w:p>
    <w:tbl>
      <w:tblPr>
        <w:tblInd w:w="109" w:type="dxa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87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Личностные результаты</w:t>
            </w:r>
            <w:r/>
          </w:p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rFonts w:eastAsia="Times New Roman"/>
                <w:b/>
                <w:bCs/>
                <w:lang w:eastAsia="ru-RU"/>
              </w:rPr>
              <w:br/>
              <w:t xml:space="preserve">определенные отраслевыми требованиями к деловым качествам личности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26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</w:rPr>
              <w:t xml:space="preserve">Готов</w:t>
            </w:r>
            <w:r>
              <w:rPr>
                <w:rFonts w:eastAsia="Times New Roman"/>
                <w:color w:val="000000"/>
              </w:rPr>
              <w:t xml:space="preserve">ый к социальному партнерству как добровольному сотрудничеству на основе косинусного диалога и взаимовыгодного социального обмена (идеями, ценностями, знаниями) с соблюдением интересов всех сторон, объединяющих усилия в достижении общих воспитательных целей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</w:rPr>
              <w:t xml:space="preserve">Стремящийся к командной, социально значимой деятельности, формированию отношений ответственной зависимости, социальных компетенций, умений взаимодействовать, планировать, распределять деятельность.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Умеющий эффективно общаться с коллегами, руководством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Самостоятельно определяющий задачи профессионального и личностного развития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Занимающийся самообразованием, осознанно планирующий повышение квалификации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Ориентирующийся в условиях частой смены технологий в профессиональной деятельности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33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Обладающий терпимостью к чужому мнению, иному образу мышления и поведения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34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Владеющий культурой устной и письменной речи, профессиональной терминологией</w:t>
            </w:r>
            <w:r/>
          </w:p>
        </w:tc>
      </w:tr>
    </w:tbl>
    <w:p>
      <w:pPr>
        <w:pBdr/>
        <w:spacing w:line="360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450"/>
        </w:tabs>
        <w:spacing w:line="360" w:lineRule="auto"/>
        <w:ind w:firstLine="720"/>
        <w:jc w:val="both"/>
        <w:rPr/>
      </w:pPr>
      <w:r>
        <w:rPr>
          <w:b/>
        </w:rPr>
        <w:t xml:space="preserve">1.3 Продолжительность практики</w:t>
      </w:r>
      <w:r/>
    </w:p>
    <w:p>
      <w:pPr>
        <w:pBdr/>
        <w:spacing w:line="360" w:lineRule="auto"/>
        <w:ind w:firstLine="709"/>
        <w:jc w:val="both"/>
        <w:rPr/>
      </w:pPr>
      <w:r>
        <w:t xml:space="preserve">Часовая нагрузка по ПМ 06 в соответствии с ОПОП СПО по специальности 09.02.07 </w:t>
      </w:r>
      <w:r>
        <w:rPr>
          <w:spacing w:val="-4"/>
          <w:szCs w:val="28"/>
        </w:rPr>
        <w:t xml:space="preserve">Информационные системы и программирование</w:t>
      </w:r>
      <w:r>
        <w:t xml:space="preserve"> составляет </w:t>
      </w:r>
      <w:r>
        <w:t xml:space="preserve">пять</w:t>
      </w:r>
      <w:r>
        <w:t xml:space="preserve"> недели - 108 часов (в соответствии с утвержденным графиком учебного процесса и графиком организации практического обучения на </w:t>
      </w:r>
      <w:r>
        <w:t xml:space="preserve">2025</w:t>
      </w:r>
      <w:r>
        <w:t xml:space="preserve"> – </w:t>
      </w:r>
      <w:r>
        <w:t xml:space="preserve">2026</w:t>
      </w:r>
      <w:r>
        <w:t xml:space="preserve"> год).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/>
      </w:pPr>
      <w:r>
        <w:rPr>
          <w:rFonts w:eastAsia="Times New Roman"/>
          <w:bCs/>
          <w:lang w:eastAsia="ru-RU"/>
        </w:rPr>
        <w:t xml:space="preserve">Условием допуска обучающихся </w:t>
      </w:r>
      <w:r>
        <w:rPr>
          <w:lang w:eastAsia="ru-RU"/>
        </w:rPr>
        <w:t xml:space="preserve">производственной практи</w:t>
      </w:r>
      <w:r>
        <w:rPr>
          <w:rFonts w:eastAsia="Times New Roman"/>
          <w:bCs/>
          <w:lang w:eastAsia="ru-RU"/>
        </w:rPr>
        <w:t xml:space="preserve">ке является освоение теоретической части профессионального модуля (МДК), и отсутствие академической задолженности.</w:t>
      </w:r>
      <w:r/>
    </w:p>
    <w:p>
      <w:pPr>
        <w:pBdr/>
        <w:spacing w:line="360" w:lineRule="auto"/>
        <w:ind/>
        <w:jc w:val="both"/>
        <w:rPr/>
      </w:pPr>
      <w:r>
        <w:br w:type="page" w:clear="all"/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b/>
        </w:rPr>
      </w:pPr>
      <w:r>
        <w:rPr>
          <w:b/>
        </w:rPr>
        <w:t xml:space="preserve">2. КОНТРОЛЬ И ОЦЕНКА РЕЗУЛЬТАТОВ ОСВОЕНИЯ ПРАКТИКИ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540"/>
        <w:jc w:val="both"/>
        <w:rPr/>
      </w:pPr>
      <w:r>
        <w:t xml:space="preserve">ПМ 02 «</w:t>
      </w:r>
      <w:r>
        <w:rPr>
          <w:bCs/>
        </w:rPr>
        <w:t xml:space="preserve">Осуществление интеграции программных модулей</w:t>
      </w:r>
      <w:r>
        <w:t xml:space="preserve">»</w:t>
      </w:r>
      <w:r/>
    </w:p>
    <w:p>
      <w:pPr>
        <w:pBdr/>
        <w:shd w:val="clear" w:color="auto" w:fill="ffffff"/>
        <w:spacing/>
        <w:ind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Ind w:w="73" w:type="dxa"/>
        <w:tblW w:w="10009" w:type="dxa"/>
        <w:tblBorders/>
        <w:tblLayout w:type="fixed"/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и наименование профессиональных и общих компетенций, формируемых в рамках модуля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Критерии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Методы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1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5.1 </w:t>
            </w:r>
            <w:r>
              <w:rPr>
                <w:rFonts w:eastAsia="PMingLiU"/>
                <w:bCs/>
                <w:lang w:eastAsia="ru-RU"/>
              </w:rPr>
              <w:t xml:space="preserve">Собирать исходные данные для разработки проектной документации на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информационную систему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Сформулирована задача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по обработке информации;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 анализ предметной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области; выполнены сбор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обработка </w:t>
            </w:r>
            <w:r>
              <w:t xml:space="preserve">исходной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информации </w:t>
            </w:r>
            <w:r>
              <w:t xml:space="preserve">с</w:t>
            </w:r>
            <w:r>
              <w:t xml:space="preserve"> помощью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инструментальных средств.</w:t>
            </w:r>
            <w:r>
              <w:t xml:space="preserve"> построена и обоснована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модель</w:t>
            </w:r>
            <w:r>
              <w:t xml:space="preserve"> 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выбраны</w:t>
            </w:r>
            <w:r>
              <w:t xml:space="preserve"> и </w:t>
            </w:r>
            <w:r>
              <w:t xml:space="preserve">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средства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реализации 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системы.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rPr>
                <w:bCs/>
              </w:rPr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Экспертная оценка результатов деятельности обучающихся в процессе освоения образовательной программы при выполнении работ на различных этапах учебной практики</w:t>
            </w: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Дифференцированный зачёт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>
          <w:trHeight w:val="230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5.2 </w:t>
            </w:r>
            <w:r>
              <w:rPr>
                <w:rFonts w:eastAsia="PMingLiU"/>
                <w:bCs/>
                <w:lang w:eastAsia="ru-RU"/>
              </w:rPr>
              <w:t xml:space="preserve">Разрабатывать проектную документацию на разработку информационной системы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соответствии с требованиями заказчика.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требования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клиента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проанализированы, предложен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 обоснован математический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алгоритм решения задачи по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обработке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информации;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указаны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стандарты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на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оформление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алгоритмов;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предложенный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 в соответствии с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требованиями стандартов.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024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5.3 </w:t>
            </w:r>
            <w:r>
              <w:rPr>
                <w:rFonts w:eastAsia="PMingLiU"/>
                <w:bCs/>
                <w:lang w:eastAsia="ru-RU"/>
              </w:rPr>
              <w:t xml:space="preserve">Разрабатывать подсистемы безопасности информационной системы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техническим заданием.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подсистемы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безопасности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информационной системы,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спецификации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отражены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основные задачи проекта.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−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предусмотрен файловый ввод-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вывод; разработаны основные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функции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клиентской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серверной части проекта; при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разработке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использованы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языки структурного, объектно-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ориентированного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программирования и языка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сценариев;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графический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интерфейс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приложения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принципами проектирования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GUI.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337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5.4 </w:t>
            </w:r>
            <w:r>
              <w:rPr>
                <w:rFonts w:eastAsia="PMingLiU"/>
                <w:lang w:eastAsia="ru-RU"/>
              </w:rPr>
              <w:t xml:space="preserve">Производить разработку модулей информационной системы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техническим заданием.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вариант возможного решения,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 основе анализа интересов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клиента; разработаны модули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при разработке использованы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языки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структурного,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объектно-ориентированного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программирования и языка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сценариев;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документация на модули (по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перечню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задании);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разработанных модулей по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набору метрик.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5.5</w:t>
            </w:r>
            <w:r>
              <w:rPr>
                <w:rFonts w:eastAsia="PMingLiU"/>
                <w:lang w:eastAsia="ru-RU"/>
              </w:rPr>
              <w:t xml:space="preserve">Осуществлять тестирование информационной системы на этапе опытной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эксплуатации с фиксацией выявленных ошибок кодирования в разрабатываемых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модулях информационной системы.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выбраны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методики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информационная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протестирована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методами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достаточном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объеме;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результате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выявлены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ошибки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кодирования;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результаты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оформлены в соответствии с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рекомендованными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нормативными документами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5.6 </w:t>
            </w:r>
            <w:r>
              <w:rPr>
                <w:rFonts w:eastAsia="PMingLiU"/>
                <w:lang w:eastAsia="ru-RU"/>
              </w:rPr>
              <w:t xml:space="preserve">Разрабатывать техническую документацию на эксплуатацию информационной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системы.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разработанные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документы по содержанию 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оформлению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соответствуют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стандартам;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содержание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отдельных разделов логически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увязано, проиллюстрировано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диаграммами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схемами;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терминология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соответствует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принятой в соответствующей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области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профессиональной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терминологии.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5.7 </w:t>
            </w:r>
            <w:r>
              <w:rPr>
                <w:rFonts w:eastAsia="PMingLiU"/>
                <w:lang w:eastAsia="ru-RU"/>
              </w:rPr>
              <w:t xml:space="preserve">Производить оценку информационной системы для выявления возможности ее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модернизации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определены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критерии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для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оценки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 системы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критериями; определены общие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направления модернизации.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tbl>
      <w:tblPr>
        <w:tblW w:w="9995" w:type="dxa"/>
        <w:tblBorders/>
        <w:tblLayout w:type="fixed"/>
        <w:tblpPr w:horzAnchor="text" w:tblpX="70" w:vertAnchor="text" w:tblpY="1" w:leftFromText="180" w:topFromText="0" w:rightFromText="180" w:bottomFromText="0"/>
        <w:tblLook w:val="01E0" w:firstRow="1" w:lastRow="1" w:firstColumn="1" w:lastColumn="1" w:noHBand="0" w:noVBand="0"/>
      </w:tblPr>
      <w:tblGrid>
        <w:gridCol w:w="3477"/>
        <w:gridCol w:w="3532"/>
        <w:gridCol w:w="298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numPr>
                <w:ilvl w:val="0"/>
                <w:numId w:val="17"/>
              </w:numPr>
              <w:pBdr/>
              <w:tabs>
                <w:tab w:val="left" w:leader="none" w:pos="252"/>
              </w:tabs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обоснованность постановки цели, выбора и применения методов и способов решения профессиональных задач;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адекватная оценка и самооценка эффективности и качества выполнения профессиональных задач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882"/>
              </w:tabs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ОП 02.Осуществлять поиск, анализ и интерпретацию информации, необходимой для выполнения задач профессиональной деятельности.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использование различных источников, включая электронные ресурсы, </w:t>
            </w:r>
            <w:r>
              <w:rPr>
                <w:rFonts w:eastAsia="Times New Roman"/>
                <w:lang w:eastAsia="ru-RU"/>
              </w:rPr>
              <w:t xml:space="preserve">медиаресурсы</w:t>
            </w:r>
            <w:r>
              <w:rPr>
                <w:rFonts w:eastAsia="Times New Roman"/>
                <w:lang w:eastAsia="ru-RU"/>
              </w:rPr>
              <w:t xml:space="preserve">, Интернет-ресурсы, периодические издания по специальности для решения профессиональных задач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03.</w:t>
            </w: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ответственности за принятые решения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самоанализа и коррекция результатов собственной работы;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анализа работы членов команды (подчиненных)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05.</w:t>
            </w:r>
            <w:r>
              <w:rPr>
                <w:rFonts w:eastAsia="Times New Roman"/>
              </w:rPr>
              <w:t xml:space="preserve"> Осуществлять устную и письменную коммуникацию на государственном языке с учетом особенностей социального и культурного </w:t>
            </w:r>
            <w:r>
              <w:rPr>
                <w:rFonts w:eastAsia="Times New Roman"/>
              </w:rPr>
              <w:t xml:space="preserve">контекста.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06.  </w:t>
            </w: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bCs/>
                <w:lang w:eastAsia="ru-RU"/>
              </w:rPr>
              <w:t xml:space="preserve">- соблюдение норм поведения во время учебных занятий и прохождения учебной и производственной практик,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эффективное выполнение правил ТБ во время учебных занятий, при прохождении учебной и производственной практик;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знаний и использование ресурсосберегающих технологий в профессиональной деятельности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09. Использовать информационные технологии в профессиональной деятельности.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Theme="minorEastAsia"/>
                <w:bCs/>
                <w:lang w:eastAsia="nl-NL"/>
              </w:rPr>
              <w:t xml:space="preserve">- эффективность использования и</w:t>
            </w:r>
            <w:r>
              <w:rPr>
                <w:rFonts w:eastAsiaTheme="minorEastAsia"/>
                <w:lang w:eastAsia="nl-NL"/>
              </w:rPr>
              <w:t xml:space="preserve">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1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10. Пользоваться профессиональной документацией на государственном и иностранном языках.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17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ОК.11</w:t>
            </w:r>
            <w:r>
              <w:rPr>
                <w:i/>
              </w:rPr>
              <w:t xml:space="preserve">.  </w:t>
            </w:r>
            <w:r>
              <w:t xml:space="preserve">Планировать предпринимательскую деятельность в профессиональной </w:t>
            </w:r>
            <w:r>
              <w:rPr>
                <w:rStyle w:val="984"/>
              </w:rPr>
              <w:t xml:space="preserve">сфере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left="-89"/>
              <w:rPr/>
            </w:pPr>
            <w:r>
              <w:t xml:space="preserve">-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1017"/>
        <w:tblInd w:w="86" w:type="dxa"/>
        <w:tblW w:w="9803" w:type="dxa"/>
        <w:tblBorders/>
        <w:tblLayout w:type="fixed"/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>
        <w:trPr/>
        <w:tc>
          <w:tcPr>
            <w:gridSpan w:val="2"/>
            <w:tcBorders/>
            <w:tcW w:w="555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 w:left="-89"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Личные результаты обучения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Методы обучения, способствующие достижению обучающимися ЛР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работ, </w:t>
            </w:r>
            <w:r>
              <w:t xml:space="preserve">оценивание  </w:t>
            </w:r>
            <w:r>
              <w:rPr>
                <w:rFonts w:eastAsia="Times New Roman"/>
                <w:lang w:eastAsia="ru-RU"/>
              </w:rPr>
              <w:t xml:space="preserve">демонстрации</w:t>
            </w:r>
            <w:r>
              <w:rPr>
                <w:rFonts w:eastAsia="Times New Roman"/>
                <w:lang w:eastAsia="ru-RU"/>
              </w:rPr>
              <w:t xml:space="preserve"> интереса к будущей профессии.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Оценка собственного продвижения, личностного развития демонстрация навыков здорового образа жизни и высокий уровень культуры здоровья обучающихся.</w:t>
            </w:r>
            <w:r/>
          </w:p>
          <w:p>
            <w:pPr>
              <w:widowControl w:val="false"/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Наблюдение за </w:t>
            </w:r>
            <w:r>
              <w:rPr>
                <w:rFonts w:eastAsia="Times New Roman"/>
                <w:lang w:eastAsia="ru-RU"/>
              </w:rPr>
              <w:t xml:space="preserve">взаимодействием в учебном коллективе/бригаде; демонстрацией навыков межличностного делового общения, социального имиджа.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Анализ продуктов деятельности обучающихся по время учебной практики (практических заданий)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>
                <w:rFonts w:eastAsia="Times New Roman"/>
                <w:spacing w:val="-6"/>
                <w:lang w:eastAsia="ru-RU"/>
              </w:rPr>
            </w:pP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Наблюдение за участием в конкурсах профессионального мастерства и в командных проектах. </w:t>
            </w:r>
            <w:r>
              <w:t xml:space="preserve">Грамоты, дипломы, сертификаты,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благодарности, фото и видео отчёты, статьи и т.д.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26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color w:val="000000"/>
              </w:rPr>
              <w:t xml:space="preserve">Готов</w:t>
            </w:r>
            <w:r>
              <w:rPr>
                <w:rFonts w:eastAsia="Times New Roman"/>
                <w:color w:val="000000"/>
              </w:rPr>
              <w:t xml:space="preserve">ый к социальному партнерству как добровольному сотрудничеству на основе косинусного диалога и взаимовыгодного социального обмена (идеями, ценностями, знаниями) с соблюдением интересов всех сторон, объединяющих усилия в достижении общих воспитательных целей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Проявление мировоззренческих установок на готовность молодых людей к работе </w:t>
            </w:r>
            <w:r>
              <w:rPr>
                <w:rFonts w:eastAsia="Times New Roman"/>
                <w:lang w:eastAsia="ru-RU"/>
              </w:rPr>
              <w:br/>
              <w:t xml:space="preserve">на благо Отечества. </w:t>
            </w:r>
            <w:r>
              <w:t xml:space="preserve">Наблюдение за участием в гражданско-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патриотических мероприятиях, акциях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/>
            </w:pPr>
            <w:r>
              <w:t xml:space="preserve">(фото-, видеоматериалы и т.д.)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color w:val="000000"/>
              </w:rPr>
              <w:t xml:space="preserve">Стремящийся к командной, социально значимой деятельности, формированию отношений ответственной зависимости, социальных компетенций, умений взаимодействовать, планировать, распределять деятельность.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Ответственность за результат учебной деятельности и подготовки </w:t>
            </w:r>
            <w:r>
              <w:rPr>
                <w:rFonts w:eastAsia="Times New Roman"/>
                <w:lang w:eastAsia="ru-RU"/>
              </w:rPr>
              <w:br/>
              <w:t xml:space="preserve">к профессиональной деятельности;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проявление высокопрофессиональной трудовой активности.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Анализ успеваемости и посещаемости.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/>
            </w:pPr>
            <w:r>
              <w:t xml:space="preserve">Учёт результатов </w:t>
            </w:r>
            <w:r>
              <w:t xml:space="preserve">дифференцированного зачёта.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Умеющий эффективно общаться с коллегами, руководством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Уметь договариваться с людьми, преодолевать конфликты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Самостоятельно определяющий задачи профессионального и личностного развития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Принимать решения в ответственных ситуациях и не бояться отвечать за свои поступки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Занимающийся самообразованием, осознанно планирующий повышение квалификации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Оценивание  демонстрации интереса к будущей профессии.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32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Ориентирующийся в условиях частой смены технологий в профессиональной деятельности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работ.</w:t>
            </w:r>
            <w:r/>
          </w:p>
        </w:tc>
      </w:tr>
      <w:tr>
        <w:trPr/>
        <w:tc>
          <w:tcPr>
            <w:tcBorders>
              <w:top w:val="none" w:color="000000" w:sz="4" w:space="0"/>
            </w:tcBorders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33</w:t>
            </w:r>
            <w:r/>
          </w:p>
        </w:tc>
        <w:tc>
          <w:tcPr>
            <w:tcBorders>
              <w:top w:val="none" w:color="000000" w:sz="4" w:space="0"/>
            </w:tcBorders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Обладающий терпимостью к чужому мнению, иному образу мышления и поведения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</w:tcBorders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Участие в конкурсах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профессионального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мастерства и в командных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проектах</w:t>
            </w:r>
            <w:r/>
          </w:p>
        </w:tc>
      </w:tr>
      <w:tr>
        <w:trPr/>
        <w:tc>
          <w:tcPr>
            <w:tcBorders>
              <w:top w:val="none" w:color="000000" w:sz="4" w:space="0"/>
            </w:tcBorders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34</w:t>
            </w:r>
            <w:r/>
          </w:p>
        </w:tc>
        <w:tc>
          <w:tcPr>
            <w:tcBorders>
              <w:top w:val="none" w:color="000000" w:sz="4" w:space="0"/>
            </w:tcBorders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Владеющий культурой устной и письменной речи, профессиональной терминологией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</w:tcBorders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Проявление культуры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потребления информации,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умений и навыков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пользования компьютерной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техникой, навыков отбора и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критического анализа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информации, умения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ориентироваться в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информационном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пространстве</w:t>
            </w:r>
            <w:r/>
          </w:p>
        </w:tc>
      </w:tr>
    </w:tbl>
    <w:p>
      <w:pPr>
        <w:pBdr/>
        <w:tabs>
          <w:tab w:val="left" w:leader="none" w:pos="1134"/>
        </w:tabs>
        <w:spacing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2.2. Формы отчетности по производственной практике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/>
      </w:pPr>
      <w:r>
        <w:t xml:space="preserve">По окончанию производственной практики обучающийся должен представить следующие документы: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аттестационный лист;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дневник практического обучения с кратким описанием работ, выполняемых во время практики;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отчет по практике.</w:t>
      </w:r>
      <w:r/>
    </w:p>
    <w:p>
      <w:pPr>
        <w:pBdr/>
        <w:spacing w:line="360" w:lineRule="auto"/>
        <w:ind w:firstLine="709"/>
        <w:jc w:val="both"/>
        <w:rPr>
          <w:b/>
        </w:rPr>
      </w:pPr>
      <w:r>
        <w:t xml:space="preserve">Отчет должен быть </w:t>
      </w:r>
      <w:r>
        <w:rPr>
          <w:b/>
        </w:rPr>
        <w:t xml:space="preserve">заверен подписью руководителя практики</w:t>
      </w:r>
      <w:r>
        <w:t xml:space="preserve"> от производства </w:t>
      </w:r>
      <w:r>
        <w:rPr>
          <w:b/>
        </w:rPr>
        <w:t xml:space="preserve">и печатью данной организации.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/>
        <w:sectPr>
          <w:footerReference w:type="default" r:id="rId9"/>
          <w:footnotePr/>
          <w:endnotePr/>
          <w:type w:val="nextPage"/>
          <w:pgSz w:h="16838" w:orient="portrait" w:w="11906"/>
          <w:pgMar w:top="851" w:right="849" w:bottom="1134" w:left="1276" w:header="0" w:footer="708" w:gutter="0"/>
          <w:pgNumType w:start="1"/>
          <w:cols w:num="1" w:sep="0" w:space="720" w:equalWidth="1"/>
          <w:titlePg/>
        </w:sectPr>
      </w:pPr>
      <w:r>
        <w:rPr>
          <w:spacing w:val="-2"/>
        </w:rPr>
        <w:t xml:space="preserve">Завершающим этапом производственной практики является защита отчета по практике с выставлением оценки (дифференцированный зачёт), которая проводится не позднее 3 дней после окончания практики. Оценка работы студента яв</w:t>
      </w:r>
      <w:r>
        <w:rPr>
          <w:spacing w:val="-2"/>
        </w:rPr>
        <w:t xml:space="preserve">ляется комплексной, учитывающей все стороны деятельности его практики, а также анализ отчётных документов. Анализ отчетных документов практикантов позволяет судить о качестве их работы в период практики, о степени осмысления ими своего практического опыта.</w:t>
      </w:r>
      <w:r/>
    </w:p>
    <w:p>
      <w:pPr>
        <w:pBdr/>
        <w:shd w:val="clear" w:color="auto" w:fill="ffffff"/>
        <w:spacing/>
        <w:ind w:left="720"/>
        <w:jc w:val="center"/>
        <w:rPr/>
      </w:pPr>
      <w:r>
        <w:rPr>
          <w:b/>
          <w:spacing w:val="-2"/>
        </w:rPr>
        <w:t xml:space="preserve">3. СТРУКТУРА И СОДЕРЖАНИЕ </w:t>
      </w:r>
      <w:r>
        <w:rPr>
          <w:b/>
          <w:caps/>
          <w:spacing w:val="-2"/>
        </w:rPr>
        <w:t xml:space="preserve">ПРОИЗВОДСТВЕННОЙ</w:t>
      </w:r>
      <w:r>
        <w:rPr>
          <w:b/>
          <w:spacing w:val="-2"/>
        </w:rPr>
        <w:t xml:space="preserve"> ПРАКТИКИ</w:t>
      </w:r>
      <w:r/>
    </w:p>
    <w:p>
      <w:pPr>
        <w:pBdr/>
        <w:shd w:val="clear" w:color="auto" w:fill="ffffff"/>
        <w:spacing/>
        <w:ind w:left="72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rPr>
          <w:b/>
          <w:spacing w:val="-2"/>
        </w:rPr>
      </w:pPr>
      <w:r>
        <w:rPr>
          <w:b/>
          <w:spacing w:val="-2"/>
        </w:rPr>
        <w:t xml:space="preserve">3.1 Структура производственной практики ПМ </w:t>
      </w:r>
      <w:r>
        <w:rPr>
          <w:b/>
          <w:bCs/>
          <w:spacing w:val="-2"/>
        </w:rPr>
        <w:t xml:space="preserve">06. «Сопровождение информационных систем»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8280"/>
        </w:tabs>
        <w:spacing/>
        <w:ind w:left="780"/>
        <w:rPr>
          <w:b/>
          <w:spacing w:val="-2"/>
        </w:rPr>
      </w:pPr>
      <w:r>
        <w:rPr>
          <w:b/>
          <w:spacing w:val="-2"/>
        </w:rPr>
        <w:tab/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503"/>
        <w:gridCol w:w="8505"/>
        <w:gridCol w:w="1719"/>
      </w:tblGrid>
      <w:tr>
        <w:trPr/>
        <w:tc>
          <w:tcPr>
            <w:shd w:val="clear" w:color="ffffff" w:fill="ffffff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Коды ПК, ОК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ffffff" w:fill="ffffff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ffffff" w:fill="ffffff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Количество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ffffff" w:fill="ffffff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ffffff" w:fill="ffffff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ffffff" w:fill="ffffff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ffffff" w:fill="ffffff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 w:right="0" w:firstLine="0" w:left="4394"/>
              <w:jc w:val="left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06.01 Внедрение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ffffff" w:fill="ffffff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850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/>
            </w:pPr>
            <w:r>
              <w:rPr>
                <w:spacing w:val="-2"/>
              </w:rPr>
              <w:t xml:space="preserve">Раздел 1.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15"/>
                <w:sz w:val="24"/>
                <w:szCs w:val="16"/>
              </w:rPr>
              <w:t xml:space="preserve">Внедрение информационный системы</w:t>
            </w:r>
            <w:r/>
          </w:p>
          <w:p>
            <w:pPr>
              <w:pBdr/>
              <w:spacing/>
              <w:ind w:right="0" w:hanging="142" w:left="142"/>
              <w:jc w:val="both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54</w:t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ffffff" w:fill="ffffff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06.02 Инженерно-техническая поддержка сопровождения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817"/>
        </w:trPr>
        <w:tc>
          <w:tcPr>
            <w:shd w:val="clear" w:color="ffffff" w:fill="ffffff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850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64" w:lineRule="auto"/>
              <w:ind w:right="0" w:firstLine="0" w:left="0"/>
              <w:rPr/>
            </w:pPr>
            <w:r>
              <w:rPr>
                <w:spacing w:val="-2"/>
              </w:rPr>
              <w:t xml:space="preserve">Раздел 2. </w:t>
            </w:r>
            <w:r>
              <w:t xml:space="preserve">.</w:t>
            </w:r>
            <w:r>
              <w:t xml:space="preserve">Инженерно-техническая поддержка сопровождения информационной системы</w:t>
            </w:r>
            <w:r/>
            <w:r/>
            <w:r/>
          </w:p>
          <w:p>
            <w:pPr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54</w:t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ffffff" w:fill="ffffff"/>
            <w:tcBorders/>
            <w:tcW w:w="1300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ИТОГО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ffffff" w:fill="ffffff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 час</w:t>
            </w:r>
            <w:r>
              <w:rPr>
                <w:b/>
                <w:spacing w:val="-2"/>
              </w:rPr>
              <w:t xml:space="preserve">а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rPr>
          <w:b/>
          <w:spacing w:val="-2"/>
        </w:rPr>
      </w:pPr>
      <w:r>
        <w:br w:type="page" w:clear="all"/>
      </w:r>
      <w:r>
        <w:rPr>
          <w:b/>
          <w:spacing w:val="-2"/>
        </w:rPr>
        <w:t xml:space="preserve">3.2. Содержание производственной практики </w:t>
      </w:r>
      <w:r>
        <w:rPr>
          <w:b/>
          <w:bCs/>
          <w:spacing w:val="-2"/>
        </w:rPr>
        <w:t xml:space="preserve">ПМ 06 «Сопровождение информационных систем»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tbl>
      <w:tblPr>
        <w:tblW w:w="14619" w:type="dxa"/>
        <w:tblBorders/>
        <w:tblLayout w:type="fixed"/>
        <w:tblLook w:val="01E0" w:firstRow="1" w:lastRow="1" w:firstColumn="1" w:lastColumn="1" w:noHBand="0" w:noVBand="0"/>
      </w:tblPr>
      <w:tblGrid>
        <w:gridCol w:w="2376"/>
        <w:gridCol w:w="8080"/>
        <w:gridCol w:w="1184"/>
        <w:gridCol w:w="2979"/>
      </w:tblGrid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Наименование разделов, тем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Содержание производственной практики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Объем часов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bCs/>
                <w:color w:val="000000"/>
              </w:rPr>
              <w:t xml:space="preserve">Коды компетенции, формированию которых способствует элемент программы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  <w:spacing w:val="-2"/>
              </w:rPr>
              <w:t xml:space="preserve">Раздел 1. </w:t>
            </w:r>
            <w:r>
              <w:rPr>
                <w:b/>
                <w:bCs/>
              </w:rPr>
              <w:t xml:space="preserve">Технологии проектирования и дизайн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90"/>
              </w:tabs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Содержание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54</w:t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70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1. </w:t>
            </w:r>
            <w:r>
              <w:rPr>
                <w:color w:val="000000" w:themeColor="text1"/>
              </w:rPr>
              <w:t xml:space="preserve">Вводный инструктаж по технике безопасности при работе с персональными компьютерами и периферийными устройствами. Изучение предметной области работы предприятия.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2. </w:t>
            </w:r>
            <w:r/>
            <w:r>
              <w:t xml:space="preserve">Анализ бизнес-процессов подразделения.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3. </w:t>
            </w:r>
            <w:r/>
            <w:r>
              <w:t xml:space="preserve">Формирование предложений по расширению функциональности информационной системы.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4. </w:t>
            </w:r>
            <w:r>
              <w:rPr>
                <w:rFonts w:eastAsia="Times New Roman"/>
                <w:color w:val="000000" w:themeColor="text1"/>
                <w:spacing w:val="-2"/>
                <w:lang w:eastAsia="ru-RU"/>
              </w:rPr>
            </w:r>
            <w:r/>
            <w:r>
              <w:t xml:space="preserve">Разработка сценария внедрения информационной системы для рабочего места. </w:t>
            </w:r>
            <w:r/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10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>
          <w:trHeight w:val="25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5.</w:t>
            </w:r>
            <w:r>
              <w:t xml:space="preserve">Разработка технического задания на внедрение информационной системы.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</w:tcBorders>
            <w:tcW w:w="118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6.</w:t>
            </w:r>
            <w:r>
              <w:t xml:space="preserve">Разработка моделей интерфейсов пользователей.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</w:tcBorders>
            <w:tcW w:w="118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12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  <w:spacing w:val="-2"/>
              </w:rPr>
              <w:t xml:space="preserve">Раздел 2. </w:t>
            </w:r>
            <w:r>
              <w:rPr>
                <w:b/>
                <w:bCs/>
              </w:rPr>
              <w:t xml:space="preserve">Инструментарий и технологии разработки кода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Содержание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24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5. </w:t>
            </w:r>
            <w:r>
              <w:rPr>
                <w:rFonts w:eastAsia="Times New Roman"/>
                <w:color w:val="000000"/>
                <w:spacing w:val="-2"/>
                <w:lang w:eastAsia="ru-RU"/>
              </w:rPr>
            </w:r>
            <w:r/>
            <w:r>
              <w:t xml:space="preserve">Настройка доступа пользователей информационной системы.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rFonts w:eastAsia="Times New Roman"/>
                <w:color w:val="000000"/>
                <w:spacing w:val="-2"/>
                <w:lang w:eastAsia="ru-RU"/>
              </w:rPr>
            </w:pPr>
            <w:r>
              <w:rPr>
                <w:color w:val="000000" w:themeColor="text1"/>
                <w:spacing w:val="-2"/>
              </w:rPr>
              <w:t xml:space="preserve">6.</w:t>
            </w:r>
            <w:r/>
            <w:r>
              <w:t xml:space="preserve">Настройка политики безопасности.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rFonts w:eastAsia="Times New Roman"/>
                <w:color w:val="000000"/>
                <w:spacing w:val="-2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</w:t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7. </w:t>
            </w:r>
            <w:r/>
            <w:r>
              <w:t xml:space="preserve">Разработка плана резервного копирования. 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  <w:lang w:val="en-US"/>
              </w:rPr>
            </w:pPr>
            <w:r>
              <w:rPr>
                <w:color w:val="000000" w:themeColor="text1"/>
                <w:spacing w:val="-2"/>
                <w:lang w:val="ru-RU"/>
              </w:rPr>
              <w:t xml:space="preserve">8</w:t>
            </w:r>
            <w:r>
              <w:rPr>
                <w:color w:val="000000" w:themeColor="text1"/>
                <w:spacing w:val="-2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8.</w:t>
            </w:r>
            <w:r/>
            <w:r>
              <w:t xml:space="preserve">Создание резервной копии базы данных.</w:t>
            </w:r>
            <w:r/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  <w:lang w:val="en-US"/>
              </w:rPr>
            </w:pPr>
            <w:r>
              <w:rPr>
                <w:color w:val="000000" w:themeColor="text1"/>
                <w:spacing w:val="-2"/>
                <w:lang w:val="ru-RU"/>
              </w:rPr>
              <w:t xml:space="preserve">8</w:t>
            </w:r>
            <w:r>
              <w:rPr>
                <w:color w:val="000000" w:themeColor="text1"/>
                <w:spacing w:val="-2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  <w:lang w:eastAsia="ru-RU"/>
              </w:rPr>
              <w:t xml:space="preserve">9. </w:t>
            </w:r>
            <w:r>
              <w:t xml:space="preserve">Сохранение и восстановление данных информационной системы.</w:t>
            </w:r>
            <w:r>
              <w:rPr>
                <w:rFonts w:eastAsia="Times New Roman"/>
                <w:color w:val="000000"/>
                <w:lang w:eastAsia="ru-RU"/>
              </w:rPr>
            </w:r>
            <w:r>
              <w:rPr>
                <w:rFonts w:eastAsia="Times New Roman"/>
                <w:color w:val="000000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  <w:lang w:eastAsia="ru-RU"/>
              </w:rPr>
              <w:t xml:space="preserve">10. </w:t>
            </w:r>
            <w:r>
              <w:t xml:space="preserve">Восстановление работоспособности информационной системы.</w:t>
            </w:r>
            <w:r>
              <w:rPr>
                <w:rFonts w:eastAsia="Times New Roman"/>
                <w:color w:val="000000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11. </w:t>
            </w:r>
            <w:r>
              <w:t xml:space="preserve">Сбор информации об ошибках в работе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96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 w:line="276" w:lineRule="auto"/>
              <w:ind/>
              <w:rPr/>
            </w:pPr>
            <w:r>
              <w:rPr>
                <w:color w:val="000000" w:themeColor="text1"/>
                <w:spacing w:val="-2"/>
              </w:rPr>
              <w:t xml:space="preserve">12. </w:t>
            </w:r>
            <w:r>
              <w:rPr>
                <w:color w:val="000000" w:themeColor="text1"/>
              </w:rPr>
              <w:t xml:space="preserve">Оформление дневника – отчета в соответствии с содержанием </w:t>
            </w:r>
            <w:r>
              <w:rPr>
                <w:color w:val="000000" w:themeColor="text1"/>
              </w:rPr>
              <w:t xml:space="preserve">тематического плана практики и по форме установленной ГБПОУ «СПЭТ».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6.1. – </w:t>
            </w:r>
            <w:r>
              <w:rPr>
                <w:spacing w:val="-2"/>
              </w:rPr>
              <w:t xml:space="preserve">6.5.,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5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color w:val="ff0000"/>
              </w:rPr>
              <w:t xml:space="preserve">108 </w:t>
            </w:r>
            <w:r>
              <w:rPr>
                <w:b/>
              </w:rPr>
              <w:t xml:space="preserve">часов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</w:tbl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1906" w:orient="landscape" w:w="16838"/>
          <w:pgMar w:top="1135" w:right="849" w:bottom="851" w:left="1134" w:header="0" w:footer="709" w:gutter="0"/>
          <w:cols w:num="1" w:sep="0" w:space="720" w:equalWidth="1"/>
        </w:sectPr>
      </w:pPr>
      <w:r/>
      <w:r/>
    </w:p>
    <w:p>
      <w:pPr>
        <w:pBdr/>
        <w:shd w:val="clear" w:color="auto" w:fill="ffffff"/>
        <w:spacing/>
        <w:ind w:left="360"/>
        <w:jc w:val="center"/>
        <w:rPr/>
      </w:pPr>
      <w:r>
        <w:rPr>
          <w:b/>
          <w:spacing w:val="-2"/>
        </w:rPr>
        <w:t xml:space="preserve">4. УСЛОВИЯ РЕАЛИЗАЦИИ ПРОГРАММЫПРАКТИКИ</w:t>
      </w:r>
      <w:r/>
    </w:p>
    <w:p>
      <w:pPr>
        <w:pBdr/>
        <w:shd w:val="clear" w:color="auto" w:fill="ffffff"/>
        <w:spacing/>
        <w:ind w:left="720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firstLine="0"/>
        <w:rPr>
          <w:b/>
          <w:spacing w:val="-2"/>
        </w:rPr>
      </w:pPr>
      <w:r>
        <w:rPr>
          <w:b/>
          <w:spacing w:val="-2"/>
        </w:rPr>
        <w:t xml:space="preserve">Требования к минимальному материально-техническому обеспечению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pacing w:line="360" w:lineRule="auto"/>
        <w:ind w:firstLine="709"/>
        <w:jc w:val="both"/>
        <w:rPr/>
      </w:pPr>
      <w:r>
        <w:t xml:space="preserve">Базы производственной практики – профильные организации, оснащенные необходимыми машинами и оборудованием, а также располагающие достаточным количеством квалификационн</w:t>
      </w:r>
      <w:r>
        <w:t xml:space="preserve">ого персонала, необходимого для обучения, контроля и общего руководства практикой. Производственная практика проводится, в организациях на основе договоров о социальном партнерстве, заключаемых между образовательным учреждением и профильными организациями.</w:t>
      </w:r>
      <w:r/>
    </w:p>
    <w:p>
      <w:pPr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Общие требования к подбору баз практик:</w:t>
      </w:r>
      <w:r>
        <w:rPr>
          <w:b/>
        </w:rPr>
      </w:r>
      <w:r>
        <w:rPr>
          <w:b/>
        </w:rPr>
      </w:r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Наличие квалифицированного персонала;</w:t>
      </w:r>
      <w:r/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Оснащенность предприятия современным оборудованием;</w:t>
      </w:r>
      <w:r/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Близкое, по возможности, территориальное расположение базовых предприятий.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rPr>
          <w:bCs/>
        </w:rPr>
        <w:t xml:space="preserve">Закрепление баз практики осуществляе</w:t>
      </w:r>
      <w:r>
        <w:rPr>
          <w:bCs/>
        </w:rPr>
        <w:t xml:space="preserve">тся администрацией техникума. Производственная практика проводится на предприятиях, в учреждениях, организациях различных организационно-правовых форм собственности на основе Договоров о социальном партнерстве, заключенных между предприятиями и техникумом.</w:t>
      </w:r>
      <w:r/>
    </w:p>
    <w:tbl>
      <w:tblPr>
        <w:tblInd w:w="55" w:type="dxa"/>
        <w:tblW w:w="1006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90"/>
        <w:gridCol w:w="667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Цифровые инструмен</w:t>
            </w:r>
            <w:r>
              <w:rPr>
                <w:b/>
                <w:bCs/>
              </w:rPr>
              <w:t xml:space="preserve">т</w:t>
            </w:r>
            <w:r>
              <w:rPr>
                <w:b/>
                <w:bCs/>
              </w:rPr>
              <w:t xml:space="preserve">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Примене</w:t>
            </w:r>
            <w:r>
              <w:rPr>
                <w:b/>
                <w:bCs/>
              </w:rPr>
              <w:t xml:space="preserve">н</w:t>
            </w:r>
            <w:r>
              <w:rPr>
                <w:b/>
                <w:bCs/>
              </w:rPr>
              <w:t xml:space="preserve">ие цифровых инструментов для достижения результатов общеобразовательной дисциплины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PNETLab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2"/>
              <w:widowControl w:val="false"/>
              <w:pBdr/>
              <w:spacing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/>
            <w:bookmarkStart w:id="1" w:name="tw-target-text"/>
            <w:r/>
            <w:bookmarkEnd w:id="1"/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PNETLab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(лаборатория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Packet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Network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Emulator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Tool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Lab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) — это платформа, позволяющая загружать лабораторные работы и делиться ими с сообществом.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Видеофильмы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Иллюстрационные материалы при изучении тем — на платформе </w:t>
            </w:r>
            <w:hyperlink r:id="rId13" w:tooltip="https://rutube.ru/" w:history="1">
              <w:r>
                <w:rPr>
                  <w:rStyle w:val="978"/>
                </w:rPr>
                <w:t xml:space="preserve">https://rutube.ru/</w:t>
              </w:r>
            </w:hyperlink>
            <w:r>
              <w:t xml:space="preserve"> (</w:t>
            </w:r>
            <w:r>
              <w:t xml:space="preserve">Youtube</w:t>
            </w:r>
            <w:r>
              <w:t xml:space="preserve">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Поисковый Яндекс/</w:t>
            </w:r>
            <w:r>
              <w:t xml:space="preserve">Google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Организация работы обучающихся при подготовке к занятиям, обеспечивая им </w:t>
            </w:r>
            <w:r>
              <w:t xml:space="preserve">доступк</w:t>
            </w:r>
            <w:r>
              <w:t xml:space="preserve"> к информационным веб-ресурсам по изучаемым</w:t>
            </w:r>
            <w:r>
              <w:t xml:space="preserve"> темам. Учебная платформа «пере</w:t>
            </w:r>
            <w:r>
              <w:t xml:space="preserve">вернутого» обучения (дополнительный источник информации)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Интернет вещей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Используются электронная доска для презентаций; мобильные телефоны; интернет-доступ в систему СДО </w:t>
            </w:r>
            <w:r>
              <w:t xml:space="preserve">Moodle</w:t>
            </w:r>
            <w:r>
              <w:t xml:space="preserve"> (https://local.spet.pro)</w:t>
            </w:r>
            <w:r/>
          </w:p>
        </w:tc>
      </w:tr>
    </w:tbl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/>
        <w:jc w:val="both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firstLine="0"/>
        <w:rPr>
          <w:b/>
          <w:spacing w:val="-2"/>
        </w:rPr>
      </w:pPr>
      <w:r>
        <w:rPr>
          <w:b/>
          <w:spacing w:val="-2"/>
        </w:rPr>
        <w:t xml:space="preserve">Информационное обеспечение обучения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 w:left="720"/>
        <w:rPr>
          <w:b/>
          <w:bCs/>
        </w:rPr>
      </w:pPr>
      <w:r>
        <w:rPr>
          <w:rFonts w:eastAsia="MS Mincho"/>
          <w:b/>
          <w:bCs/>
        </w:rPr>
        <w:t xml:space="preserve">Основные источники: 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7"/>
        </w:numPr>
        <w:pBdr/>
        <w:spacing w:line="360" w:lineRule="auto"/>
        <w:ind w:firstLine="720" w:left="0"/>
        <w:jc w:val="both"/>
        <w:rPr/>
      </w:pPr>
      <w:r>
        <w:rPr>
          <w:color w:val="000000"/>
        </w:rPr>
        <w:t xml:space="preserve">Фёдорова Г. Н. Осуществление интеграции программных </w:t>
      </w:r>
      <w:r>
        <w:rPr>
          <w:color w:val="000000"/>
        </w:rPr>
        <w:t xml:space="preserve">модулей :</w:t>
      </w:r>
      <w:r>
        <w:rPr>
          <w:color w:val="000000"/>
        </w:rPr>
        <w:t xml:space="preserve"> учебник для студ. учреждений сред. проф. образования / Г. Н. Фёдорова. - 2-е изд., стер. - </w:t>
      </w:r>
      <w:r>
        <w:rPr>
          <w:color w:val="000000"/>
        </w:rPr>
        <w:t xml:space="preserve">Москва :</w:t>
      </w:r>
      <w:r>
        <w:rPr>
          <w:color w:val="000000"/>
        </w:rPr>
        <w:t xml:space="preserve"> Издательский центр Академия, 2022. - 288 с.</w:t>
      </w:r>
      <w:r/>
    </w:p>
    <w:p>
      <w:pPr>
        <w:pBdr/>
        <w:spacing w:line="360" w:lineRule="auto"/>
        <w:ind w:firstLine="720"/>
        <w:jc w:val="both"/>
        <w:rPr>
          <w:b/>
          <w:bCs/>
        </w:rPr>
      </w:pPr>
      <w:r>
        <w:rPr>
          <w:b/>
          <w:bCs/>
          <w:color w:val="000000"/>
        </w:rPr>
        <w:t xml:space="preserve">Электронные издания: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5"/>
        </w:numPr>
        <w:pBdr/>
        <w:spacing w:line="360" w:lineRule="auto"/>
        <w:ind w:firstLine="720" w:left="0"/>
        <w:jc w:val="both"/>
        <w:rPr/>
      </w:pPr>
      <w:r>
        <w:rPr>
          <w:color w:val="000000"/>
          <w:lang w:eastAsia="ru-RU"/>
        </w:rPr>
        <w:t xml:space="preserve">Гниденко, И. Г. Технология разработки программного обеспечения: учебное пособие для СПО / И. Г. Гниденко, Ф. Ф. Павлов, Д. Ю. Федоров. — М.: Издательство </w:t>
      </w:r>
      <w:r>
        <w:rPr>
          <w:color w:val="000000"/>
          <w:lang w:eastAsia="ru-RU"/>
        </w:rPr>
        <w:t xml:space="preserve">Юрайт</w:t>
      </w:r>
      <w:r>
        <w:rPr>
          <w:color w:val="000000"/>
          <w:lang w:eastAsia="ru-RU"/>
        </w:rPr>
        <w:t xml:space="preserve">, 2021. — 235 с. — (Серия: Профессиональное образование). — ISBN 978-5-534-05047-9.</w:t>
      </w:r>
      <w:r>
        <w:rPr>
          <w:b/>
          <w:bCs/>
          <w:lang w:eastAsia="ru-RU"/>
        </w:rPr>
      </w:r>
      <w:r/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720"/>
        <w:rPr>
          <w:b/>
          <w:spacing w:val="-2"/>
        </w:rPr>
      </w:pPr>
      <w:r>
        <w:rPr>
          <w:b/>
          <w:spacing w:val="-2"/>
        </w:rPr>
        <w:t xml:space="preserve">4.3. Общие требования к организации производственной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Производственная практика проводится после освоения профессионального модуля ПМ.02. </w:t>
      </w:r>
      <w:r>
        <w:rPr>
          <w:bCs/>
        </w:rPr>
        <w:t xml:space="preserve">«Осуществление интеграции программных модулей»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Организацию и руководство производственной практикой осуществляют руководители практики от образовательного учреждения.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Студенты, осваивающие ОПОП СПО в период прохождения производственной практики в организациях обязаны: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полностью выполнять все виды деятельности, предусмотренные программой практики;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соблюдать действующие в организациях правила внутреннего трудового распорядка;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соблюдать требования охраны труда и пожарной безопасности;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руководителю практики от образовательного учреждения предоставить всю отчетную документацию по практике, оформленную согласно установленным требованиям.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Образовательное учреждение обязано: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планировать и утверждать в учебном плане все виды и этапы практики в соответствии с ОПОП СПО с учетом договоров с организациями;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заключать договоры с организациями Сахалинской области на проведение производственной практики;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осуществлять руководство производственной практикой;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контролировать реализацию программы и условия проведения производственной практики организациями,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Производственная практика проводится в организациях на основе договоров о социальном партнерстве, заключаемых между образовательным учреждением и базовыми организациями.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Организации, участвующие в проведении практики, обязаны: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заключать договоры на организацию и проведение производственной практики;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предоставлять рабочие места практикантам, назначать руководителей практики от организации, определять наставников;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обеспечивать безопасные условия прохождения практики студентами, отвечающие санитарным правилам и требованиям охраны труда;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проводить инструктаж студентов по ознакомлению с требованиями охраны труда и техники безопасности в организации.</w:t>
      </w:r>
      <w:r/>
    </w:p>
    <w:p>
      <w:pPr>
        <w:pBdr/>
        <w:spacing w:line="360" w:lineRule="auto"/>
        <w:ind w:left="709"/>
        <w:jc w:val="both"/>
        <w:rPr>
          <w:b/>
        </w:rPr>
      </w:pPr>
      <w:r>
        <w:rPr>
          <w:b/>
        </w:rPr>
        <w:t xml:space="preserve">4.4. Кадровое обеспечение образовательного процесса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>
          <w:color w:val="ff0000"/>
        </w:rPr>
      </w:pPr>
      <w:r>
        <w:t xml:space="preserve">Требов</w:t>
      </w:r>
      <w:r>
        <w:t xml:space="preserve">ания к руководителю практики: руководитель практики должен иметь высшее образование или среднее профессиональное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>
        <w:rPr>
          <w:color w:val="ff0000"/>
        </w:rPr>
      </w:r>
      <w:r>
        <w:rPr>
          <w:color w:val="ff0000"/>
        </w:rPr>
      </w:r>
    </w:p>
    <w:sectPr>
      <w:footerReference w:type="default" r:id="rId11"/>
      <w:footnotePr/>
      <w:endnotePr/>
      <w:type w:val="nextPage"/>
      <w:pgSz w:h="16838" w:orient="portrait" w:w="11906"/>
      <w:pgMar w:top="1134" w:right="706" w:bottom="1134" w:left="1100" w:header="0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</w:font>
  <w:font w:name="HiddenHorzOCR">
    <w:panose1 w:val="02020603050405020304"/>
  </w:font>
  <w:font w:name="Symbol">
    <w:panose1 w:val="05010000000000000000"/>
  </w:font>
  <w:font w:name="SimSun">
    <w:panose1 w:val="02000506000000020000"/>
  </w:font>
  <w:font w:name="Verdana">
    <w:panose1 w:val="020B06040305040402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Mangal">
    <w:panose1 w:val="02040503050406030204"/>
  </w:font>
  <w:font w:name="Noto Sans CJK SC">
    <w:panose1 w:val="020B0502040504020204"/>
  </w:font>
  <w:font w:name="MS Mincho">
    <w:panose1 w:val="02020503050405090304"/>
  </w:font>
  <w:font w:name="Tahoma">
    <w:panose1 w:val="020B0604030504040204"/>
  </w:font>
  <w:font w:name="Times New Roman">
    <w:panose1 w:val="02020603050405020304"/>
  </w:font>
  <w:font w:name="PMingLiU">
    <w:panose1 w:val="02020502060505020204"/>
  </w:font>
  <w:font w:name="Lohit Hindi">
    <w:panose1 w:val="02020603050405020304"/>
  </w:font>
  <w:font w:name="DejaVu Sans">
    <w:panose1 w:val="020B0603030804020204"/>
  </w:font>
  <w:font w:name="Noto Sans Arabic">
    <w:panose1 w:val="020B0502040504020204"/>
  </w:font>
  <w:font w:name="Noto Sans Devanagari">
    <w:panose1 w:val="020B0502040504020204"/>
  </w:font>
  <w:font w:name="Liberation Serif">
    <w:panose1 w:val="020206030504050203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13</w:t>
    </w:r>
    <w:r>
      <w:fldChar w:fldCharType="end"/>
    </w:r>
    <w:r/>
  </w:p>
  <w:p>
    <w:pPr>
      <w:pStyle w:val="100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17</w:t>
    </w:r>
    <w:r>
      <w:fldChar w:fldCharType="end"/>
    </w:r>
    <w:r/>
  </w:p>
  <w:p>
    <w:pPr>
      <w:pStyle w:val="1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960"/>
        </w:tabs>
        <w:spacing/>
        <w:ind w:hanging="360" w:left="396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4320"/>
        </w:tabs>
        <w:spacing/>
        <w:ind w:hanging="360" w:left="4320"/>
      </w:pPr>
      <w:rPr>
        <w:b w:val="0"/>
        <w:bCs w:val="0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>
        <w:b/>
        <w:bCs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800" w:left="46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6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13"/>
  </w:num>
  <w:num w:numId="5">
    <w:abstractNumId w:val="9"/>
  </w:num>
  <w:num w:numId="6">
    <w:abstractNumId w:val="1"/>
  </w:num>
  <w:num w:numId="7">
    <w:abstractNumId w:val="5"/>
  </w:num>
  <w:num w:numId="8">
    <w:abstractNumId w:val="4"/>
  </w:num>
  <w:num w:numId="9">
    <w:abstractNumId w:val="15"/>
  </w:num>
  <w:num w:numId="10">
    <w:abstractNumId w:val="6"/>
  </w:num>
  <w:num w:numId="11">
    <w:abstractNumId w:val="0"/>
  </w:num>
  <w:num w:numId="12">
    <w:abstractNumId w:val="2"/>
  </w:num>
  <w:num w:numId="13">
    <w:abstractNumId w:val="12"/>
  </w:num>
  <w:num w:numId="14">
    <w:abstractNumId w:val="14"/>
  </w:num>
  <w:num w:numId="15">
    <w:abstractNumId w:val="1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>
    <w:name w:val="toc 1"/>
    <w:basedOn w:val="969"/>
    <w:next w:val="969"/>
    <w:uiPriority w:val="39"/>
    <w:unhideWhenUsed/>
    <w:pPr>
      <w:pBdr/>
      <w:spacing w:after="100"/>
      <w:ind/>
    </w:pPr>
  </w:style>
  <w:style w:type="paragraph" w:styleId="790">
    <w:name w:val="toc 2"/>
    <w:basedOn w:val="969"/>
    <w:next w:val="969"/>
    <w:uiPriority w:val="39"/>
    <w:unhideWhenUsed/>
    <w:pPr>
      <w:pBdr/>
      <w:spacing w:after="100"/>
      <w:ind w:left="220"/>
    </w:pPr>
  </w:style>
  <w:style w:type="paragraph" w:styleId="791">
    <w:name w:val="toc 3"/>
    <w:basedOn w:val="969"/>
    <w:next w:val="969"/>
    <w:uiPriority w:val="39"/>
    <w:unhideWhenUsed/>
    <w:pPr>
      <w:pBdr/>
      <w:spacing w:after="100"/>
      <w:ind w:left="440"/>
    </w:pPr>
  </w:style>
  <w:style w:type="paragraph" w:styleId="792">
    <w:name w:val="toc 4"/>
    <w:basedOn w:val="969"/>
    <w:next w:val="969"/>
    <w:uiPriority w:val="39"/>
    <w:unhideWhenUsed/>
    <w:pPr>
      <w:pBdr/>
      <w:spacing w:after="100"/>
      <w:ind w:left="660"/>
    </w:pPr>
  </w:style>
  <w:style w:type="paragraph" w:styleId="793">
    <w:name w:val="toc 5"/>
    <w:basedOn w:val="969"/>
    <w:next w:val="969"/>
    <w:uiPriority w:val="39"/>
    <w:unhideWhenUsed/>
    <w:pPr>
      <w:pBdr/>
      <w:spacing w:after="100"/>
      <w:ind w:left="880"/>
    </w:pPr>
  </w:style>
  <w:style w:type="paragraph" w:styleId="794">
    <w:name w:val="toc 6"/>
    <w:basedOn w:val="969"/>
    <w:next w:val="969"/>
    <w:uiPriority w:val="39"/>
    <w:unhideWhenUsed/>
    <w:pPr>
      <w:pBdr/>
      <w:spacing w:after="100"/>
      <w:ind w:left="1100"/>
    </w:pPr>
  </w:style>
  <w:style w:type="paragraph" w:styleId="795">
    <w:name w:val="toc 7"/>
    <w:basedOn w:val="969"/>
    <w:next w:val="969"/>
    <w:uiPriority w:val="39"/>
    <w:unhideWhenUsed/>
    <w:pPr>
      <w:pBdr/>
      <w:spacing w:after="100"/>
      <w:ind w:left="1320"/>
    </w:pPr>
  </w:style>
  <w:style w:type="paragraph" w:styleId="796">
    <w:name w:val="toc 8"/>
    <w:basedOn w:val="969"/>
    <w:next w:val="969"/>
    <w:uiPriority w:val="39"/>
    <w:unhideWhenUsed/>
    <w:pPr>
      <w:pBdr/>
      <w:spacing w:after="100"/>
      <w:ind w:left="1540"/>
    </w:pPr>
  </w:style>
  <w:style w:type="paragraph" w:styleId="797">
    <w:name w:val="toc 9"/>
    <w:basedOn w:val="969"/>
    <w:next w:val="969"/>
    <w:uiPriority w:val="39"/>
    <w:unhideWhenUsed/>
    <w:pPr>
      <w:pBdr/>
      <w:spacing w:after="100"/>
      <w:ind w:left="1760"/>
    </w:pPr>
  </w:style>
  <w:style w:type="character" w:styleId="798">
    <w:name w:val="Placeholder Text"/>
    <w:basedOn w:val="970"/>
    <w:uiPriority w:val="99"/>
    <w:semiHidden/>
    <w:pPr>
      <w:pBdr/>
      <w:spacing/>
      <w:ind/>
    </w:pPr>
    <w:rPr>
      <w:color w:val="666666"/>
    </w:rPr>
  </w:style>
  <w:style w:type="table" w:styleId="799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>
    <w:name w:val="Heading 1"/>
    <w:basedOn w:val="969"/>
    <w:next w:val="969"/>
    <w:link w:val="9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5">
    <w:name w:val="Heading 2"/>
    <w:basedOn w:val="969"/>
    <w:next w:val="969"/>
    <w:link w:val="9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6">
    <w:name w:val="Heading 3"/>
    <w:basedOn w:val="969"/>
    <w:next w:val="969"/>
    <w:link w:val="9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7">
    <w:name w:val="Heading 4"/>
    <w:basedOn w:val="969"/>
    <w:next w:val="969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8">
    <w:name w:val="Heading 5"/>
    <w:basedOn w:val="969"/>
    <w:next w:val="969"/>
    <w:link w:val="9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9">
    <w:name w:val="Heading 6"/>
    <w:basedOn w:val="969"/>
    <w:next w:val="969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0">
    <w:name w:val="Heading 7"/>
    <w:basedOn w:val="969"/>
    <w:next w:val="969"/>
    <w:link w:val="9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1">
    <w:name w:val="Heading 8"/>
    <w:basedOn w:val="969"/>
    <w:next w:val="969"/>
    <w:link w:val="9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2">
    <w:name w:val="Heading 9"/>
    <w:basedOn w:val="969"/>
    <w:next w:val="969"/>
    <w:link w:val="9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1 Char"/>
    <w:basedOn w:val="970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4">
    <w:name w:val="Heading 2 Char"/>
    <w:basedOn w:val="970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5">
    <w:name w:val="Heading 3 Char"/>
    <w:basedOn w:val="970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6">
    <w:name w:val="Heading 4 Char"/>
    <w:basedOn w:val="970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7">
    <w:name w:val="Heading 5 Char"/>
    <w:basedOn w:val="970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8">
    <w:name w:val="Heading 6 Char"/>
    <w:basedOn w:val="97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>
    <w:name w:val="Heading 7 Char"/>
    <w:basedOn w:val="970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>
    <w:name w:val="Heading 8 Char"/>
    <w:basedOn w:val="97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9 Char"/>
    <w:basedOn w:val="970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Title"/>
    <w:basedOn w:val="969"/>
    <w:next w:val="969"/>
    <w:link w:val="9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3">
    <w:name w:val="Title Char"/>
    <w:basedOn w:val="970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4">
    <w:name w:val="Subtitle"/>
    <w:basedOn w:val="969"/>
    <w:next w:val="969"/>
    <w:link w:val="9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5">
    <w:name w:val="Subtitle Char"/>
    <w:basedOn w:val="970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6">
    <w:name w:val="Quote"/>
    <w:basedOn w:val="969"/>
    <w:next w:val="969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>
    <w:name w:val="Quote Char"/>
    <w:basedOn w:val="970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Intense Emphasis"/>
    <w:basedOn w:val="9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9">
    <w:name w:val="Intense Quote"/>
    <w:basedOn w:val="969"/>
    <w:next w:val="969"/>
    <w:link w:val="9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0">
    <w:name w:val="Intense Quote Char"/>
    <w:basedOn w:val="970"/>
    <w:link w:val="9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1">
    <w:name w:val="Intense Reference"/>
    <w:basedOn w:val="9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2">
    <w:name w:val="No Spacing"/>
    <w:basedOn w:val="969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5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6">
    <w:name w:val="Header"/>
    <w:basedOn w:val="969"/>
    <w:link w:val="9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7">
    <w:name w:val="Header Char"/>
    <w:basedOn w:val="970"/>
    <w:link w:val="956"/>
    <w:uiPriority w:val="99"/>
    <w:pPr>
      <w:pBdr/>
      <w:spacing/>
      <w:ind/>
    </w:pPr>
  </w:style>
  <w:style w:type="paragraph" w:styleId="958">
    <w:name w:val="Footer"/>
    <w:basedOn w:val="969"/>
    <w:link w:val="9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9">
    <w:name w:val="Footer Char"/>
    <w:basedOn w:val="970"/>
    <w:link w:val="958"/>
    <w:uiPriority w:val="99"/>
    <w:pPr>
      <w:pBdr/>
      <w:spacing/>
      <w:ind/>
    </w:pPr>
  </w:style>
  <w:style w:type="paragraph" w:styleId="960">
    <w:name w:val="footnote text"/>
    <w:basedOn w:val="969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70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69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70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FollowedHyperlink"/>
    <w:basedOn w:val="9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Heading"/>
    <w:uiPriority w:val="39"/>
    <w:unhideWhenUsed/>
    <w:pPr>
      <w:pBdr/>
      <w:spacing/>
      <w:ind/>
    </w:pPr>
  </w:style>
  <w:style w:type="paragraph" w:styleId="968">
    <w:name w:val="table of figures"/>
    <w:basedOn w:val="969"/>
    <w:next w:val="969"/>
    <w:uiPriority w:val="99"/>
    <w:unhideWhenUsed/>
    <w:pPr>
      <w:pBdr/>
      <w:spacing w:after="0" w:afterAutospacing="0"/>
      <w:ind/>
    </w:pPr>
  </w:style>
  <w:style w:type="paragraph" w:styleId="969" w:default="1">
    <w:name w:val="Normal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paragraph" w:styleId="973" w:customStyle="1">
    <w:name w:val="Заголовок 11"/>
    <w:basedOn w:val="969"/>
    <w:next w:val="969"/>
    <w:qFormat/>
    <w:pPr>
      <w:keepNext w:val="true"/>
      <w:keepLines w:val="true"/>
      <w:pBdr/>
      <w:spacing w:before="480" w:line="276" w:lineRule="auto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74" w:customStyle="1">
    <w:name w:val="Заголовок 21"/>
    <w:basedOn w:val="969"/>
    <w:next w:val="969"/>
    <w:link w:val="985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ru-RU"/>
    </w:rPr>
  </w:style>
  <w:style w:type="paragraph" w:styleId="975" w:customStyle="1">
    <w:name w:val="Заголовок 31"/>
    <w:basedOn w:val="992"/>
    <w:next w:val="993"/>
    <w:qFormat/>
    <w:pPr>
      <w:pBdr/>
      <w:spacing w:before="140"/>
      <w:ind/>
      <w:outlineLvl w:val="2"/>
    </w:pPr>
    <w:rPr>
      <w:rFonts w:ascii="Liberation Serif" w:hAnsi="Liberation Serif" w:eastAsia="DejaVu Sans" w:cs="Noto Sans Arabic"/>
      <w:b/>
      <w:bCs/>
    </w:rPr>
  </w:style>
  <w:style w:type="character" w:styleId="976" w:customStyle="1">
    <w:name w:val="Верхний колонтитул Знак"/>
    <w:link w:val="1001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7" w:customStyle="1">
    <w:name w:val="Нижний колонтитул Знак"/>
    <w:link w:val="1002"/>
    <w:uiPriority w:val="99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8">
    <w:name w:val="Hyperlink"/>
    <w:uiPriority w:val="99"/>
    <w:pPr>
      <w:pBdr/>
      <w:spacing/>
      <w:ind/>
    </w:pPr>
    <w:rPr>
      <w:rFonts w:cs="Times New Roman"/>
      <w:color w:val="0000ff"/>
      <w:u w:val="single"/>
    </w:rPr>
  </w:style>
  <w:style w:type="character" w:styleId="979" w:customStyle="1">
    <w:name w:val="Основной текст Знак"/>
    <w:link w:val="993"/>
    <w:qFormat/>
    <w:pPr>
      <w:pBdr/>
      <w:spacing/>
      <w:ind/>
    </w:pPr>
    <w:rPr>
      <w:rFonts w:eastAsia="DejaVu Sans" w:cs="Lohit Hindi"/>
      <w:sz w:val="24"/>
      <w:szCs w:val="24"/>
      <w:lang w:eastAsia="hi-IN" w:bidi="hi-IN"/>
    </w:rPr>
  </w:style>
  <w:style w:type="character" w:styleId="980" w:customStyle="1">
    <w:name w:val="Текст выноски Знак"/>
    <w:link w:val="1005"/>
    <w:qFormat/>
    <w:pPr>
      <w:pBdr/>
      <w:spacing/>
      <w:ind/>
    </w:pPr>
    <w:rPr>
      <w:rFonts w:ascii="Tahoma" w:hAnsi="Tahoma" w:eastAsia="Calibri" w:cs="Tahoma"/>
      <w:sz w:val="16"/>
      <w:szCs w:val="16"/>
      <w:lang w:eastAsia="ar-SA"/>
    </w:rPr>
  </w:style>
  <w:style w:type="character" w:styleId="981" w:customStyle="1">
    <w:name w:val="Основной текст (3)_"/>
    <w:link w:val="1007"/>
    <w:uiPriority w:val="99"/>
    <w:qFormat/>
    <w:pPr>
      <w:pBdr/>
      <w:spacing/>
      <w:ind/>
    </w:pPr>
    <w:rPr>
      <w:sz w:val="27"/>
      <w:szCs w:val="27"/>
      <w:shd w:val="clear" w:color="auto" w:fill="ffffff"/>
    </w:rPr>
  </w:style>
  <w:style w:type="character" w:styleId="982" w:customStyle="1">
    <w:name w:val="Текст Знак"/>
    <w:basedOn w:val="970"/>
    <w:link w:val="1009"/>
    <w:qFormat/>
    <w:pPr>
      <w:pBdr/>
      <w:spacing/>
      <w:ind/>
    </w:pPr>
    <w:rPr>
      <w:rFonts w:ascii="Courier New" w:hAnsi="Courier New"/>
    </w:rPr>
  </w:style>
  <w:style w:type="character" w:styleId="983" w:customStyle="1">
    <w:name w:val="Основной текст с отступом Знак"/>
    <w:basedOn w:val="970"/>
    <w:link w:val="1010"/>
    <w:uiPriority w:val="99"/>
    <w:semiHidden/>
    <w:qFormat/>
    <w:pPr>
      <w:pBdr/>
      <w:spacing/>
      <w:ind/>
    </w:pPr>
    <w:rPr>
      <w:sz w:val="24"/>
      <w:szCs w:val="24"/>
    </w:rPr>
  </w:style>
  <w:style w:type="character" w:styleId="984">
    <w:name w:val="Emphasis"/>
    <w:basedOn w:val="970"/>
    <w:uiPriority w:val="20"/>
    <w:qFormat/>
    <w:pPr>
      <w:pBdr/>
      <w:spacing/>
      <w:ind/>
    </w:pPr>
    <w:rPr>
      <w:i/>
      <w:iCs/>
    </w:rPr>
  </w:style>
  <w:style w:type="character" w:styleId="985" w:customStyle="1">
    <w:name w:val="Заголовок 2 Знак"/>
    <w:basedOn w:val="970"/>
    <w:link w:val="97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86" w:customStyle="1">
    <w:name w:val="Numbering Symbols"/>
    <w:qFormat/>
    <w:pPr>
      <w:pBdr/>
      <w:spacing/>
      <w:ind/>
    </w:pPr>
    <w:rPr>
      <w:b w:val="0"/>
      <w:bCs w:val="0"/>
    </w:rPr>
  </w:style>
  <w:style w:type="character" w:styleId="987">
    <w:name w:val="Strong"/>
    <w:qFormat/>
    <w:pPr>
      <w:pBdr/>
      <w:spacing/>
      <w:ind/>
    </w:pPr>
    <w:rPr>
      <w:b/>
      <w:bCs/>
    </w:rPr>
  </w:style>
  <w:style w:type="character" w:styleId="988" w:customStyle="1">
    <w:name w:val="Footnote Characters"/>
    <w:qFormat/>
    <w:pPr>
      <w:pBdr/>
      <w:spacing/>
      <w:ind/>
    </w:pPr>
    <w:rPr>
      <w:vertAlign w:val="superscript"/>
    </w:rPr>
  </w:style>
  <w:style w:type="character" w:styleId="989" w:customStyle="1">
    <w:name w:val="Знак сноски1"/>
    <w:pPr>
      <w:pBdr/>
      <w:spacing/>
      <w:ind/>
    </w:pPr>
    <w:rPr>
      <w:vertAlign w:val="superscript"/>
    </w:rPr>
  </w:style>
  <w:style w:type="character" w:styleId="990" w:customStyle="1">
    <w:name w:val="markedcontent"/>
    <w:basedOn w:val="970"/>
    <w:qFormat/>
    <w:pPr>
      <w:pBdr/>
      <w:spacing/>
      <w:ind/>
    </w:pPr>
  </w:style>
  <w:style w:type="character" w:styleId="991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992" w:customStyle="1">
    <w:name w:val="Heading"/>
    <w:basedOn w:val="969"/>
    <w:next w:val="99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93">
    <w:name w:val="Body Text"/>
    <w:basedOn w:val="969"/>
    <w:link w:val="979"/>
    <w:pPr>
      <w:widowControl w:val="false"/>
      <w:pBdr/>
      <w:spacing w:after="120"/>
      <w:ind/>
    </w:pPr>
    <w:rPr>
      <w:rFonts w:eastAsia="DejaVu Sans" w:cs="Lohit Hindi"/>
      <w:lang w:eastAsia="hi-IN" w:bidi="hi-IN"/>
    </w:rPr>
  </w:style>
  <w:style w:type="paragraph" w:styleId="994">
    <w:name w:val="List"/>
    <w:basedOn w:val="969"/>
    <w:pPr>
      <w:pBdr/>
      <w:spacing/>
      <w:ind w:hanging="283" w:left="283"/>
      <w:contextualSpacing w:val="true"/>
    </w:pPr>
  </w:style>
  <w:style w:type="paragraph" w:styleId="995" w:customStyle="1">
    <w:name w:val="Название объекта1"/>
    <w:basedOn w:val="969"/>
    <w:qFormat/>
    <w:pPr>
      <w:suppressLineNumbers w:val="true"/>
      <w:pBdr/>
      <w:spacing w:after="120" w:before="120"/>
      <w:ind/>
    </w:pPr>
    <w:rPr>
      <w:rFonts w:cs="Noto Sans Devanagari"/>
      <w:i/>
      <w:iCs/>
    </w:rPr>
  </w:style>
  <w:style w:type="paragraph" w:styleId="996" w:customStyle="1">
    <w:name w:val="Index"/>
    <w:basedOn w:val="969"/>
    <w:qFormat/>
    <w:pPr>
      <w:suppressLineNumbers w:val="true"/>
      <w:pBdr/>
      <w:spacing/>
      <w:ind/>
    </w:pPr>
    <w:rPr>
      <w:rFonts w:cs="Noto Sans Devanagari"/>
    </w:rPr>
  </w:style>
  <w:style w:type="paragraph" w:styleId="997" w:customStyle="1">
    <w:name w:val="Знак Знак Знак"/>
    <w:basedOn w:val="969"/>
    <w:qFormat/>
    <w:pPr>
      <w:pBdr/>
      <w:spacing w:after="160" w:line="240" w:lineRule="exact"/>
      <w:ind/>
    </w:pPr>
    <w:rPr>
      <w:rFonts w:ascii="Verdana" w:hAnsi="Verdana" w:eastAsia="Times New Roman"/>
      <w:sz w:val="20"/>
      <w:szCs w:val="20"/>
      <w:lang w:eastAsia="ru-RU"/>
    </w:rPr>
  </w:style>
  <w:style w:type="paragraph" w:styleId="998">
    <w:name w:val="Caption"/>
    <w:basedOn w:val="969"/>
    <w:next w:val="969"/>
    <w:qFormat/>
    <w:pPr>
      <w:pBdr/>
      <w:spacing/>
      <w:ind/>
      <w:jc w:val="center"/>
    </w:pPr>
    <w:rPr>
      <w:b/>
      <w:bCs/>
      <w:lang w:eastAsia="ru-RU"/>
    </w:rPr>
  </w:style>
  <w:style w:type="paragraph" w:styleId="999" w:customStyle="1">
    <w:name w:val="Стиль"/>
    <w:uiPriority w:val="99"/>
    <w:qFormat/>
    <w:pPr>
      <w:widowControl w:val="false"/>
      <w:pBdr/>
      <w:spacing/>
      <w:ind/>
    </w:pPr>
    <w:rPr>
      <w:rFonts w:eastAsia="Calibri"/>
      <w:sz w:val="24"/>
      <w:szCs w:val="24"/>
      <w:lang w:eastAsia="ar-SA"/>
    </w:rPr>
  </w:style>
  <w:style w:type="paragraph" w:styleId="1000" w:customStyle="1">
    <w:name w:val="Header and Footer"/>
    <w:basedOn w:val="969"/>
    <w:qFormat/>
    <w:pPr>
      <w:pBdr/>
      <w:spacing/>
      <w:ind/>
    </w:pPr>
  </w:style>
  <w:style w:type="paragraph" w:styleId="1001" w:customStyle="1">
    <w:name w:val="Верхний колонтитул1"/>
    <w:basedOn w:val="969"/>
    <w:link w:val="976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002" w:customStyle="1">
    <w:name w:val="Нижний колонтитул1"/>
    <w:basedOn w:val="969"/>
    <w:link w:val="97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003" w:customStyle="1">
    <w:name w:val="Знак"/>
    <w:basedOn w:val="969"/>
    <w:qFormat/>
    <w:pPr>
      <w:pBdr/>
      <w:spacing w:after="160" w:line="240" w:lineRule="exact"/>
      <w:ind/>
    </w:pPr>
    <w:rPr>
      <w:rFonts w:ascii="Verdana" w:hAnsi="Verdana" w:eastAsia="Times New Roman" w:cs="Verdana"/>
      <w:sz w:val="20"/>
      <w:szCs w:val="20"/>
      <w:lang w:val="en-US" w:eastAsia="en-US"/>
    </w:rPr>
  </w:style>
  <w:style w:type="paragraph" w:styleId="1004">
    <w:name w:val="List Bullet 3"/>
    <w:basedOn w:val="969"/>
    <w:uiPriority w:val="99"/>
    <w:qFormat/>
    <w:pPr>
      <w:pBdr/>
      <w:spacing/>
      <w:ind w:hanging="283" w:left="566"/>
    </w:pPr>
    <w:rPr>
      <w:rFonts w:ascii="Calibri" w:hAnsi="Calibri" w:eastAsia="Times New Roman" w:cs="Calibri"/>
      <w:lang w:eastAsia="ru-RU"/>
    </w:rPr>
  </w:style>
  <w:style w:type="paragraph" w:styleId="1005">
    <w:name w:val="Balloon Text"/>
    <w:basedOn w:val="969"/>
    <w:link w:val="980"/>
    <w:qFormat/>
    <w:pPr>
      <w:pBdr/>
      <w:spacing/>
      <w:ind/>
    </w:pPr>
    <w:rPr>
      <w:rFonts w:ascii="Tahoma" w:hAnsi="Tahoma"/>
      <w:sz w:val="16"/>
      <w:szCs w:val="16"/>
    </w:rPr>
  </w:style>
  <w:style w:type="paragraph" w:styleId="1006" w:customStyle="1">
    <w:name w:val="Список 21"/>
    <w:basedOn w:val="969"/>
    <w:qFormat/>
    <w:pPr>
      <w:widowControl w:val="false"/>
      <w:pBdr/>
      <w:spacing/>
      <w:ind w:hanging="283" w:left="566"/>
    </w:pPr>
    <w:rPr>
      <w:rFonts w:ascii="Arial" w:hAnsi="Arial" w:eastAsia="SimSun" w:cs="Mangal"/>
      <w:sz w:val="20"/>
      <w:lang w:eastAsia="hi-IN" w:bidi="hi-IN"/>
    </w:rPr>
  </w:style>
  <w:style w:type="paragraph" w:styleId="1007" w:customStyle="1">
    <w:name w:val="Основной текст (3)1"/>
    <w:basedOn w:val="969"/>
    <w:link w:val="981"/>
    <w:uiPriority w:val="99"/>
    <w:qFormat/>
    <w:pPr>
      <w:pBdr/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1008">
    <w:name w:val="List Paragraph"/>
    <w:basedOn w:val="969"/>
    <w:uiPriority w:val="34"/>
    <w:qFormat/>
    <w:pPr>
      <w:pBdr/>
      <w:spacing/>
      <w:ind w:left="720"/>
      <w:contextualSpacing w:val="true"/>
    </w:pPr>
    <w:rPr>
      <w:rFonts w:eastAsia="Times New Roman"/>
      <w:lang w:eastAsia="ru-RU"/>
    </w:rPr>
  </w:style>
  <w:style w:type="paragraph" w:styleId="1009">
    <w:name w:val="Plain Text"/>
    <w:basedOn w:val="969"/>
    <w:link w:val="982"/>
    <w:qFormat/>
    <w:pPr>
      <w:pBdr/>
      <w:spacing/>
      <w:ind/>
    </w:pPr>
    <w:rPr>
      <w:rFonts w:ascii="Courier New" w:hAnsi="Courier New" w:eastAsia="Times New Roman"/>
      <w:sz w:val="20"/>
      <w:szCs w:val="20"/>
      <w:lang w:eastAsia="ru-RU"/>
    </w:rPr>
  </w:style>
  <w:style w:type="paragraph" w:styleId="1010">
    <w:name w:val="Body Text Indent"/>
    <w:basedOn w:val="969"/>
    <w:link w:val="983"/>
    <w:uiPriority w:val="99"/>
    <w:semiHidden/>
    <w:unhideWhenUsed/>
    <w:pPr>
      <w:pBdr/>
      <w:spacing w:after="120"/>
      <w:ind w:left="283"/>
    </w:pPr>
    <w:rPr>
      <w:rFonts w:eastAsia="Times New Roman"/>
      <w:lang w:eastAsia="ru-RU"/>
    </w:rPr>
  </w:style>
  <w:style w:type="paragraph" w:styleId="1011" w:customStyle="1">
    <w:name w:val="Table Contents"/>
    <w:basedOn w:val="969"/>
    <w:qFormat/>
    <w:pPr>
      <w:widowControl w:val="false"/>
      <w:suppressLineNumbers w:val="true"/>
      <w:pBdr/>
      <w:spacing/>
      <w:ind/>
    </w:pPr>
  </w:style>
  <w:style w:type="paragraph" w:styleId="1012" w:customStyle="1">
    <w:name w:val="Preformatted Text"/>
    <w:basedOn w:val="969"/>
    <w:qFormat/>
    <w:pPr>
      <w:pBdr/>
      <w:spacing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1013" w:customStyle="1">
    <w:name w:val="Table Heading"/>
    <w:basedOn w:val="1011"/>
    <w:qFormat/>
    <w:pPr>
      <w:pBdr/>
      <w:spacing/>
      <w:ind/>
      <w:jc w:val="center"/>
    </w:pPr>
    <w:rPr>
      <w:b/>
      <w:bCs/>
    </w:rPr>
  </w:style>
  <w:style w:type="paragraph" w:styleId="1014" w:customStyle="1">
    <w:name w:val="Оглавление 11"/>
    <w:basedOn w:val="969"/>
    <w:next w:val="969"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15" w:customStyle="1">
    <w:name w:val="Текст сноски1"/>
    <w:basedOn w:val="969"/>
    <w:pPr>
      <w:suppressLineNumbers w:val="true"/>
      <w:pBdr/>
      <w:spacing/>
      <w:ind w:hanging="340" w:left="340"/>
    </w:pPr>
    <w:rPr>
      <w:sz w:val="20"/>
      <w:szCs w:val="20"/>
    </w:rPr>
  </w:style>
  <w:style w:type="paragraph" w:styleId="1016">
    <w:name w:val="Normal (Web)"/>
    <w:basedOn w:val="969"/>
    <w:qFormat/>
    <w:pPr>
      <w:widowControl w:val="false"/>
      <w:pBdr/>
      <w:spacing/>
      <w:ind/>
    </w:pPr>
    <w:rPr>
      <w:lang w:val="en-US" w:eastAsia="nl-NL"/>
    </w:rPr>
  </w:style>
  <w:style w:type="table" w:styleId="1017">
    <w:name w:val="Table Grid"/>
    <w:basedOn w:val="97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Сетка таблицы1"/>
    <w:basedOn w:val="97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Сетка таблицы211"/>
    <w:basedOn w:val="971"/>
    <w:next w:val="1017"/>
    <w:uiPriority w:val="39"/>
    <w:pPr>
      <w:pBdr/>
      <w:spacing/>
      <w:ind/>
    </w:pPr>
    <w:rPr>
      <w:rFonts w:asciiTheme="minorHAnsi" w:hAnsiTheme="minorHAnsi" w:eastAsiaTheme="minorEastAsia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Без интервала"/>
    <w:uiPriority w:val="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hyperlink" Target="https://rutube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BD7517-D6DC-46F1-A360-73DC90257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wewe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САХАЛИНСКОЙ ОБЛАСТИ</dc:title>
  <dc:subject/>
  <dc:creator>stepina_sn</dc:creator>
  <dc:description/>
  <dc:language>en-US</dc:language>
  <cp:revision>9</cp:revision>
  <dcterms:created xsi:type="dcterms:W3CDTF">2023-09-17T23:11:00Z</dcterms:created>
  <dcterms:modified xsi:type="dcterms:W3CDTF">2025-11-01T00:57:57Z</dcterms:modified>
</cp:coreProperties>
</file>