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 w:hanging="567"/>
        <w:jc w:val="center"/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МИНИСТЕРСТВО ОБРАЗОВАНИЯ САХАЛИНСКОЙ ОБЛАСТИ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 w:hanging="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ГБПОУ « Сахалинский промышленно-экономический техникум»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 w:hanging="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 w:hanging="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 w:hanging="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pBdr/>
        <w:spacing w:after="0" w:line="276" w:lineRule="auto"/>
        <w:ind w:left="628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УТВЕРЖДАЮ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76" w:lineRule="auto"/>
        <w:ind w:left="628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Зам.директора по УР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76" w:lineRule="auto"/>
        <w:ind w:left="628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_____________ Е.А. Дубровина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76" w:lineRule="auto"/>
        <w:ind w:left="628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«____»__________20__ г.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spacing w:after="120" w:line="276" w:lineRule="auto"/>
        <w:ind/>
        <w:jc w:val="center"/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jc w:val="both"/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jc w:val="center"/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  <w:t xml:space="preserve">Рабочая программа </w:t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  <w:t xml:space="preserve">ПРОФЕССИОНАЛЬНОГО МОДУЛЯ</w:t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  <w:t xml:space="preserve">ПМ.01.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ПРОЕКТИРОВАНИЕ ЦИФРОВЫХ СИСТЕМ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  <w:t xml:space="preserve">для студентов группЫ ОВ-</w:t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  <w:t xml:space="preserve">2</w:t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  <w:t xml:space="preserve">401</w:t>
      </w:r>
      <w:bookmarkStart w:id="1" w:name="_GoBack"/>
      <w:bookmarkEnd w:id="1"/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  <w:t xml:space="preserve">обучающихся по специальности</w:t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  <w:t xml:space="preserve">09.02.01 </w:t>
      </w:r>
      <w:bookmarkStart w:id="2" w:name="_Hlk119232458"/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  <w:t xml:space="preserve">КОМПЬЮТЕРНЫЕ СИСТЕМЫ И КОМПЛЕКСЫ</w:t>
      </w:r>
      <w:bookmarkEnd w:id="2"/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284"/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284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 w:left="284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 w:left="284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eastAsia="HiddenHorzOCR" w:cs="Times New Roman"/>
          <w:sz w:val="24"/>
          <w:szCs w:val="24"/>
          <w:lang w:eastAsia="ru-RU"/>
        </w:rPr>
      </w:pPr>
      <w:r>
        <w:rPr>
          <w:rFonts w:ascii="Times New Roman" w:hAnsi="Times New Roman" w:eastAsia="HiddenHorzOCR" w:cs="Times New Roman"/>
          <w:sz w:val="24"/>
          <w:szCs w:val="24"/>
          <w:lang w:eastAsia="ru-RU"/>
        </w:rPr>
      </w:r>
      <w:r>
        <w:rPr>
          <w:rFonts w:ascii="Times New Roman" w:hAnsi="Times New Roman" w:eastAsia="HiddenHorzOCR" w:cs="Times New Roman"/>
          <w:sz w:val="24"/>
          <w:szCs w:val="24"/>
          <w:lang w:eastAsia="ru-RU"/>
        </w:rPr>
      </w:r>
      <w:r>
        <w:rPr>
          <w:rFonts w:ascii="Times New Roman" w:hAnsi="Times New Roman" w:eastAsia="HiddenHorzOCR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jc w:val="center"/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jc w:val="center"/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г. Южно-Сахалинск, 202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5 г.</w:t>
      </w: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</w:p>
    <w:p>
      <w:pPr>
        <w:pBdr/>
        <w:shd w:val="nil" w:color="auto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widowControl w:val="false"/>
        <w:pBdr/>
        <w:spacing w:line="240" w:lineRule="auto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Организация-разработчик: ГБПОУ «Сахалинский промышленно-экономический техникум»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/>
      </w:pPr>
    </w:p>
    <w:p>
      <w:pPr>
        <w:pBdr/>
        <w:spacing w:after="120" w:line="276" w:lineRule="auto"/>
        <w:ind w:hanging="2880" w:left="2880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Составители: 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 Р.С. Гарбар</w:t>
      </w:r>
      <w:r>
        <w:rPr>
          <w:rFonts w:ascii="Times New Roman" w:hAnsi="Times New Roman" w:cs="Times New Roman"/>
          <w:sz w:val="24"/>
          <w:szCs w:val="24"/>
        </w:rPr>
        <w:t xml:space="preserve">, мастер ПО</w:t>
      </w:r>
      <w:r>
        <w:rPr>
          <w:rFonts w:ascii="Times New Roman" w:hAnsi="Times New Roman" w:cs="Times New Roman"/>
          <w:sz w:val="24"/>
          <w:szCs w:val="24"/>
        </w:rPr>
        <w:t xml:space="preserve"> ГБПОУ «СПЭТ»,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 Ю.В. Сохатюк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преподаватель ГБПОУ «СПЭТ», высшей квалификационной категории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 w:left="1418"/>
        <w:rPr/>
      </w:pPr>
    </w:p>
    <w:p>
      <w:pPr>
        <w:pBdr/>
        <w:spacing w:after="120" w:line="276" w:lineRule="auto"/>
        <w:ind w:hanging="2880" w:left="288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200" w:line="276" w:lineRule="auto"/>
        <w:ind/>
        <w:rPr>
          <w:b/>
          <w:sz w:val="28"/>
          <w:szCs w:val="28"/>
        </w:rPr>
      </w:pPr>
      <w:r>
        <w:rPr>
          <w:b/>
          <w:sz w:val="28"/>
          <w:szCs w:val="28"/>
        </w:rPr>
        <w:br w:type="page" w:clear="all"/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spacing w:after="120" w:line="276" w:lineRule="auto"/>
        <w:ind w:hanging="2880" w:left="2880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keepNext w:val="true"/>
        <w:pBdr/>
        <w:spacing w:after="0" w:line="276" w:lineRule="auto"/>
        <w:ind w:hanging="993" w:left="426"/>
        <w:jc w:val="both"/>
        <w:outlineLvl w:val="0"/>
        <w:rPr>
          <w:rFonts w:ascii="Times New Roman" w:hAnsi="Times New Roman" w:eastAsia="Times New Roman" w:cs="Times New Roman"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caps/>
          <w:sz w:val="24"/>
          <w:szCs w:val="24"/>
        </w:rPr>
      </w:r>
      <w:r>
        <w:rPr>
          <w:rFonts w:ascii="Times New Roman" w:hAnsi="Times New Roman" w:eastAsia="Times New Roman" w:cs="Times New Roman"/>
          <w:caps/>
          <w:sz w:val="24"/>
          <w:szCs w:val="24"/>
        </w:rPr>
      </w:r>
      <w:r>
        <w:rPr>
          <w:rFonts w:ascii="Times New Roman" w:hAnsi="Times New Roman" w:eastAsia="Times New Roman" w:cs="Times New Roman"/>
          <w:caps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bookmarkStart w:id="3" w:name="_Hlk119249566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СОДЕРЖАНИЕ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Стр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1222"/>
        <w:pBdr/>
        <w:tabs>
          <w:tab w:val="left" w:leader="none" w:pos="283"/>
          <w:tab w:val="left" w:leader="none" w:pos="9071"/>
        </w:tabs>
        <w:spacing w:line="360" w:lineRule="auto"/>
        <w:ind/>
        <w:rPr>
          <w:rFonts w:ascii="Times New Roman" w:hAnsi="Times New Roman"/>
          <w:b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\o "1-1" \h \z \u </w:instrText>
      </w:r>
      <w:r>
        <w:rPr>
          <w:sz w:val="28"/>
          <w:szCs w:val="28"/>
        </w:rPr>
        <w:fldChar w:fldCharType="separate"/>
      </w:r>
      <w:r>
        <w:rPr>
          <w:rFonts w:ascii="Times New Roman" w:hAnsi="Times New Roman" w:cs="Times New Roman"/>
          <w:b/>
          <w:bCs/>
          <w:sz w:val="24"/>
          <w:szCs w:val="24"/>
        </w:rPr>
      </w:r>
      <w:hyperlink w:tooltip="#_Toc1" w:anchor="_Toc1" w:history="1">
        <w:r>
          <w:rPr>
            <w:rFonts w:ascii="Times New Roman" w:hAnsi="Times New Roman" w:eastAsia="Times New Roman" w:cs="Times New Roman"/>
          </w:rPr>
          <w:t xml:space="preserve">1.</w:t>
        </w:r>
        <w:r>
          <w:tab/>
        </w:r>
        <w:r>
          <w:rPr>
            <w:rStyle w:val="1221"/>
          </w:rPr>
        </w:r>
        <w:r>
          <w:rPr>
            <w:rStyle w:val="1221"/>
            <w:rFonts w:ascii="Times New Roman" w:hAnsi="Times New Roman"/>
            <w:b/>
          </w:rPr>
          <w:t xml:space="preserve">ПАСПОРТ РАБОЧЕЙ ПРОГРАММЫ</w:t>
        </w:r>
        <w:r>
          <w:rPr>
            <w:rStyle w:val="1221"/>
            <w:rFonts w:ascii="Times New Roman" w:hAnsi="Times New Roman"/>
            <w:b/>
          </w:rPr>
          <w:t xml:space="preserve"> ПРОФЕССИОНАЛЬНОГО МОДУЛЯ</w:t>
        </w:r>
        <w:r>
          <w:rPr>
            <w:rStyle w:val="1221"/>
            <w:rFonts w:ascii="Times New Roman" w:hAnsi="Times New Roman"/>
            <w:b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4</w:t>
          <w:fldChar w:fldCharType="end"/>
        </w:r>
      </w:hyperlink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p>
      <w:pPr>
        <w:pStyle w:val="1222"/>
        <w:pBdr/>
        <w:tabs>
          <w:tab w:val="left" w:leader="none" w:pos="283"/>
          <w:tab w:val="left" w:leader="none" w:pos="9071"/>
        </w:tabs>
        <w:spacing w:line="360" w:lineRule="auto"/>
        <w:ind/>
        <w:rPr>
          <w:rFonts w:ascii="Times New Roman" w:hAnsi="Times New Roman" w:eastAsia="Times New Roman" w:cs="Times New Roman"/>
          <w:b/>
        </w:rPr>
      </w:pPr>
      <w:hyperlink w:tooltip="#_Toc2" w:anchor="_Toc2" w:history="1">
        <w:r>
          <w:rPr>
            <w:rStyle w:val="1221"/>
          </w:rPr>
        </w:r>
        <w:r>
          <w:rPr>
            <w:rStyle w:val="1221"/>
            <w:rFonts w:ascii="Times New Roman" w:hAnsi="Times New Roman" w:eastAsia="Times New Roman" w:cs="Times New Roman"/>
            <w:b/>
            <w:lang w:eastAsia="ru-RU"/>
          </w:rPr>
          <w:t xml:space="preserve">2. РЕЗУЛЬТАТЫ ОСВОЕНИЯ ПРОФЕССИОНАЛЬНОГО МОДУЛЯ</w:t>
        </w:r>
        <w:r>
          <w:rPr>
            <w:rStyle w:val="1221"/>
            <w:rFonts w:ascii="Times New Roman" w:hAnsi="Times New Roman" w:eastAsia="Times New Roman" w:cs="Times New Roman"/>
            <w:b/>
            <w:lang w:eastAsia="ru-RU"/>
          </w:rPr>
          <w:t xml:space="preserve"> </w:t>
        </w:r>
        <w:r>
          <w:rPr>
            <w:rStyle w:val="1221"/>
            <w:rFonts w:ascii="Times New Roman" w:hAnsi="Times New Roman" w:eastAsia="Times New Roman" w:cs="Times New Roman"/>
            <w:b/>
            <w:lang w:eastAsia="ru-RU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8</w:t>
          <w:fldChar w:fldCharType="end"/>
        </w:r>
      </w:hyperlink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>
      <w:pPr>
        <w:pStyle w:val="1222"/>
        <w:pBdr/>
        <w:tabs>
          <w:tab w:val="left" w:leader="none" w:pos="283"/>
          <w:tab w:val="left" w:leader="none" w:pos="9071"/>
        </w:tabs>
        <w:spacing w:line="360" w:lineRule="auto"/>
        <w:ind/>
        <w:rPr>
          <w:rFonts w:ascii="Times New Roman" w:hAnsi="Times New Roman" w:eastAsia="Times New Roman" w:cs="Times New Roman"/>
          <w:b/>
        </w:rPr>
      </w:pPr>
      <w:hyperlink w:tooltip="#_Toc3" w:anchor="_Toc3" w:history="1">
        <w:r>
          <w:rPr>
            <w:rStyle w:val="1221"/>
          </w:rPr>
        </w:r>
        <w:r>
          <w:rPr>
            <w:rStyle w:val="1221"/>
            <w:rFonts w:ascii="Times New Roman" w:hAnsi="Times New Roman" w:eastAsia="Times New Roman" w:cs="Times New Roman"/>
            <w:b/>
            <w:lang w:eastAsia="ru-RU"/>
          </w:rPr>
          <w:t xml:space="preserve">3. СТРУКТУРА И СОДЕРЖАНИЕ ПРОФЕССИОНАЛЬНОГО МОДУЛЯ</w:t>
        </w:r>
        <w:r>
          <w:rPr>
            <w:rStyle w:val="1221"/>
            <w:rFonts w:ascii="Times New Roman" w:hAnsi="Times New Roman" w:eastAsia="Times New Roman" w:cs="Times New Roman"/>
            <w:b/>
            <w:lang w:eastAsia="ru-RU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11</w:t>
          <w:fldChar w:fldCharType="end"/>
        </w:r>
      </w:hyperlink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>
      <w:pPr>
        <w:pStyle w:val="1222"/>
        <w:pBdr/>
        <w:tabs>
          <w:tab w:val="left" w:leader="none" w:pos="283"/>
          <w:tab w:val="left" w:leader="none" w:pos="9071"/>
        </w:tabs>
        <w:spacing w:line="360" w:lineRule="auto"/>
        <w:ind/>
        <w:rPr>
          <w:rFonts w:ascii="Times New Roman" w:hAnsi="Times New Roman" w:eastAsia="Times New Roman" w:cs="Times New Roman"/>
          <w:b/>
          <w:caps/>
        </w:rPr>
      </w:pPr>
      <w:hyperlink w:tooltip="#_Toc4" w:anchor="_Toc4" w:history="1">
        <w:r>
          <w:rPr>
            <w:rStyle w:val="1221"/>
          </w:rPr>
        </w:r>
        <w:r>
          <w:rPr>
            <w:rStyle w:val="1221"/>
            <w:rFonts w:ascii="Times New Roman" w:hAnsi="Times New Roman" w:eastAsia="Times New Roman" w:cs="Times New Roman"/>
            <w:b/>
            <w:caps/>
            <w:lang w:eastAsia="ru-RU"/>
          </w:rPr>
          <w:t xml:space="preserve">4. </w:t>
        </w:r>
        <w:r>
          <w:rPr>
            <w:rStyle w:val="1221"/>
            <w:rFonts w:ascii="Times New Roman" w:hAnsi="Times New Roman" w:eastAsia="Times New Roman" w:cs="Times New Roman"/>
            <w:b/>
            <w:lang w:eastAsia="ru-RU"/>
          </w:rPr>
          <w:t xml:space="preserve">УСЛОВИЯ РЕАЛИЗАЦИИ РАБОЧЕЙ ПРОГРАММЫ </w:t>
          <w:br/>
          <w:t xml:space="preserve">ПРОФЕССИОНАЛЬНОГО МОДУЛЯ</w:t>
        </w:r>
        <w:r>
          <w:rPr>
            <w:rStyle w:val="1221"/>
            <w:rFonts w:ascii="Times New Roman" w:hAnsi="Times New Roman" w:eastAsia="Times New Roman" w:cs="Times New Roman"/>
            <w:b/>
            <w:caps/>
            <w:lang w:eastAsia="ru-RU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30</w:t>
          <w:fldChar w:fldCharType="end"/>
        </w:r>
      </w:hyperlink>
      <w:r>
        <w:rPr>
          <w:rFonts w:ascii="Times New Roman" w:hAnsi="Times New Roman" w:eastAsia="Times New Roman" w:cs="Times New Roman"/>
          <w:b/>
          <w:caps/>
        </w:rPr>
      </w:r>
      <w:r>
        <w:rPr>
          <w:rFonts w:ascii="Times New Roman" w:hAnsi="Times New Roman" w:eastAsia="Times New Roman" w:cs="Times New Roman"/>
          <w:b/>
          <w:caps/>
        </w:rPr>
      </w:r>
    </w:p>
    <w:p>
      <w:pPr>
        <w:pStyle w:val="1222"/>
        <w:pBdr/>
        <w:tabs>
          <w:tab w:val="left" w:leader="none" w:pos="283"/>
          <w:tab w:val="left" w:leader="none" w:pos="9071"/>
        </w:tabs>
        <w:spacing w:line="360" w:lineRule="auto"/>
        <w:ind/>
        <w:rPr>
          <w:rFonts w:ascii="Times New Roman" w:hAnsi="Times New Roman" w:eastAsia="Times New Roman" w:cs="Times New Roman"/>
          <w:b/>
          <w:caps/>
        </w:rPr>
      </w:pPr>
      <w:hyperlink w:tooltip="#_Toc5" w:anchor="_Toc5" w:history="1">
        <w:r>
          <w:rPr>
            <w:rStyle w:val="1221"/>
          </w:rPr>
        </w:r>
        <w:r>
          <w:rPr>
            <w:rStyle w:val="1221"/>
            <w:rFonts w:ascii="Times New Roman" w:hAnsi="Times New Roman" w:eastAsia="Times New Roman" w:cs="Times New Roman"/>
            <w:b/>
            <w:caps/>
            <w:lang w:eastAsia="ru-RU"/>
          </w:rPr>
          <w:t xml:space="preserve">5. </w:t>
        </w:r>
        <w:r>
          <w:rPr>
            <w:rStyle w:val="1221"/>
            <w:rFonts w:ascii="Times New Roman" w:hAnsi="Times New Roman" w:eastAsia="Times New Roman" w:cs="Times New Roman"/>
            <w:b/>
            <w:lang w:eastAsia="ru-RU"/>
          </w:rPr>
          <w:t xml:space="preserve">КОНТРОЛЬ И ОЦЕНКА РЕЗУЛЬТАТОВ ОСВОЕНИЯ ПРОФЕССИОНАЛЬНОГО МОДУЛЯ (ВИДА ПРОФЕССИОНАЛЬНОЙ ДЕЯТЕЛЬНОСТИ)</w:t>
        </w:r>
        <w:r>
          <w:rPr>
            <w:rStyle w:val="1221"/>
            <w:rFonts w:ascii="Times New Roman" w:hAnsi="Times New Roman" w:eastAsia="Times New Roman" w:cs="Times New Roman"/>
            <w:b/>
            <w:caps/>
            <w:lang w:eastAsia="ru-RU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35</w:t>
          <w:fldChar w:fldCharType="end"/>
        </w:r>
      </w:hyperlink>
      <w:r>
        <w:rPr>
          <w:rFonts w:ascii="Times New Roman" w:hAnsi="Times New Roman" w:eastAsia="Times New Roman" w:cs="Times New Roman"/>
          <w:b/>
          <w:caps/>
        </w:rPr>
      </w:r>
      <w:r>
        <w:rPr>
          <w:rFonts w:ascii="Times New Roman" w:hAnsi="Times New Roman" w:eastAsia="Times New Roman" w:cs="Times New Roman"/>
          <w:b/>
          <w:caps/>
        </w:rPr>
      </w:r>
    </w:p>
    <w:p>
      <w:pPr>
        <w:pStyle w:val="1222"/>
        <w:pBdr/>
        <w:tabs>
          <w:tab w:val="left" w:leader="none" w:pos="283"/>
          <w:tab w:val="left" w:leader="none" w:pos="9071"/>
        </w:tabs>
        <w:spacing w:line="360" w:lineRule="auto"/>
        <w:ind/>
        <w:rPr>
          <w:rFonts w:ascii="Times New Roman" w:hAnsi="Times New Roman" w:eastAsia="Times New Roman" w:cs="Times New Roman"/>
          <w:b/>
          <w:caps/>
        </w:rPr>
      </w:pPr>
      <w:hyperlink w:tooltip="#_Toc6" w:anchor="_Toc6" w:history="1">
        <w:r>
          <w:rPr>
            <w:rStyle w:val="1221"/>
          </w:rPr>
        </w:r>
        <w:r>
          <w:rPr>
            <w:rStyle w:val="1221"/>
            <w:rFonts w:ascii="Times New Roman" w:hAnsi="Times New Roman" w:eastAsia="Times New Roman" w:cs="Times New Roman"/>
            <w:b/>
            <w:lang w:eastAsia="ru-RU"/>
          </w:rPr>
          <w:t xml:space="preserve">6</w:t>
        </w:r>
        <w:r>
          <w:rPr>
            <w:rStyle w:val="1221"/>
            <w:rFonts w:ascii="Times New Roman" w:hAnsi="Times New Roman" w:eastAsia="Times New Roman" w:cs="Times New Roman"/>
            <w:b/>
            <w:lang w:eastAsia="ru-RU"/>
          </w:rPr>
          <w:t xml:space="preserve">. ФОНД ОЦЕНОЧНЫХ СРЕДСТВ</w:t>
        </w:r>
        <w:r>
          <w:rPr>
            <w:rStyle w:val="1221"/>
            <w:rFonts w:ascii="Times New Roman" w:hAnsi="Times New Roman" w:eastAsia="Times New Roman" w:cs="Times New Roman"/>
            <w:b/>
            <w:caps/>
            <w:lang w:eastAsia="ru-RU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41</w:t>
          <w:fldChar w:fldCharType="end"/>
        </w:r>
      </w:hyperlink>
      <w:r>
        <w:rPr>
          <w:rFonts w:ascii="Times New Roman" w:hAnsi="Times New Roman" w:eastAsia="Times New Roman" w:cs="Times New Roman"/>
          <w:b/>
          <w:caps/>
        </w:rPr>
      </w:r>
      <w:r>
        <w:rPr>
          <w:rFonts w:ascii="Times New Roman" w:hAnsi="Times New Roman" w:eastAsia="Times New Roman" w:cs="Times New Roman"/>
          <w:b/>
          <w:caps/>
        </w:rPr>
      </w:r>
    </w:p>
    <w:p>
      <w:pPr>
        <w:pBdr/>
        <w:tabs>
          <w:tab w:val="left" w:leader="none" w:pos="283"/>
          <w:tab w:val="left" w:leader="none" w:pos="9071"/>
        </w:tabs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fldChar w:fldCharType="end"/>
      </w:r>
      <w:bookmarkEnd w:id="3"/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 w:clear="all"/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217"/>
        <w:keepNext w:val="true"/>
        <w:widowControl w:val="false"/>
        <w:numPr>
          <w:ilvl w:val="0"/>
          <w:numId w:val="5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exact"/>
        <w:ind/>
        <w:jc w:val="center"/>
        <w:outlineLvl w:val="0"/>
        <w:rPr>
          <w:rFonts w:ascii="Times New Roman" w:hAnsi="Times New Roman"/>
          <w:b/>
          <w:sz w:val="28"/>
          <w:szCs w:val="28"/>
        </w:rPr>
      </w:pPr>
      <w:bookmarkStart w:id="47" w:name="_Toc1"/>
      <w:bookmarkStart w:id="7" w:name="_Hlk119249614"/>
      <w:r>
        <w:rPr>
          <w:rFonts w:ascii="Times New Roman" w:hAnsi="Times New Roman"/>
          <w:b/>
          <w:sz w:val="28"/>
          <w:szCs w:val="28"/>
        </w:rPr>
        <w:t xml:space="preserve">ПАСПОРТ РАБОЧЕЙ ПРОГРАММЫ</w:t>
      </w:r>
      <w:r>
        <w:rPr>
          <w:rFonts w:ascii="Times New Roman" w:hAnsi="Times New Roman"/>
          <w:b/>
          <w:sz w:val="28"/>
          <w:szCs w:val="28"/>
        </w:rPr>
        <w:br/>
        <w:t xml:space="preserve">ПРОФЕССИОНАЛЬНОГО МОДУЛЯ</w:t>
      </w:r>
      <w:bookmarkEnd w:id="7"/>
      <w:bookmarkEnd w:id="47"/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exact"/>
        <w:ind w:left="360"/>
        <w:jc w:val="center"/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ПМ 01. Разработка модулей программного обеспечения </w:t>
      </w:r>
      <w:r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b/>
          <w:sz w:val="28"/>
          <w:szCs w:val="28"/>
        </w:rPr>
        <w:t xml:space="preserve">для компьютерных систем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-185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bookmarkStart w:id="8" w:name="_Hlk119249735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1.1. Область применения рабочей программы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widowControl w:val="false"/>
        <w:pBdr/>
        <w:spacing w:after="0" w:line="240" w:lineRule="auto"/>
        <w:ind w:firstLine="737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Рабочая программа профессионального модуля (далее – рабочая программа) – является частью основной профессиональной образовательной программы (программы подготовки специалистов среднего звена) в соответствии с ФГОС по специальности СПО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09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.02.0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«Компьютерные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системы и комплексы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(базовой подготовки) в части освоения основного вида профессиональной деятельности (ВПД):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Проектирование цифровых устройств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 соответствующих профессиональных (ПК) и общих (ОК) компетенций.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-185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-185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bookmarkStart w:id="9" w:name="_Hlk119249812"/>
      <w:bookmarkEnd w:id="8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1.2. В результате освоения программы профессионального модуля студент должен:</w:t>
      </w:r>
      <w:bookmarkEnd w:id="9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47"/>
        <w:gridCol w:w="6798"/>
      </w:tblGrid>
      <w:tr>
        <w:trPr/>
        <w:tc>
          <w:tcPr>
            <w:tcW w:w="2547" w:type="dxa"/>
            <w:tcBorders/>
            <w:noWrap w:val="false"/>
            <w:textDirection w:val="lrTb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Иметь практический опыт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6798" w:type="dxa"/>
            <w:tcBorders/>
            <w:noWrap w:val="false"/>
            <w:textDirection w:val="lrTb"/>
          </w:tcPr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Выявления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первоначальных требований заказчика;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информирования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заказчика о возможностях типовых устройств;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определения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возможности соответствия типового устройства первоначальным требованиям заказчика;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разработки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схем цифровых устройств на основе типовых решений в соответствии с требованиями технического задания;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моделирования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цифровых устройств в специализированных программах;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создания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принципиальных схем в специализированных программах;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создания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рисунков печатных плат в специализированных программах;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проведения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испытаний разрабатываемых схем цифровых устройств в соответствии с программой и методикой испытаний;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монтажа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печатных плат макетов устройств;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выполнения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рабочих чертежей на разрабатываемые устройства;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внесения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исправлений в техническую документацию на устройства в соответствии с решениями, принятыми при рассмотрении и обсуждении выполняемой работы;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формирования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документации для производства печатных плат и монтажа компонентов;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разработки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мастер-модели;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выбор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тестовых воздействий;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тестирования прототипа ИС на корректность принятых решений; выбор режимов для отладки;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проведения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испытаний разрабатываемых прототипов цифровых систем в соответствии с программой и методикой испытаний.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</w:tc>
      </w:tr>
      <w:tr>
        <w:trPr>
          <w:trHeight w:val="6189"/>
        </w:trPr>
        <w:tc>
          <w:tcPr>
            <w:tcW w:w="2547" w:type="dxa"/>
            <w:tcBorders/>
            <w:noWrap w:val="false"/>
            <w:textDirection w:val="lrTb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Уметь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6798" w:type="dxa"/>
            <w:tcBorders/>
            <w:noWrap w:val="false"/>
            <w:textDirection w:val="lrTb"/>
          </w:tcPr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применять методы анализа требований;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применять рекомендуемые нормативные и руководящие материалы на разрабатываемые цифровые системы;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применять системы автоматизированного проектирования;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осуществлять компьютерное моделирование цифровых устройств с использованием конструкторских систем автоматизированного проектирования;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оформлять результаты тестирования цифровых устройств;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применять рекомендуемые нормативные и руководящие материалы на разрабатываемую техническую документацию;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пользоваться стандартным программным обеспечением при оформлении документации;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разрабатывать рабочие чертежи в соответствии с требованиями стандартов организации, национальных стандартов и технических регламентов;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применять имеющиеся шаблоны для составления технической документации;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использовать прикладные программы для разработки конструкторской документации;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работать в средах моделирования цифровых устройств и систем;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выполнять тестирование прототипов.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W w:w="2547" w:type="dxa"/>
            <w:tcBorders/>
            <w:noWrap w:val="false"/>
            <w:textDirection w:val="lrTb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Знать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98" w:type="dxa"/>
            <w:tcBorders/>
            <w:noWrap w:val="false"/>
            <w:textDirection w:val="lrTb"/>
          </w:tcPr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основные параметры и условия эксплуатации систем;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особенности построения, применения и подключения основных типов цифровых устройств;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электронные справочные системы и библиотеки: наименования, возможности и порядок работы в них;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технические характеристики типовых цифровых устройств;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особенностей применения и подключения основных типов цифровых устройств;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основы электротехники и силовой электроники;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полупроводниковой электроники;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основы цифровой схемотехники;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основы аналоговой схемотехники;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основы микропроцессоров;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основные понятия теории автоматического управления;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номенклатуру основных радиоэлектронных компонентов: назначения, типы, характеристики;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типы, основные характеристики, назначение радиоматериалов;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типы, основные характеристики, назначение материалов базовых несущих конструкций радиоэлектронных средств;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специальные пакеты прикладных программ для конструирования радиоэлектронных средств: наименования, возможности и порядок работы в них;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основные методы проведения электротехнических измерений и основы метрологии;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электронные справочные системы и библиотеки: наименования, возможности и порядок работы в них;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виды и содержание конструкторской документации на цифровые устройства;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основные требования Единой системы конструкторской документации (далее - ЕСКД);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правила оформления и внесения изменений в техническую и эксплуатационную документацию; 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специальные пакеты прикладных программ для разработки конструкторской документации: наименования, возможности и порядок работы в них;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прикладные компьютерные программы для создания графических документов: наименования, возможности и порядок работы в них;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технические характеристики типовых цифровых устройств;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особенностей применения и подключения основных типов цифровых устройств;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среды моделирования цифровых устройств и систем;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методы построения компьютерных моделей цифровых устройств;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методы обеспечения качества на этапе проектирования;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требования охраны труда, пожарной, промышленной, экологической безопасности и электробезопасности.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bookmarkStart w:id="10" w:name="_Hlk119249875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1.3. Количество часов на освоение рабочей программы профессионального модуля: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bookmarkStart w:id="11" w:name="_Hlk119250260"/>
      <w:bookmarkEnd w:id="10"/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всего –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490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часов, в том числе: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максимальной учебной нагрузки обучающегося –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238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чаов, включая: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обязательной аудиторной учебной нагрузки обучающегося –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238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час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ов;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самостоятельной работы обучающегося – 0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чаов;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учебной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практики – 72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час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а.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производственной практики – 180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часов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bookmarkEnd w:id="11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Распределение часов, отводимое на освоение профессионального модуля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br/>
      </w: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  <w:t xml:space="preserve">ПМ</w:t>
      </w: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  <w:t xml:space="preserve">.01. </w:t>
      </w: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  <w:t xml:space="preserve">«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Проектирование цифровых систем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по семестрам: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tbl>
      <w:tblPr>
        <w:tblW w:w="967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  <w:tblLayout w:type="fixed"/>
      </w:tblPr>
      <w:tblGrid>
        <w:gridCol w:w="587"/>
        <w:gridCol w:w="655"/>
        <w:gridCol w:w="2751"/>
        <w:gridCol w:w="793"/>
        <w:gridCol w:w="794"/>
        <w:gridCol w:w="794"/>
        <w:gridCol w:w="793"/>
        <w:gridCol w:w="794"/>
        <w:gridCol w:w="794"/>
        <w:gridCol w:w="922"/>
      </w:tblGrid>
      <w:tr>
        <w:trPr>
          <w:trHeight w:val="238"/>
        </w:trPr>
        <w:tc>
          <w:tcPr>
            <w:tcW w:w="587" w:type="dxa"/>
            <w:vMerge w:val="restar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 п\п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406" w:type="dxa"/>
            <w:gridSpan w:val="2"/>
            <w:vMerge w:val="restar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Нагрузка обучающегося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62" w:type="dxa"/>
            <w:gridSpan w:val="6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Номер семестра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22" w:type="dxa"/>
            <w:vMerge w:val="restar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Всего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144"/>
        </w:trPr>
        <w:tc>
          <w:tcPr>
            <w:tcW w:w="587" w:type="dxa"/>
            <w:vMerge w:val="continue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406" w:type="dxa"/>
            <w:gridSpan w:val="2"/>
            <w:vMerge w:val="continue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22" w:type="dxa"/>
            <w:vMerge w:val="continue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144"/>
        </w:trPr>
        <w:tc>
          <w:tcPr>
            <w:tcW w:w="587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406" w:type="dxa"/>
            <w:gridSpan w:val="2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ПМ 01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490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922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</w:tr>
      <w:tr>
        <w:trPr>
          <w:trHeight w:val="238"/>
        </w:trPr>
        <w:tc>
          <w:tcPr>
            <w:tcW w:w="587" w:type="dxa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406" w:type="dxa"/>
            <w:gridSpan w:val="2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МДК 01.01 «Основы проектирования цифровой техникий»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922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</w:tr>
      <w:tr>
        <w:trPr>
          <w:trHeight w:val="144"/>
        </w:trPr>
        <w:tc>
          <w:tcPr>
            <w:tcW w:w="587" w:type="dxa"/>
            <w:vMerge w:val="continue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406" w:type="dxa"/>
            <w:gridSpan w:val="2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Обязательной аудиторной учебной нагрузки обучающегося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922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</w:tr>
      <w:tr>
        <w:trPr>
          <w:trHeight w:val="276"/>
        </w:trPr>
        <w:tc>
          <w:tcPr>
            <w:tcW w:w="587" w:type="dxa"/>
            <w:vMerge w:val="continue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55" w:type="dxa"/>
            <w:vMerge w:val="restart"/>
            <w:tcBorders/>
            <w:noWrap w:val="false"/>
            <w:textDirection w:val="btLr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том  числе: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51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Теоретических занятий на уроках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922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</w:tr>
      <w:tr>
        <w:trPr>
          <w:trHeight w:val="677"/>
        </w:trPr>
        <w:tc>
          <w:tcPr>
            <w:tcW w:w="587" w:type="dxa"/>
            <w:vMerge w:val="continue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55" w:type="dxa"/>
            <w:vMerge w:val="continue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51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Лабораторно-практических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922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</w:tr>
      <w:tr>
        <w:trPr>
          <w:trHeight w:val="144"/>
        </w:trPr>
        <w:tc>
          <w:tcPr>
            <w:tcW w:w="587" w:type="dxa"/>
            <w:vMerge w:val="continue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406" w:type="dxa"/>
            <w:gridSpan w:val="2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Самостоятельная работа обучающегося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922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</w:tr>
      <w:tr>
        <w:trPr>
          <w:trHeight w:val="144"/>
        </w:trPr>
        <w:tc>
          <w:tcPr>
            <w:tcW w:w="587" w:type="dxa"/>
            <w:vMerge w:val="continue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406" w:type="dxa"/>
            <w:gridSpan w:val="2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Курсовое проектирование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922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</w:tr>
      <w:tr>
        <w:trPr>
          <w:trHeight w:val="144"/>
        </w:trPr>
        <w:tc>
          <w:tcPr>
            <w:tcW w:w="587" w:type="dxa"/>
            <w:vMerge w:val="continue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406" w:type="dxa"/>
            <w:gridSpan w:val="2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Промежуточная аттестация в форме Экзамена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922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</w:tr>
      <w:tr>
        <w:trPr>
          <w:trHeight w:val="144"/>
        </w:trPr>
        <w:tc>
          <w:tcPr>
            <w:tcW w:w="587" w:type="dxa"/>
            <w:vMerge w:val="restar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406" w:type="dxa"/>
            <w:gridSpan w:val="2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МДК 01.02 «Разработка и прототипирование цифровых систем»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922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</w:tr>
      <w:tr>
        <w:trPr>
          <w:trHeight w:val="144"/>
        </w:trPr>
        <w:tc>
          <w:tcPr>
            <w:tcW w:w="587" w:type="dxa"/>
            <w:vMerge w:val="continue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406" w:type="dxa"/>
            <w:gridSpan w:val="2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2.1 Обязательной аудиторной учебной нагрузки обучающегося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922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</w:tr>
      <w:tr>
        <w:trPr>
          <w:trHeight w:val="144"/>
        </w:trPr>
        <w:tc>
          <w:tcPr>
            <w:tcW w:w="587" w:type="dxa"/>
            <w:vMerge w:val="continue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406" w:type="dxa"/>
            <w:gridSpan w:val="2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Теоретических занятий на уроках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922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</w:tr>
      <w:tr>
        <w:trPr>
          <w:trHeight w:val="144"/>
        </w:trPr>
        <w:tc>
          <w:tcPr>
            <w:tcW w:w="587" w:type="dxa"/>
            <w:vMerge w:val="restar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406" w:type="dxa"/>
            <w:gridSpan w:val="2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Лабораторно-практических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922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</w:tr>
      <w:tr>
        <w:trPr>
          <w:trHeight w:val="144"/>
        </w:trPr>
        <w:tc>
          <w:tcPr>
            <w:tcW w:w="587" w:type="dxa"/>
            <w:vMerge w:val="continue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406" w:type="dxa"/>
            <w:gridSpan w:val="2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Самостоятельная работа обучающегося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922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</w:tr>
      <w:tr>
        <w:trPr>
          <w:trHeight w:val="144"/>
        </w:trPr>
        <w:tc>
          <w:tcPr>
            <w:tcW w:w="587" w:type="dxa"/>
            <w:vMerge w:val="continue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406" w:type="dxa"/>
            <w:gridSpan w:val="2"/>
            <w:vMerge w:val="restar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Курсовое проектирование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vMerge w:val="restar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vMerge w:val="restar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vMerge w:val="restar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vMerge w:val="restar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vMerge w:val="restar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794" w:type="dxa"/>
            <w:vMerge w:val="restar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922" w:type="dxa"/>
            <w:vMerge w:val="restar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</w:tr>
      <w:tr>
        <w:trPr>
          <w:trHeight w:val="144"/>
        </w:trPr>
        <w:tc>
          <w:tcPr>
            <w:tcW w:w="587" w:type="dxa"/>
            <w:vMerge w:val="continue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406" w:type="dxa"/>
            <w:gridSpan w:val="2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Промежуточная аттестация в форме Экзамена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922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</w:tr>
      <w:tr>
        <w:trPr>
          <w:trHeight w:val="144"/>
        </w:trPr>
        <w:tc>
          <w:tcPr>
            <w:tcW w:w="587" w:type="dxa"/>
            <w:vMerge w:val="restar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406" w:type="dxa"/>
            <w:gridSpan w:val="2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практика ПМ 01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922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</w:tr>
      <w:tr>
        <w:trPr>
          <w:trHeight w:val="144"/>
        </w:trPr>
        <w:tc>
          <w:tcPr>
            <w:tcW w:w="587" w:type="dxa"/>
            <w:vMerge w:val="continue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406" w:type="dxa"/>
            <w:gridSpan w:val="2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Промежуточная аттестация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Диф.зачет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922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</w:tr>
      <w:tr>
        <w:trPr>
          <w:trHeight w:val="144"/>
        </w:trPr>
        <w:tc>
          <w:tcPr>
            <w:tcW w:w="587" w:type="dxa"/>
            <w:vMerge w:val="restar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406" w:type="dxa"/>
            <w:gridSpan w:val="2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Производственная практика ПМ 01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922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</w:tr>
      <w:tr>
        <w:trPr>
          <w:trHeight w:val="144"/>
        </w:trPr>
        <w:tc>
          <w:tcPr>
            <w:tcW w:w="587" w:type="dxa"/>
            <w:vMerge w:val="continue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406" w:type="dxa"/>
            <w:gridSpan w:val="2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Промежуточная аттестация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3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Диф.зачет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794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  <w:tc>
          <w:tcPr>
            <w:tcW w:w="922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exact"/>
        <w:ind w:firstLine="284" w:left="284"/>
        <w:jc w:val="center"/>
        <w:outlineLvl w:val="0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bookmarkStart w:id="48" w:name="_Toc2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2. РЕЗУЛЬТАТЫ ОСВОЕНИЯ ПРОФЕССИОНАЛЬНОГО МОДУЛЯ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 </w:t>
      </w:r>
      <w:bookmarkEnd w:id="48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16"/>
          <w:szCs w:val="16"/>
          <w:lang w:eastAsia="ru-RU"/>
        </w:rPr>
      </w:pPr>
      <w:r>
        <w:rPr>
          <w:rFonts w:ascii="Times New Roman" w:hAnsi="Times New Roman" w:eastAsia="Times New Roman" w:cs="Times New Roman"/>
          <w:sz w:val="16"/>
          <w:szCs w:val="16"/>
          <w:lang w:eastAsia="ru-RU"/>
        </w:rPr>
      </w:r>
      <w:r>
        <w:rPr>
          <w:rFonts w:ascii="Times New Roman" w:hAnsi="Times New Roman" w:eastAsia="Times New Roman" w:cs="Times New Roman"/>
          <w:sz w:val="16"/>
          <w:szCs w:val="16"/>
          <w:lang w:eastAsia="ru-RU"/>
        </w:rPr>
      </w:r>
      <w:r>
        <w:rPr>
          <w:rFonts w:ascii="Times New Roman" w:hAnsi="Times New Roman" w:eastAsia="Times New Roman" w:cs="Times New Roman"/>
          <w:sz w:val="16"/>
          <w:szCs w:val="16"/>
          <w:lang w:eastAsia="ru-RU"/>
        </w:rPr>
      </w:r>
    </w:p>
    <w:p>
      <w:pPr>
        <w:pBdr/>
        <w:spacing w:after="200" w:line="276" w:lineRule="auto"/>
        <w:ind/>
        <w:rPr>
          <w:rFonts w:ascii="Times New Roman" w:hAnsi="Times New Roman" w:eastAsia="Times New Roman" w:cs="Times New Roman"/>
          <w:i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Результатом освоения профессионального модуля являе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тся овладение обучающимися видом профессиональной деятельности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Проектирование цифровых систем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в том числе профессиональными (ПК) и общими (ОК) компетенциями:</w:t>
      </w:r>
      <w:r>
        <w:rPr>
          <w:rFonts w:ascii="Times New Roman" w:hAnsi="Times New Roman" w:eastAsia="Times New Roman" w:cs="Times New Roman"/>
          <w:i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iCs/>
          <w:sz w:val="24"/>
          <w:szCs w:val="24"/>
          <w:lang w:eastAsia="ru-RU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554"/>
        <w:gridCol w:w="7771"/>
      </w:tblGrid>
      <w:tr>
        <w:trPr>
          <w:trHeight w:val="651"/>
        </w:trPr>
        <w:tc>
          <w:tcPr>
            <w:tcW w:w="83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 w:val="false"/>
            <w:textDirection w:val="lrTb"/>
            <w:vAlign w:val="center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  <w:t xml:space="preserve">Код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r>
          </w:p>
        </w:tc>
        <w:tc>
          <w:tcPr>
            <w:tcW w:w="4167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false"/>
            <w:textDirection w:val="lrTb"/>
            <w:vAlign w:val="center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  <w:t xml:space="preserve">Наименование результата обучения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W w:w="833" w:type="pct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ПК 1.1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4167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t xml:space="preserve">Анализировать требования технического задания на проектирование цифровых систем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833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ПК 1.2.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41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Разрабатывать схемы электронных устройств на основе интегральных схем разной степени интеграции в соответствии с техническим заданием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833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ПК 1.3.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41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Оформлять техническую документацию на проектируемые устройства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34"/>
        </w:trPr>
        <w:tc>
          <w:tcPr>
            <w:tcW w:w="833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ПК 1.4.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41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/>
                <w:sz w:val="24"/>
                <w:szCs w:val="24"/>
              </w:rPr>
              <w:t xml:space="preserve">Выполнять прототипирование цифровых систем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в том числе – с применением виртуальных средств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714"/>
        </w:trPr>
        <w:tc>
          <w:tcPr>
            <w:tcW w:w="833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ОК 1.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41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Выбирать способы решения задач профессиональной деятельности применительно к различным контекстам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833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ОК 2.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41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Использовать современные средства поиска, анализа и интерпретации информации и информационные технологии для выполнения зада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ч профессиональной деятельности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73"/>
        </w:trPr>
        <w:tc>
          <w:tcPr>
            <w:tcW w:w="833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ОК 3.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41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43"/>
        </w:trPr>
        <w:tc>
          <w:tcPr>
            <w:tcW w:w="833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ОК 4.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41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Эффективно взаимодействовать и работать в коллективе и команде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73"/>
        </w:trPr>
        <w:tc>
          <w:tcPr>
            <w:tcW w:w="833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ОК 5.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41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73"/>
        </w:trPr>
        <w:tc>
          <w:tcPr>
            <w:tcW w:w="833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ОК 6.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41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Про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73"/>
        </w:trPr>
        <w:tc>
          <w:tcPr>
            <w:tcW w:w="833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ОК 7.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41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73"/>
        </w:trPr>
        <w:tc>
          <w:tcPr>
            <w:tcW w:w="833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ОК 9.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41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Пользоваться профессиональной документацией на государственном и иностранном языках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br w:type="page" w:clear="all"/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-185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В процессе изучения профессионального модуля обучающийся должен достигать следующих личностных результатов в соответствии с программой воспитания по УГС 09.00.00: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-185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tbl>
      <w:tblPr>
        <w:tblStyle w:val="1223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  <w:tblLayout w:type="fixed"/>
      </w:tblPr>
      <w:tblGrid>
        <w:gridCol w:w="1134"/>
        <w:gridCol w:w="8187"/>
        <w:gridCol w:w="57"/>
      </w:tblGrid>
      <w:tr>
        <w:trPr>
          <w:trHeight w:val="643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</w:tcPr>
          <w:p w14:paraId="1E28E379"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Код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</w:tcPr>
          <w:p w14:paraId="305268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ич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нос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4"/>
                <w:sz w:val="2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ные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резу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3"/>
                <w:sz w:val="21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ьта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5"/>
                <w:sz w:val="2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ы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реа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из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4"/>
                <w:sz w:val="21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ц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и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пр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гр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3"/>
                <w:sz w:val="21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ы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ос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ита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ния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1"/>
              </w:rPr>
              <w:t xml:space="preserve">(дес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pacing w:val="-1"/>
                <w:sz w:val="21"/>
              </w:rPr>
              <w:t xml:space="preserve">к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1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pacing w:val="-2"/>
                <w:sz w:val="21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pacing w:val="-3"/>
                <w:sz w:val="21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1"/>
              </w:rPr>
              <w:t xml:space="preserve">то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pacing w:val="-3"/>
                <w:sz w:val="21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1"/>
              </w:rPr>
              <w:t xml:space="preserve">ы)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020E2F29">
            <w:pPr>
              <w:pBdr/>
              <w:spacing w:line="240" w:lineRule="auto"/>
              <w:ind/>
              <w:rPr/>
            </w:pPr>
          </w:p>
        </w:tc>
      </w:tr>
      <w:tr>
        <w:trPr/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EC9A4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5E9C9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34ED1C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</w:p>
        </w:tc>
      </w:tr>
      <w:tr>
        <w:trPr/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500EC0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88369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ьного исторического сознания.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782F01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</w:p>
        </w:tc>
      </w:tr>
      <w:tr>
        <w:trPr/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5A1519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E0ADE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15CF4E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</w:p>
        </w:tc>
      </w:tr>
      <w:tr>
        <w:trPr/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09AE7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F8AA0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095E7D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</w:p>
        </w:tc>
      </w:tr>
      <w:tr>
        <w:trPr/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50306F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D1E64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2D87FB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</w:p>
        </w:tc>
      </w:tr>
      <w:tr>
        <w:trPr/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34B7C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9C7FE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508F37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</w:p>
        </w:tc>
      </w:tr>
      <w:tr>
        <w:trPr/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EDC74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DFAC0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197C81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6E59EA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D8F50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Сознающий причастность к многонациональному народу Российской Федерации, Отечеству, общероссийскую идентичность.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0E13B8D9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F3C36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784A1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5BA51C2C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DE9D7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CD6CC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18ABCDC3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C9489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7D699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7EE49F0E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2FD48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002E6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соблюдения конституционных прав и свобод всех граждан.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120A5A70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ADCDB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1EFC8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2623FACC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01E0D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E590A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создание устойчивой семьи на основе российских традиционных семейных ценностей, рождение и воспитание детей и принятие родительской ответственности.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7AEE356B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5A7AB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AA7C7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45C48C34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BB631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F294A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понимание ценности отечественного и мирового искусства, российского и мирового художественного наследия.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2CBA74AA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09FD6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39E77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восприимчивость к разным видам искусства, понимание эмоционального воздействия искусства, его влияния на душевное состояние и поведение людей, умеющий критически оценивать это влияние.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68EE69E1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033DD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645CF7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понимание художественной культуры как средства коммуникации и самовыражения в современном обществе, значение нравственных норм, ценностей, традиций в искусстве.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731B3F94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6AF675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70436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Ориентированный на осознанное творческое самовыражение, реализацию творческих способностей, на эстетическое обустройство собственного быта, профессиональной среды.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2B653E45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1715A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CE4D2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42C354AD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C4989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79989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Соблюдающий правила личной и общественной безопасности, в том числе безопасного поведения в информационной среде.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1970A4C5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AFFDE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49CE7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3D361489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5DE68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647304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31F6D9CB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416E9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DD720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77B263E5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B52CA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EF3C5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), эффективно действовать в чрезвычайных ситуациях.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212D940C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F49F7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D136B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3EBC6297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D23A7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45BC5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3423F971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9EDE4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63A46A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55323DF6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C69D7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64C093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55654C18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5E299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E92D7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4FFAB7FC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228E5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56DB6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2D17BF22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55DA6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0FA63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обществе.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7D7FB4DE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90A0A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545143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7B8D24E7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646DDF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04FA8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2E77A10B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719A7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6FE8D2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4FB966FC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A6D6B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57FD4B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65F9FF78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3837A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0BB2C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056C5666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6EA5D7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8B275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2C4D1DB5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4957A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67E940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68FDBD5A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992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D47EA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43FC0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 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01B4F908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1275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04264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07E4C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2A704946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414"/>
        </w:trPr>
        <w:tc>
          <w:tcPr>
            <w:tcW w:w="1134" w:type="dxa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727B2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FB64E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1A427805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414"/>
        </w:trPr>
        <w:tc>
          <w:tcPr>
            <w:tcW w:w="1134" w:type="dxa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6638A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F0041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2088C592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414"/>
        </w:trPr>
        <w:tc>
          <w:tcPr>
            <w:tcW w:w="1134" w:type="dxa"/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2EAEB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A64A7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4201C6B7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414"/>
        </w:trPr>
        <w:tc>
          <w:tcPr>
            <w:tcW w:w="1134" w:type="dxa"/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FE132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936D4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775AFD09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414"/>
        </w:trPr>
        <w:tc>
          <w:tcPr>
            <w:tcW w:w="1134" w:type="dxa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544109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5DF69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609EED18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414"/>
        </w:trPr>
        <w:tc>
          <w:tcPr>
            <w:tcW w:w="1134" w:type="dxa"/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23C8C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9A686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7D3F2951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414"/>
        </w:trPr>
        <w:tc>
          <w:tcPr>
            <w:tcW w:w="113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32606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894AC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0E90B372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414"/>
        </w:trPr>
        <w:tc>
          <w:tcPr>
            <w:tcW w:w="1134" w:type="dxa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6AD62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18E3B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0A70EF01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414"/>
        </w:trPr>
        <w:tc>
          <w:tcPr>
            <w:tcW w:w="1134" w:type="dxa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6DF7FD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6D6BD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29021873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414"/>
        </w:trPr>
        <w:tc>
          <w:tcPr>
            <w:tcW w:w="1134" w:type="dxa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3CBAE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83A07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13BBC92A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414"/>
        </w:trPr>
        <w:tc>
          <w:tcPr>
            <w:tcW w:w="1134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C8638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8187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D8F18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</w:p>
        </w:tc>
        <w:tc>
          <w:tcPr>
            <w:tcW w:w="57" w:type="dxa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100A1E3D">
            <w:pPr>
              <w:pBdr/>
              <w:spacing w:after="0" w:before="0" w:line="240" w:lineRule="auto"/>
              <w:ind/>
              <w:rPr/>
            </w:pPr>
          </w:p>
        </w:tc>
      </w:tr>
    </w:tbl>
    <w:p w14:paraId="6D625EDA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-185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-185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  <w:sectPr>
          <w:headerReference w:type="default" r:id="rId9"/>
          <w:footerReference w:type="default" r:id="rId10"/>
          <w:footnotePr/>
          <w:endnotePr/>
          <w:type w:val="nextPage"/>
          <w:pgSz w:h="16838" w:orient="portrait" w:w="11906"/>
          <w:pgMar w:top="1134" w:right="850" w:bottom="1134" w:left="1701" w:header="708" w:footer="708" w:gutter="0"/>
          <w:cols w:num="1" w:sep="0" w:space="708" w:equalWidth="1"/>
        </w:sect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exact"/>
        <w:ind w:firstLine="284" w:left="284"/>
        <w:jc w:val="center"/>
        <w:outlineLvl w:val="0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bookmarkStart w:id="49" w:name="_Toc3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3. СТРУКТУРА И СОДЕРЖАНИЕ ПРОФЕССИОНАЛЬНОГО МОДУЛЯ</w:t>
      </w:r>
      <w:bookmarkEnd w:id="49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exact"/>
        <w:ind w:firstLine="284" w:left="284"/>
        <w:outlineLvl w:val="1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3.1. Тематический план профессионального модуля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«ПРОЕКТИРОВАНИЕ ЦИФРОВЫХ СИСТЕМ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-185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tbl>
      <w:tblPr>
        <w:tblW w:w="5000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ook w:val="01E0" w:firstRow="1" w:lastRow="1" w:firstColumn="1" w:lastColumn="1" w:noHBand="0" w:noVBand="0"/>
        <w:tblLayout w:type="fixed"/>
      </w:tblPr>
      <w:tblGrid>
        <w:gridCol w:w="2551"/>
        <w:gridCol w:w="4580"/>
        <w:gridCol w:w="981"/>
        <w:gridCol w:w="1290"/>
        <w:gridCol w:w="1290"/>
        <w:gridCol w:w="1355"/>
        <w:gridCol w:w="1229"/>
        <w:gridCol w:w="1294"/>
      </w:tblGrid>
      <w:tr>
        <w:trPr>
          <w:trHeight w:val="435"/>
        </w:trPr>
        <w:tc>
          <w:tcPr>
            <w:tcW w:w="2551" w:type="dxa"/>
            <w:vMerge w:val="restart"/>
            <w:tcBorders>
              <w:top w:val="single" w:color="auto" w:sz="12" w:space="0"/>
            </w:tcBorders>
            <w:noWrap w:val="false"/>
            <w:textDirection w:val="lrTb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Коды профессиональных, общих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компетенций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0" w:type="dxa"/>
            <w:vMerge w:val="restart"/>
            <w:tcBorders>
              <w:top w:val="single" w:color="auto" w:sz="12" w:space="0"/>
            </w:tcBorders>
            <w:noWrap w:val="false"/>
            <w:textDirection w:val="lrTb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Наименования разделов профессионального модуля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81" w:type="dxa"/>
            <w:vMerge w:val="restart"/>
            <w:tcBorders>
              <w:top w:val="single" w:color="auto" w:sz="12" w:space="0"/>
            </w:tcBorders>
            <w:noWrap w:val="false"/>
            <w:textDirection w:val="lrTb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Всего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58" w:type="dxa"/>
            <w:gridSpan w:val="5"/>
            <w:tcBorders>
              <w:top w:val="single" w:color="auto" w:sz="12" w:space="0"/>
            </w:tcBorders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Объем времени, отведенный на освоение междисциплинарного курса (курсов)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35"/>
        </w:trPr>
        <w:tc>
          <w:tcPr>
            <w:tcW w:w="2551" w:type="dxa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0" w:type="dxa"/>
            <w:vMerge w:val="continue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81" w:type="dxa"/>
            <w:vMerge w:val="continue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35" w:type="dxa"/>
            <w:gridSpan w:val="3"/>
            <w:tcBorders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Обязательная аудиторная учебная нагрузка студентов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23" w:type="dxa"/>
            <w:gridSpan w:val="2"/>
            <w:tcBorders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Самостоятельная работа студентов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90"/>
        </w:trPr>
        <w:tc>
          <w:tcPr>
            <w:tcW w:w="2551" w:type="dxa"/>
            <w:vMerge w:val="continue"/>
            <w:tcBorders>
              <w:bottom w:val="single" w:color="auto" w:sz="12" w:space="0"/>
            </w:tcBorders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0" w:type="dxa"/>
            <w:vMerge w:val="continue"/>
            <w:tcBorders>
              <w:bottom w:val="single" w:color="auto" w:sz="12" w:space="0"/>
            </w:tcBorders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81" w:type="dxa"/>
            <w:vMerge w:val="continue"/>
            <w:tcBorders>
              <w:bottom w:val="single" w:color="auto" w:sz="12" w:space="0"/>
            </w:tcBorders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0" w:type="dxa"/>
            <w:tcBorders>
              <w:bottom w:val="single" w:color="auto" w:sz="12" w:space="0"/>
            </w:tcBorders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Всего,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0" w:type="dxa"/>
            <w:tcBorders>
              <w:bottom w:val="single" w:color="auto" w:sz="12" w:space="0"/>
            </w:tcBorders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т.ч. лабораторные работы и практические занятия,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bottom w:val="single" w:color="auto" w:sz="12" w:space="0"/>
            </w:tcBorders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т.ч., курсовая работа (проект),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9" w:type="dxa"/>
            <w:tcBorders>
              <w:bottom w:val="single" w:color="auto" w:sz="12" w:space="0"/>
            </w:tcBorders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Всего,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4" w:type="dxa"/>
            <w:tcBorders>
              <w:bottom w:val="single" w:color="auto" w:sz="12" w:space="0"/>
            </w:tcBorders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т.ч., курсовая работа (проект),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09"/>
        </w:trPr>
        <w:tc>
          <w:tcPr>
            <w:tcW w:w="2551" w:type="dxa"/>
            <w:tcBorders>
              <w:top w:val="single" w:color="auto" w:sz="12" w:space="0"/>
            </w:tcBorders>
            <w:shd w:val="clear" w:color="auto" w:fill="e7e6e6"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0" w:type="dxa"/>
            <w:tcBorders>
              <w:top w:val="single" w:color="auto" w:sz="12" w:space="0"/>
            </w:tcBorders>
            <w:shd w:val="clear" w:color="auto" w:fill="e7e6e6"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81" w:type="dxa"/>
            <w:tcBorders>
              <w:top w:val="single" w:color="auto" w:sz="12" w:space="0"/>
            </w:tcBorders>
            <w:shd w:val="clear" w:color="auto" w:fill="e7e6e6"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0" w:type="dxa"/>
            <w:tcBorders>
              <w:top w:val="single" w:color="auto" w:sz="12" w:space="0"/>
            </w:tcBorders>
            <w:shd w:val="clear" w:color="auto" w:fill="e7e6e6"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0" w:type="dxa"/>
            <w:tcBorders>
              <w:top w:val="single" w:color="auto" w:sz="12" w:space="0"/>
            </w:tcBorders>
            <w:shd w:val="clear" w:color="auto" w:fill="e7e6e6"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tcBorders>
              <w:top w:val="single" w:color="auto" w:sz="12" w:space="0"/>
            </w:tcBorders>
            <w:shd w:val="clear" w:color="auto" w:fill="e7e6e6"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single" w:color="auto" w:sz="12" w:space="0"/>
            </w:tcBorders>
            <w:shd w:val="clear" w:color="auto" w:fill="e7e6e6"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4" w:type="dxa"/>
            <w:tcBorders>
              <w:top w:val="single" w:color="auto" w:sz="12" w:space="0"/>
            </w:tcBorders>
            <w:shd w:val="clear" w:color="auto" w:fill="e7e6e6"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2551" w:type="dxa"/>
            <w:tcBorders/>
            <w:noWrap w:val="false"/>
            <w:textDirection w:val="lrTb"/>
            <w:vAlign w:val="center"/>
          </w:tcPr>
          <w:p>
            <w:pPr>
              <w:pBdr/>
              <w:spacing w:after="0" w:afterAutospacing="0" w:line="24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ПК 1.1</w:t>
            </w:r>
            <w:r>
              <w:rPr>
                <w:rFonts w:ascii="Times New Roman" w:hAnsi="Times New Roman"/>
              </w:rPr>
              <w:t xml:space="preserve">, ПК 1.2, ПК 1.3, </w:t>
            </w:r>
            <w:r>
              <w:rPr>
                <w:rFonts w:ascii="Times New Roman" w:hAnsi="Times New Roman"/>
              </w:rPr>
              <w:t xml:space="preserve">ПК 1.4</w:t>
            </w:r>
            <w:r>
              <w:rPr>
                <w:rFonts w:ascii="Times New Roman" w:hAnsi="Times New Roman"/>
              </w:rPr>
              <w:t xml:space="preserve">.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 w14:paraId="70211031">
            <w:pPr>
              <w:pBdr/>
              <w:spacing w:after="0" w:afterAutospacing="0" w:afterLines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</w:p>
          <w:p>
            <w:pPr>
              <w:pBdr/>
              <w:spacing w:after="0" w:afterAutospacing="0" w:line="240" w:lineRule="auto"/>
              <w:ind/>
              <w:rPr>
                <w:rFonts w:ascii="Times New Roman" w:hAnsi="Times New Roman"/>
                <w:highlight w:val="none"/>
              </w:rPr>
            </w:pPr>
            <w:r>
              <w:rPr>
                <w:rFonts w:ascii="Times New Roman" w:hAnsi="Times New Roman"/>
              </w:rPr>
              <w:t xml:space="preserve">ОК 01 - ОК 09.</w:t>
            </w:r>
            <w:r>
              <w:rPr>
                <w:rFonts w:ascii="Times New Roman" w:hAnsi="Times New Roman"/>
                <w:highlight w:val="none"/>
              </w:rPr>
            </w:r>
          </w:p>
          <w:p w14:paraId="139683DC">
            <w:pPr>
              <w:pBdr/>
              <w:spacing w:after="0" w:afterAutospacing="0" w:afterLines="0" w:line="240" w:lineRule="auto"/>
              <w:ind/>
              <w:rPr>
                <w:rFonts w:ascii="Times New Roman" w:hAnsi="Times New Roman"/>
                <w:highlight w:val="none"/>
              </w:rPr>
            </w:pP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</w:p>
          <w:p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 – 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0" w:type="dxa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МДК 01.01 «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Основы проектирования цифровой техники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81" w:type="dxa"/>
            <w:tcBorders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0" w:type="dxa"/>
            <w:tcBorders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0" w:type="dxa"/>
            <w:tcBorders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tcBorders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9" w:type="dxa"/>
            <w:tcBorders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4" w:type="dxa"/>
            <w:tcBorders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2551" w:type="dxa"/>
            <w:tcBorders/>
            <w:noWrap w:val="false"/>
            <w:textDirection w:val="lrTb"/>
            <w:vAlign w:val="center"/>
          </w:tcPr>
          <w:p w14:paraId="6DBA111C">
            <w:pPr>
              <w:pBdr/>
              <w:spacing w:after="0" w:afterAutospacing="0" w:line="24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ПК 1.1</w:t>
            </w:r>
            <w:r>
              <w:rPr>
                <w:rFonts w:ascii="Times New Roman" w:hAnsi="Times New Roman"/>
              </w:rPr>
              <w:t xml:space="preserve">, ПК 1.2, ПК 1.3, </w:t>
            </w:r>
            <w:r>
              <w:rPr>
                <w:rFonts w:ascii="Times New Roman" w:hAnsi="Times New Roman"/>
              </w:rPr>
              <w:t xml:space="preserve">ПК 1.4</w:t>
            </w:r>
            <w:r>
              <w:rPr>
                <w:rFonts w:ascii="Times New Roman" w:hAnsi="Times New Roman"/>
              </w:rPr>
              <w:t xml:space="preserve">.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 w14:paraId="6D101126">
            <w:pPr>
              <w:pBdr/>
              <w:spacing w:after="0" w:afterAutospacing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 w14:paraId="5AFDD8B4">
            <w:pPr>
              <w:pBdr/>
              <w:spacing w:after="0" w:afterAutospacing="0" w:line="240" w:lineRule="auto"/>
              <w:ind/>
              <w:rPr>
                <w:rFonts w:ascii="Times New Roman" w:hAnsi="Times New Roman"/>
                <w:highlight w:val="none"/>
              </w:rPr>
            </w:pPr>
            <w:r>
              <w:rPr>
                <w:rFonts w:ascii="Times New Roman" w:hAnsi="Times New Roman"/>
              </w:rPr>
              <w:t xml:space="preserve">ОК 01 - ОК 09.</w:t>
            </w: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</w:p>
          <w:p w14:paraId="4054D9EF">
            <w:pPr>
              <w:pBdr/>
              <w:spacing w:after="0" w:afterAutospacing="0" w:line="240" w:lineRule="auto"/>
              <w:ind/>
              <w:rPr>
                <w:rFonts w:ascii="Times New Roman" w:hAnsi="Times New Roman"/>
                <w:highlight w:val="none"/>
              </w:rPr>
            </w:pP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</w:p>
          <w:p w14:paraId="5C950B8C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 – 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0" w:type="dxa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МДК 01.02 «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Разработка и прототипирование цифровых систем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81" w:type="dxa"/>
            <w:tcBorders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0" w:type="dxa"/>
            <w:tcBorders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0" w:type="dxa"/>
            <w:tcBorders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tcBorders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9" w:type="dxa"/>
            <w:tcBorders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4" w:type="dxa"/>
            <w:tcBorders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2551" w:type="dxa"/>
            <w:tcBorders/>
            <w:noWrap w:val="false"/>
            <w:textDirection w:val="lrTb"/>
            <w:vAlign w:val="center"/>
          </w:tcPr>
          <w:p w14:paraId="6DBA111C">
            <w:pPr>
              <w:pBdr/>
              <w:spacing w:after="0" w:afterAutospacing="0" w:line="24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ПК 1.1</w:t>
            </w:r>
            <w:r>
              <w:rPr>
                <w:rFonts w:ascii="Times New Roman" w:hAnsi="Times New Roman"/>
              </w:rPr>
              <w:t xml:space="preserve">, ПК 1.2, ПК 1.3, </w:t>
            </w:r>
            <w:r>
              <w:rPr>
                <w:rFonts w:ascii="Times New Roman" w:hAnsi="Times New Roman"/>
              </w:rPr>
              <w:t xml:space="preserve">ПК 1.4</w:t>
            </w:r>
            <w:r>
              <w:rPr>
                <w:rFonts w:ascii="Times New Roman" w:hAnsi="Times New Roman"/>
              </w:rPr>
              <w:t xml:space="preserve">.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 w14:paraId="6D101126">
            <w:pPr>
              <w:pBdr/>
              <w:spacing w:after="0" w:afterAutospacing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 w14:paraId="5AFDD8B4">
            <w:pPr>
              <w:pBdr/>
              <w:spacing w:after="0" w:afterAutospacing="0" w:line="240" w:lineRule="auto"/>
              <w:ind/>
              <w:rPr>
                <w:rFonts w:ascii="Times New Roman" w:hAnsi="Times New Roman"/>
                <w:highlight w:val="none"/>
              </w:rPr>
            </w:pPr>
            <w:r>
              <w:rPr>
                <w:rFonts w:ascii="Times New Roman" w:hAnsi="Times New Roman"/>
              </w:rPr>
              <w:t xml:space="preserve">ОК 01 - ОК 09.</w:t>
            </w: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</w:p>
          <w:p w14:paraId="4054D9EF">
            <w:pPr>
              <w:pBdr/>
              <w:spacing w:after="0" w:afterAutospacing="0" w:line="240" w:lineRule="auto"/>
              <w:ind/>
              <w:rPr>
                <w:rFonts w:ascii="Times New Roman" w:hAnsi="Times New Roman"/>
                <w:highlight w:val="none"/>
              </w:rPr>
            </w:pP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</w:p>
          <w:p w14:paraId="5C950B8C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 – 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highlight w:val="none"/>
                <w:u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0" w:type="dxa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практика, часов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81" w:type="dxa"/>
            <w:tcBorders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58" w:type="dxa"/>
            <w:gridSpan w:val="5"/>
            <w:tcBorders/>
            <w:shd w:val="clear" w:color="auto" w:fill="e7e6e6"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2551" w:type="dxa"/>
            <w:tcBorders/>
            <w:noWrap w:val="false"/>
            <w:textDirection w:val="lrTb"/>
            <w:vAlign w:val="center"/>
          </w:tcPr>
          <w:p w14:paraId="6DBA111C">
            <w:pPr>
              <w:pBdr/>
              <w:spacing w:after="0" w:afterAutospacing="0" w:line="24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ПК 1.1</w:t>
            </w:r>
            <w:r>
              <w:rPr>
                <w:rFonts w:ascii="Times New Roman" w:hAnsi="Times New Roman"/>
              </w:rPr>
              <w:t xml:space="preserve">, ПК 1.2, ПК 1.3, </w:t>
            </w:r>
            <w:r>
              <w:rPr>
                <w:rFonts w:ascii="Times New Roman" w:hAnsi="Times New Roman"/>
              </w:rPr>
              <w:t xml:space="preserve">ПК 1.4</w:t>
            </w:r>
            <w:r>
              <w:rPr>
                <w:rFonts w:ascii="Times New Roman" w:hAnsi="Times New Roman"/>
              </w:rPr>
              <w:t xml:space="preserve">.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 w14:paraId="6D101126">
            <w:pPr>
              <w:pBdr/>
              <w:spacing w:after="0" w:afterAutospacing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 w14:paraId="5AFDD8B4">
            <w:pPr>
              <w:pBdr/>
              <w:spacing w:after="0" w:afterAutospacing="0" w:line="240" w:lineRule="auto"/>
              <w:ind/>
              <w:rPr>
                <w:rFonts w:ascii="Times New Roman" w:hAnsi="Times New Roman"/>
                <w:highlight w:val="none"/>
              </w:rPr>
            </w:pPr>
            <w:r>
              <w:rPr>
                <w:rFonts w:ascii="Times New Roman" w:hAnsi="Times New Roman"/>
              </w:rPr>
              <w:t xml:space="preserve">ОК 01 - ОК 09.</w:t>
            </w: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</w:p>
          <w:p w14:paraId="4054D9EF">
            <w:pPr>
              <w:pBdr/>
              <w:spacing w:after="0" w:afterAutospacing="0" w:line="240" w:lineRule="auto"/>
              <w:ind/>
              <w:rPr>
                <w:rFonts w:ascii="Times New Roman" w:hAnsi="Times New Roman"/>
                <w:highlight w:val="none"/>
              </w:rPr>
            </w:pP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</w:p>
          <w:p w14:paraId="5C950B8C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 – 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0" w:type="dxa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Производственная практика (по профилю специальности), часов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81" w:type="dxa"/>
            <w:tcBorders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58" w:type="dxa"/>
            <w:gridSpan w:val="5"/>
            <w:tcBorders/>
            <w:shd w:val="clear" w:color="auto" w:fill="e7e6e6"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534"/>
        </w:trPr>
        <w:tc>
          <w:tcPr>
            <w:tcW w:w="2551" w:type="dxa"/>
            <w:tcBorders>
              <w:bottom w:val="single" w:color="auto" w:sz="12" w:space="0"/>
            </w:tcBorders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80" w:type="dxa"/>
            <w:tcBorders>
              <w:bottom w:val="single" w:color="auto" w:sz="12" w:space="0"/>
            </w:tcBorders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Всего: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81" w:type="dxa"/>
            <w:tcBorders>
              <w:bottom w:val="single" w:color="auto" w:sz="12" w:space="0"/>
            </w:tcBorders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514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
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1290" w:type="dxa"/>
            <w:tcBorders>
              <w:bottom w:val="single" w:color="auto" w:sz="12" w:space="0"/>
            </w:tcBorders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222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
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1290" w:type="dxa"/>
            <w:tcBorders>
              <w:bottom w:val="single" w:color="auto" w:sz="12" w:space="0"/>
            </w:tcBorders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86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5" w:type="dxa"/>
            <w:tcBorders>
              <w:bottom w:val="single" w:color="auto" w:sz="12" w:space="0"/>
            </w:tcBorders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29" w:type="dxa"/>
            <w:tcBorders>
              <w:bottom w:val="single" w:color="auto" w:sz="12" w:space="0"/>
            </w:tcBorders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4" w:type="dxa"/>
            <w:tcBorders>
              <w:bottom w:val="single" w:color="auto" w:sz="12" w:space="0"/>
            </w:tcBorders>
            <w:noWrap w:val="false"/>
            <w:textDirection w:val="lrTb"/>
            <w:vAlign w:val="center"/>
          </w:tcPr>
          <w:p w14:paraId="6DBA111C">
            <w:pPr>
              <w:pBdr/>
              <w:spacing w:after="0" w:afterAutospacing="0" w:line="24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ПК 1.1</w:t>
            </w:r>
            <w:r>
              <w:rPr>
                <w:rFonts w:ascii="Times New Roman" w:hAnsi="Times New Roman"/>
              </w:rPr>
              <w:t xml:space="preserve">, ПК 1.2, ПК 1.3, </w:t>
            </w:r>
            <w:r>
              <w:rPr>
                <w:rFonts w:ascii="Times New Roman" w:hAnsi="Times New Roman"/>
              </w:rPr>
              <w:t xml:space="preserve">ПК 1.4</w:t>
            </w:r>
            <w:r>
              <w:rPr>
                <w:rFonts w:ascii="Times New Roman" w:hAnsi="Times New Roman"/>
              </w:rPr>
              <w:t xml:space="preserve">.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 w14:paraId="6D101126">
            <w:pPr>
              <w:pBdr/>
              <w:spacing w:after="0" w:afterAutospacing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 w14:paraId="5AFDD8B4">
            <w:pPr>
              <w:pBdr/>
              <w:spacing w:after="0" w:afterAutospacing="0" w:line="240" w:lineRule="auto"/>
              <w:ind/>
              <w:rPr>
                <w:rFonts w:ascii="Times New Roman" w:hAnsi="Times New Roman"/>
                <w:highlight w:val="none"/>
              </w:rPr>
            </w:pPr>
            <w:r>
              <w:rPr>
                <w:rFonts w:ascii="Times New Roman" w:hAnsi="Times New Roman"/>
              </w:rPr>
              <w:t xml:space="preserve">ОК 01 - ОК 09.</w:t>
            </w: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</w:p>
          <w:p w14:paraId="4054D9EF">
            <w:pPr>
              <w:pBdr/>
              <w:spacing w:after="0" w:afterAutospacing="0" w:line="240" w:lineRule="auto"/>
              <w:ind/>
              <w:rPr>
                <w:rFonts w:ascii="Times New Roman" w:hAnsi="Times New Roman"/>
                <w:highlight w:val="none"/>
              </w:rPr>
            </w:pP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</w:p>
          <w:p w14:paraId="5C950B8C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 – 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4"/>
          <w:szCs w:val="24"/>
        </w:rPr>
        <w:sectPr>
          <w:footerReference w:type="default" r:id="rId11"/>
          <w:footnotePr/>
          <w:endnotePr/>
          <w:type w:val="nextPage"/>
          <w:pgSz w:h="11906" w:orient="landscape" w:w="16838"/>
          <w:pgMar w:top="1701" w:right="1134" w:bottom="851" w:left="1134" w:header="709" w:footer="709" w:gutter="0"/>
          <w:cols w:num="1" w:sep="0" w:space="708" w:equalWidth="1"/>
        </w:sect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exact"/>
        <w:ind w:firstLine="284" w:left="284"/>
        <w:outlineLvl w:val="1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3.2. Тематическое планирование и содержание обучения по профессиональному модулю (ПМ)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507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96"/>
        <w:gridCol w:w="8097"/>
        <w:gridCol w:w="977"/>
        <w:gridCol w:w="2094"/>
      </w:tblGrid>
      <w:tr>
        <w:trPr>
          <w:trHeight w:val="1246"/>
        </w:trPr>
        <w:tc>
          <w:tcPr>
            <w:tcW w:w="1218" w:type="pc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разделов профессионального модуля (ПМ), междисциплинарных курсов (МДК) и тем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 (проект)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Объем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Коды компетенций, формированию которых способствует элемент программы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3960" w:type="pct"/>
            <w:gridSpan w:val="2"/>
            <w:tcBorders/>
            <w:noWrap w:val="false"/>
            <w:textDirection w:val="lrTb"/>
          </w:tcPr>
          <w:p>
            <w:pPr>
              <w:pBdr/>
              <w:spacing w:after="200" w:line="240" w:lineRule="auto"/>
              <w:ind/>
              <w:rPr>
                <w:rFonts w:ascii="Times New Roman" w:hAnsi="Times New Roman" w:eastAsia="Times New Roman" w:cs="Times New Roman"/>
                <w:i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МДК.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01.01.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Основы проектирования цифровой техники</w:t>
            </w:r>
            <w:r>
              <w:rPr>
                <w:rFonts w:ascii="Times New Roman" w:hAnsi="Times New Roman" w:eastAsia="Times New Roman" w:cs="Times New Roman"/>
                <w:i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lang w:eastAsia="ru-RU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3960" w:type="pct"/>
            <w:gridSpan w:val="2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 курс, 4 семестр (теория – 62 часов, п/р - 56 часов, сам./р - 20 часов)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3592" w:type="dxa"/>
            <w:vMerge w:val="restar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1.1.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Арифметические основы цифровой техники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jc w:val="both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Системы счисления. Принципы построения систем счисления. Перевод чисел из одной системы счисления в другую. Выбор системы счисления.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 w:after="0"/>
              <w:ind w:firstLine="0" w:left="0"/>
              <w:jc w:val="both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Формы, диапазон и точность представления чисел. Понятие разрядной сетки, формата. Формы представления чисел. Формат чисел с фиксированной и плавающей запятой. Кодирование отрицательных чисел. Прямой, обратный, дополнительный коды.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 w:after="0"/>
              <w:ind w:firstLine="0" w:left="0"/>
              <w:jc w:val="both"/>
              <w:rPr>
                <w:lang w:eastAsia="ru-RU"/>
              </w:rPr>
            </w:pPr>
            <w:r>
              <w:rPr>
                <w:bCs/>
                <w:lang w:eastAsia="ru-RU"/>
              </w:rPr>
              <w:t xml:space="preserve">Арифметические операции.</w:t>
            </w:r>
            <w:r>
              <w:rPr>
                <w:bCs/>
                <w:lang w:val="ru-RU" w:eastAsia="ru-RU"/>
              </w:rPr>
              <w:t xml:space="preserve"> </w:t>
            </w:r>
            <w:r>
              <w:rPr>
                <w:bCs/>
                <w:lang w:eastAsia="ru-RU"/>
              </w:rPr>
              <w:t xml:space="preserve">Операции: сложения, вычитания, умножения, деления.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/>
            </w:pP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Системы счисления.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Представление данных в ЭВМ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Арифметические операции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Практическое занятие № 1. Перевод чисел в системах счисления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Практическое занятие № 2. Представление данных в ЭВМ. Числа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фиксированной и плавающей точкой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1.2.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Логические основы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цифровой техники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jc w:val="both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Булева алгебра.</w:t>
            </w:r>
            <w:r>
              <w:rPr>
                <w:bCs/>
                <w:lang w:val="ru-RU" w:eastAsia="ru-RU"/>
              </w:rPr>
              <w:t xml:space="preserve"> </w:t>
            </w:r>
            <w:r>
              <w:rPr>
                <w:bCs/>
                <w:lang w:eastAsia="ru-RU"/>
              </w:rPr>
              <w:t xml:space="preserve">Понятие булевой функции. Основные булевы операции: И (AND), ИЛИ (OR), НЕ (NOT). Основные законы, свойства и тождества булевых операций.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 w:after="0"/>
              <w:ind w:firstLine="0" w:left="0"/>
              <w:jc w:val="both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Булевы функции 1-ой и 2-х переменных.</w:t>
            </w:r>
            <w:r>
              <w:rPr>
                <w:bCs/>
                <w:lang w:val="ru-RU" w:eastAsia="ru-RU"/>
              </w:rPr>
              <w:t xml:space="preserve"> </w:t>
            </w:r>
            <w:r>
              <w:rPr>
                <w:bCs/>
                <w:lang w:eastAsia="ru-RU"/>
              </w:rPr>
              <w:t xml:space="preserve">Основные операции, таблицы истинности, временные диаграммы. Условно-графические обозначения основных элементов.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/>
              <w:ind w:firstLine="0" w:left="0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bCs/>
                <w:lang w:eastAsia="ru-RU"/>
              </w:rPr>
              <w:t xml:space="preserve">Аналитическое представление булевых функций.</w:t>
            </w:r>
            <w:r>
              <w:rPr>
                <w:bCs/>
                <w:lang w:val="ru-RU" w:eastAsia="ru-RU"/>
              </w:rPr>
              <w:t xml:space="preserve"> </w:t>
            </w:r>
            <w:r>
              <w:rPr>
                <w:bCs/>
                <w:lang w:eastAsia="ru-RU"/>
              </w:rPr>
              <w:t xml:space="preserve">Понятие минтерм, макстерм. Понятие функциональной полноты. Совершенно</w:t>
            </w:r>
            <w:r>
              <w:rPr>
                <w:bCs/>
                <w:lang w:val="ru-RU" w:eastAsia="ru-RU"/>
              </w:rPr>
              <w:t xml:space="preserve"> </w:t>
            </w:r>
            <w:r>
              <w:rPr>
                <w:bCs/>
                <w:lang w:eastAsia="ru-RU"/>
              </w:rPr>
              <w:t xml:space="preserve">конъюнктивная нормальная форма (СКНФ). Совершенной дизъюнктивная нормальная форма (СДНФ)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jc w:val="both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Минимизация булевых функций.</w:t>
            </w:r>
            <w:r>
              <w:rPr>
                <w:bCs/>
                <w:lang w:val="ru-RU" w:eastAsia="ru-RU"/>
              </w:rPr>
              <w:t xml:space="preserve"> </w:t>
            </w:r>
            <w:r>
              <w:rPr>
                <w:bCs/>
                <w:lang w:eastAsia="ru-RU"/>
              </w:rPr>
              <w:t xml:space="preserve">Задачи минимизации. Методы минимизации: метод непосредственных преобразований, метод карт Карно, карт Вейча, метод Квайна-Мак- Класски.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t xml:space="preserve">18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 Булева алгебра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Булевы функции 1-ой и 2-х переменных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Аналитическое представление булевых функций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Минимизация булевых функций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Практическое занятие № 3. Минимизация булевых функций (СДНФ,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СКНФ).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Практическое занятие № 3. Минимизация булевых функций (СДНФ,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СКНФ).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Практическое занятие № 4. Минимизация логических функций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помощью диаграмм Вейча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Практическое занятие № 5. Построение логической схемы по заданному логическому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выражению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778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Практическое занятие № 5. Построение логической схемы по заданному логическому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выражению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600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 w14:paraId="134444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 w14:paraId="30270E41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Самостоятельная работа: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 w14:paraId="09BBFE5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44C42AF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557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 w14:paraId="4C00D40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 w14:paraId="3EE66A6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Синтез логических схем в заданном базисе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 w14:paraId="660F302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30933DD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1.3.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Принципы построения цифровых узлов.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Основные характеристики цифровых микросхем. Понятие эле</w:t>
            </w:r>
            <w:r>
              <w:t xml:space="preserve">ментов, узлов и устройств компьютерной схемотехники. Логика работы функциональных узлов комбинационного и последовательного типов. Виды двоичных сигналов: потенциальные и импульсные. Классификация элементов. Характеристики и параметры логических элементов.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Комбинационные схемы. Этапы прое</w:t>
            </w:r>
            <w:r>
              <w:t xml:space="preserve">ктиров</w:t>
            </w:r>
            <w:r>
              <w:t xml:space="preserve">ания комбинационных схем. Проектирование одновыходной комбинационной схемы. Синтез комбинационных многовыходных схем. Определение динамических параметров комбинационной схемы. Реализация булевых функций с помощью постоянного запоминающего устройства (ПЗУ).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Последовательные схемы: триггеры. Триггеры. Определение и назначение триггерных схем. Элементарная запоминающая ячейка. Классификация триггеров. Асинхронный RS-триггер. Синхронные триггеры со статическим управлением записью: RS-триггер, D-тригге</w:t>
            </w:r>
            <w:r>
              <w:t xml:space="preserve">р, DV- триггер. Синхронные двухступенчатые триггеры. Общая структура двухступенчатого триггера. Принцип работы: RS-триггера, JK-триггера. Параметры синхронных двухступенчатых триггеров. Синхронные триггеры с динамическим управлением записью: RS-триггер, D-</w:t>
            </w:r>
            <w:r>
              <w:t xml:space="preserve">триггер, DV-триггер, JK- триггер. Динамические параметры синхронных триггеров с динамическим управлением записью.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Последовательные схемы: регистры и счетчики. Общая характеристика регистров и регистровых файлов. Классификация регистров. Установочные м</w:t>
            </w:r>
            <w:r>
              <w:t xml:space="preserve">икрооперации. Однофазный и парафазный способ записи информации. Запись информации от двух источников. Регистры параллельного действия. Регистры сдвига: влево, вправо. Временные диаграммы работы регистров параллельного и последовательного действия. Основные</w:t>
            </w:r>
            <w:r>
              <w:t xml:space="preserve"> серии ИМС регистров. Общая характеристика счетчиков цифровых импульсов. Применение, классификация счетчиков. Двоичные суммирующие и вычитающие счетчики. Графы переходов счетчиков. Реверсивные счетчики. Двоично-десятичные счетчики. Счетчик в коде «1 из N».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Узлы комбинационного типа: дешифраторы, шифраторы. Общая характеристика дешифраторов. Классификация дешифраторов. Линейные д</w:t>
            </w:r>
            <w:r>
              <w:t xml:space="preserve">ешифраторы. Пирамидальные дешифраторы. Прямоугольные дешифраторы. Каскадирование дешифраторов. Выполнение логических операций на дешифраторах. Общая характеристика шифраторов. Двоичные шифраторы. Приоритетный шифратор клавиатуры. Каскадирование шифраторов.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Узлы комбинационного типа: мультиплексоры, демультиплексоры. Общая характеристика мультиплексоров. Схема мультиплексора. Каскадирование</w:t>
            </w:r>
            <w:r>
              <w:rPr>
                <w:lang w:val="ru-RU"/>
              </w:rPr>
              <w:t xml:space="preserve"> </w:t>
            </w:r>
            <w:r>
              <w:t xml:space="preserve">мультиплексоров. Реализация логических функций на мультиплексорах.</w:t>
            </w:r>
            <w:r>
              <w:rPr>
                <w:lang w:val="ru-RU"/>
              </w:rPr>
              <w:t xml:space="preserve"> </w:t>
            </w:r>
            <w:r>
              <w:t xml:space="preserve">Мультиплексирование шин. Общая характеристика демультиплексоров. Схема</w:t>
            </w:r>
            <w:r>
              <w:rPr>
                <w:lang w:val="ru-RU"/>
              </w:rPr>
              <w:t xml:space="preserve"> </w:t>
            </w:r>
            <w:r>
              <w:t xml:space="preserve">демультиплексора. Каскадирование демультиплексоров. Демультиплексирование шин.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Узлы комбинационного типа: компараторы. Общая характеристика схем сравнения. Схема сравнения слов с константой. Схема сравнения двоичных слов. Применение схем сравнения.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Узлы комбинационного типа: полусумматоры, сумматоры. Общая характеристика сумматоров. Классификация сумматоров. Двоичные сумматоры. Одноразрядные сумматоры. Многоразрядные сумматоры. Двоично – десятичные сумматоры.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t xml:space="preserve">48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15. Основные характеристики цифровых микросхем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16.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Логика работы функциональных узлов комбинационного и последовательного типов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17. Этапы проектирования комбинационных схем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18. Проектирование одновыходных комбинационных схем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многовыходных комбинационных схем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20. Реализация комбинационных схем на основе ПЗУ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21. Триггеры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22. Регистры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23. Двоичные счетчики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Счетчик в коде «1 из N»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25.Компараторы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hd w:val="clear" w:color="ffffff" w:themeColor="background1" w:fill="ffffff" w:themeFill="background1"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26. Полусумматоры и сумматоры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Лабораторное занятие № 1. Исследование работы RS- триггеров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28.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Лабораторное занятие № 2.  Исследование работы триггерных схем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29.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Лабораторное занятие № 2.  Исследование работы триггерных схем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30.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3.  Исследование работы регистров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31.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3.  Исследование работы регистров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32.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4. Исследование работы счетчиков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33.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4. Исследование работы счетчиков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34.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5. Исследование работы дешифраторов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35.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6. Исследование работы шифраторов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36.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7. Исследование работы сумматоров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37.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8. Исследование работы мультиплексоров.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38.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9. Исследование работы демультиплексоров.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 w14:paraId="4A73FFE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 w14:paraId="3F687A6C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Самостоятельная работа: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 w14:paraId="18C585D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15B8256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 w14:paraId="20F6D85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 w14:paraId="21094812">
            <w:pPr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Изучение технической документации производителей на микросхемы серии К155 и их зарубежные аналоги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 w14:paraId="79A04C0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7859AE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1.4.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Принципы построения цифровых устройств.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Арифметико- логические устройства (АЛУ). Общие сведения. Классификация АЛУ. Языки описания операционных устройств. Структура АЛУ. Особенности реализации арифметических и логических операций. Структурная схема АЛУ дл</w:t>
            </w:r>
            <w:r>
              <w:t xml:space="preserve">я сложения (вычитания) целых чисел. Варианты умножения целых чисел. Структура АЛУ для умножения целых чисел. Методы ускорения операции умножения. Алгоритм выполнения операции деления. Структурная схема АЛУ для деления целых чисел с восстановлением остатка.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Устройство управления (УУ). Общие сведения. Назначение УУ. Классификация УУ. Управляющий автомат со схемной логикой. Методы микропрограммного управления. Управляющий автомат с программируемой логикой.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t xml:space="preserve">12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39.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Арифметико-логические устройства (АЛУ)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40. Реализация арифметических и логических операций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41. Устройство управления (УУ)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42.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10. Исследование работы АЛУ.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43.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11. Синтез для реализации заданных операций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44.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11. Синтез для реализации заданных операций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1.5.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Цифро-аналоговые преобразователи (ЦАП) и аналого-цифровые преоб-разователи (АЦП).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Цифро-аналоговые преобразователи (ЦАП). Общая характеристика ЦАП. Основные параметры и характеристика ЦАП. Схемы ЦАП.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/>
              <w:ind w:firstLine="0"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t xml:space="preserve">А</w:t>
            </w:r>
            <w:r>
              <w:t xml:space="preserve">налого- цифровые преобразователи. (АЦП). Общая характеристика АЦП. Основные параметры и характеристика АЦП. Методы преобразования. Разновидности схем АЦП и схемы их включения.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t xml:space="preserve">16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45. Цифро-аналоговые преобразователи. Общие характеристики.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46. Схемы ЦАП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47.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налого- цифровые преобразователи. (АЦП). Общая характеристика АЦП. 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48.АЦП: разновидности и схемы включения.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49.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12. Определение параметров ЦАП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50.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12. Определение параметров ЦАП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51.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13. Определение параметров АЦП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52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13. Определение параметров АЦП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 w14:paraId="7C5D48D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 w14:paraId="0887B89C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Самостоятельная работа: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 w14:paraId="4E0C7A9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08C0DF7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 w14:paraId="64DDAD4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 w14:paraId="403070DE">
            <w:pPr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Изучение технической документации производителя на ЦАП и АЦП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 w14:paraId="143C8A6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3C415BD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1.6.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Запоминающие устройства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tbl>
            <w:tblPr>
              <w:tblStyle w:val="1223"/>
              <w:tblW w:w="105" w:type="dxa"/>
              <w:tblBorders/>
              <w:tblLook w:val="04A0" w:firstRow="1" w:lastRow="0" w:firstColumn="1" w:lastColumn="0" w:noHBand="0" w:noVBand="1"/>
              <w:tblpPr w:horzAnchor="page" w:tblpX="-1363" w:vertAnchor="page" w:tblpY="6713" w:leftFromText="181" w:topFromText="0" w:rightFromText="181" w:bottomFromText="0"/>
            </w:tblPr>
            <w:tblGrid>
              <w:gridCol w:w="3408"/>
            </w:tblGrid>
            <w:tr>
              <w:trPr>
                <w:trHeight w:val="60"/>
              </w:trPr>
              <w:tc>
                <w:tcPr>
                  <w:tcW w:w="3408" w:type="dxa"/>
                  <w:tcBorders/>
                  <w:noWrap w:val="false"/>
                  <w:textDirection w:val="lrTb"/>
                </w:tcPr>
                <w:p>
                  <w:pPr>
                    <w:pBdr/>
                    <w:spacing/>
                    <w:ind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</w:r>
                </w:p>
              </w:tc>
            </w:tr>
          </w:tbl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Общая характеристика запоминающих устройств. Функции памяти. Классификация современных запоминающих устройств. Основные параметры памяти. Основные структуры запоминающих устройств.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/>
              <w:ind w:firstLine="0" w:left="0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t xml:space="preserve">Оперативные запоминающие устройства (ОЗУ). Общая характеристика оперативной памяти. Типы ОЗУ - статическое и динамическое. Входные и выходные сигналы ОЗУ. Требования к временным параметрам. Организация режимов записи / считывания. Построение модуля памяти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Постоянные запоминающие устройства (ПЗУ). Общая характеристика постоянной памяти. Классификация ПЗУ. Элементы памяти ПЗУ. Организация режимов считывания и перепрограммирования.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Флэш- память. Общая характеристика флэш- памяти. Классификация флэш- памяти. Структура микросхемы флэш- памяти 28F008SA (или аналога). Основные сигналы.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/>
              <w:ind w:firstLine="0"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t xml:space="preserve">Кэш- память. Общая характеристики кэш- памяти. Полностью ассоциативный кэш. Кэш- память. с прямым отображением. Полностью ассоциативный кэш. Множественно-ассоциативный кэш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t xml:space="preserve">14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114" w:type="dxa"/>
            <w:vMerge w:val="restart"/>
            <w:tcBorders/>
            <w:noWrap w:val="false"/>
            <w:textDirection w:val="lrTb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</w:rPr>
              <w:t xml:space="preserve">53. Запоминающие устройства: назначение, классификация, параметры.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00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</w:rPr>
              <w:t xml:space="preserve">54.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Оперативные запоминающие устройства (ОЗУ).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</w:rPr>
              <w:t xml:space="preserve">55.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Постоянные запоминающие устройства (ПЗУ).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</w:rPr>
              <w:t xml:space="preserve">56.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Флэш- память.</w:t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</w:rPr>
              <w:t xml:space="preserve">57.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Кэш- память.</w:t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8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58.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14. Исследование работы ОЗУ динамического типа.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59.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15. Исследование режима адресации и форматов команд микропроцессора.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 w14:paraId="536AE46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 w14:paraId="2E15617B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Самостоятельная работа: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 w14:paraId="0D475BE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0E83D55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 w14:paraId="3CB57D7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 w14:paraId="6CD1DEBD">
            <w:pPr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Подготовка к экзамену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 w14:paraId="5117970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472D4CF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ЭКЗАМЕН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3960" w:type="pct"/>
            <w:gridSpan w:val="2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МДК. 01.02. </w:t>
            </w:r>
            <w:bookmarkStart w:id="21" w:name="_Hlk119236532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Разработка и прототипирование цифровых систем</w:t>
            </w:r>
            <w:bookmarkEnd w:id="21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3960" w:type="pct"/>
            <w:gridSpan w:val="2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 курс, 4 семестр (теория – 34 часа, п/р – 30 часов, курсовой проект – 40 часов,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сам./р - 20 часов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2.1. 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Организация проектирования электронной аппаратуры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 w:firstLine="0" w:left="0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jc w:val="both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Основные задачи и этапы проектирования цифровых устройств. Виды нормативно-технической документации (ЕСКД, ЕСТД, ЕСПД, ЕСТПП, ЕСЗКС).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 w:after="0"/>
              <w:ind w:firstLine="0" w:left="0"/>
              <w:jc w:val="both"/>
              <w:rPr>
                <w:bCs/>
                <w:lang w:eastAsia="ru-RU"/>
              </w:rPr>
            </w:pPr>
            <w:r>
              <w:rPr>
                <w:bCs/>
                <w:lang w:val="ru-RU" w:eastAsia="ru-RU"/>
              </w:rPr>
              <w:t xml:space="preserve">Документация технического проекта. Оформление ведомости технического проекта.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Основные задачи и этапы проектирования цифровых устройств.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Документация технического проекта.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Практическое занятие № 1. Оформления перечня элементов к схеме Э3.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Практическое занятие № 2. Доработка схемы Э3 по индивидуальным вариантам.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2.2. 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Условия эксплуатации цифровых устройств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Условия эксплуатации цифровых устройств, обеспечение их помехоустойчивости и тепловых режимов. </w:t>
            </w:r>
            <w:r>
              <w:rPr>
                <w:bCs/>
                <w:lang w:val="ru-RU" w:eastAsia="ru-RU"/>
              </w:rPr>
              <w:t xml:space="preserve">Понятие надежности.</w:t>
            </w:r>
            <w:r>
              <w:rPr>
                <w:bCs/>
                <w:lang w:val="ru-RU" w:eastAsia="ru-RU"/>
              </w:rPr>
              <w:t xml:space="preserve"> Основная нормативная документация.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Объекты установки ЭА и их характеристики. </w:t>
            </w:r>
            <w:r>
              <w:rPr>
                <w:bCs/>
                <w:lang w:val="ru-RU" w:eastAsia="ru-RU"/>
              </w:rPr>
              <w:t xml:space="preserve">Зависимость х</w:t>
            </w:r>
            <w:r>
              <w:rPr>
                <w:bCs/>
                <w:lang w:eastAsia="ru-RU"/>
              </w:rPr>
              <w:t xml:space="preserve">арактер</w:t>
            </w:r>
            <w:r>
              <w:rPr>
                <w:bCs/>
                <w:lang w:val="ru-RU" w:eastAsia="ru-RU"/>
              </w:rPr>
              <w:t xml:space="preserve">а</w:t>
            </w:r>
            <w:r>
              <w:rPr>
                <w:bCs/>
                <w:lang w:eastAsia="ru-RU"/>
              </w:rPr>
              <w:t xml:space="preserve"> и интенсивност</w:t>
            </w:r>
            <w:r>
              <w:rPr>
                <w:bCs/>
                <w:lang w:val="ru-RU" w:eastAsia="ru-RU"/>
              </w:rPr>
              <w:t xml:space="preserve">и</w:t>
            </w:r>
            <w:r>
              <w:rPr>
                <w:bCs/>
                <w:lang w:eastAsia="ru-RU"/>
              </w:rPr>
              <w:t xml:space="preserve"> воздействий (тепловых, механических, агрессивной среды) от тактики использования и объекта, на котором эксплуатируется ЭА. 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highlight w:val="none"/>
                <w:lang w:eastAsia="ru-RU"/>
              </w:rPr>
            </w:pPr>
            <w:r>
              <w:rPr>
                <w:bCs/>
                <w:lang w:eastAsia="ru-RU"/>
              </w:rPr>
              <w:t xml:space="preserve">Классификация по объектам установки</w:t>
            </w:r>
            <w:r>
              <w:rPr>
                <w:bCs/>
                <w:lang w:val="ru-RU" w:eastAsia="ru-RU"/>
              </w:rPr>
              <w:t xml:space="preserve">.</w:t>
            </w:r>
            <w:r>
              <w:rPr>
                <w:bCs/>
                <w:lang w:eastAsia="ru-RU"/>
              </w:rPr>
              <w:t xml:space="preserve"> Требования, предъявляемые к конструкции ЭА (тактико-технические, конструктивно-технологические, эксплуатационные, надежности и экономические) при оформлении технического задания.</w:t>
            </w:r>
            <w:r>
              <w:rPr>
                <w:highlight w:val="none"/>
                <w:lang w:eastAsia="ru-RU"/>
              </w:rPr>
            </w:r>
            <w:r>
              <w:rPr>
                <w:highlight w:val="none"/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  <w14:ligatures w14:val="none"/>
              </w:rPr>
            </w:pPr>
            <w:r>
              <w:rPr>
                <w:lang w:eastAsia="ru-RU"/>
              </w:rPr>
            </w:r>
            <w:r>
              <w:rPr>
                <w:lang w:eastAsia="ru-RU"/>
              </w:rPr>
              <w:t xml:space="preserve">Определение к</w:t>
            </w:r>
            <w:r>
              <w:rPr>
                <w:lang w:eastAsia="ru-RU"/>
              </w:rPr>
              <w:t xml:space="preserve">онструк</w:t>
            </w:r>
            <w:r>
              <w:rPr>
                <w:lang w:eastAsia="ru-RU"/>
              </w:rPr>
              <w:t xml:space="preserve">тивных</w:t>
            </w:r>
            <w:r>
              <w:rPr>
                <w:lang w:eastAsia="ru-RU"/>
              </w:rPr>
              <w:t xml:space="preserve"> показател</w:t>
            </w:r>
            <w:r>
              <w:rPr>
                <w:lang w:eastAsia="ru-RU"/>
              </w:rPr>
              <w:t xml:space="preserve">ей</w:t>
            </w:r>
            <w:r>
              <w:rPr>
                <w:lang w:eastAsia="ru-RU"/>
              </w:rPr>
              <w:t xml:space="preserve"> электронной аппаратуры.</w:t>
            </w:r>
            <w:r>
              <w:rPr>
                <w:lang w:eastAsia="ru-RU"/>
                <w14:ligatures w14:val="none"/>
              </w:rPr>
            </w:r>
            <w:r>
              <w:rPr>
                <w:lang w:eastAsia="ru-RU"/>
                <w14:ligatures w14:val="none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Объекты установки и условия эксплуатации цифровых устройств.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 Классификация устройств по объектам установки и требования к конструкции при формировании ТЗ..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highlight w:val="none"/>
                <w:lang w:eastAsia="ru-RU"/>
              </w:rPr>
            </w:pPr>
            <w:r>
              <w:t xml:space="preserve">6.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Практическое занятие № 3. Обеспечение помехоустойчивости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азработка цепей питания</w:t>
            </w:r>
            <w:r>
              <w:rPr>
                <w:rFonts w:ascii="Times New Roman" w:hAnsi="Times New Roman" w:eastAsia="Times New Roman" w:cs="Times New Roman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highlight w:val="none"/>
                <w:lang w:eastAsia="ru-RU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7.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Практическое занятие № 4. Расчёт тепловых процессов в компонентах ТЭЗ.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2.3.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Конструирование элементов, узлов и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у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стройств электронной аппаратуры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Модульный принцип конструирования. Конструктивная иерархия элементов узлов и устройств. Понятие модуля, иерархия модулей. Стандартизация при модульном проектировании. 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/>
              <w:ind w:firstLine="0" w:left="0"/>
              <w:rPr>
                <w:highlight w:val="none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t xml:space="preserve">К</w:t>
            </w:r>
            <w:r>
              <w:rPr>
                <w:bCs/>
                <w:lang w:eastAsia="ru-RU"/>
              </w:rPr>
              <w:t xml:space="preserve">о</w:t>
            </w:r>
            <w:r>
              <w:rPr>
                <w:bCs/>
                <w:lang w:eastAsia="ru-RU"/>
              </w:rPr>
              <w:t xml:space="preserve">нструктивно-технологические модули нулевого уровня (микросхемы). Типы и подтипы корпусов. Микросборки конструктивно-технологические модули первого уровня (ТЭЗ).</w:t>
            </w:r>
            <w:r>
              <w:rPr>
                <w:highlight w:val="none"/>
                <w:lang w:eastAsia="ru-RU"/>
              </w:rPr>
            </w:r>
            <w:r>
              <w:rPr>
                <w:highlight w:val="none"/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Правила конструирования модулей первого уровня.</w:t>
            </w:r>
            <w:r>
              <w:rPr>
                <w:bCs/>
                <w:lang w:val="ru-RU" w:eastAsia="ru-RU"/>
              </w:rPr>
              <w:t xml:space="preserve"> </w:t>
            </w:r>
            <w:r>
              <w:rPr>
                <w:bCs/>
                <w:lang w:eastAsia="ru-RU"/>
              </w:rPr>
              <w:t xml:space="preserve">Принципы компоновки модулей второго и третьего уровня.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8. Модульный принцип конструирования.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9. Правила конструирования модулей.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Практическое занятие № 5. Составление таблицы соединений.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Практическое занятие № 6.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огласовани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параметров соединений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с электронными компонентами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узлов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2.4.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Основы технологических процессов в производстве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электронной аппаратуры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/>
              <w:ind w:firstLine="0" w:left="0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bCs/>
                <w:lang w:eastAsia="ru-RU"/>
              </w:rPr>
              <w:t xml:space="preserve">Основные понятия. Исходные данные для разработки техпроцесса. Последовательность и содержание работ.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Понятие о технологичности изделий. Показатели технологичности деталей и сборочных единиц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11.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lang w:eastAsia="ru-RU"/>
              </w:rPr>
              <w:t xml:space="preserve">Основы технологических процессов в производстве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lang w:eastAsia="ru-RU"/>
              </w:rPr>
              <w:t xml:space="preserve">электронной аппаратуры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Практическое занятие № 7. Оценка технологичности изделия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2.5.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Технология изготовления микросхем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-32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Общие сведения о микросхемах и технологии их изготовления. Основы техпроцессов производства (изготовление монокристаллов, резка монокристаллов, получение пластин, изготовление фотошаблонов). Полупроводниковые микросхемы. Легирование. Фотолитография.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2095" w:type="dxa"/>
            <w:vMerge w:val="restart"/>
            <w:tcBorders/>
            <w:noWrap w:val="false"/>
            <w:textDirection w:val="lrTb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12.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Т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ехнология изготовления микросхем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2.6.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Печатные платы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/>
            </w:pP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Общие сведения о печатных платах. Виды печатных плат. 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/>
              <w:ind w:firstLine="0" w:left="0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bCs/>
                <w:lang w:eastAsia="ru-RU"/>
              </w:rPr>
              <w:t xml:space="preserve">Конструктивные характеристики печатных плат. Линейные размеры печатных плат.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Электрические характеристики материалов. Технологические процессы изготовления печатных плат. Методы печатного монтажа: классификация, особенности. Основное оборудование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4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13. Печатные платы 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4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14. Практическое занятие № 8. Расчёт элементов печатного монтажа на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печатной плате.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15. Практическое занятие № 9. Разработка эскиза трассировки печатной платы.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2.7.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САПР моделирования электронных систем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Принципы и методы моделирования электронных схем. Основные этапы. Понятие прототипирования</w:t>
            </w:r>
            <w:r>
              <w:rPr>
                <w:bCs/>
                <w:lang w:val="ru-RU" w:eastAsia="ru-RU"/>
              </w:rPr>
              <w:t xml:space="preserve">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val="ru-RU" w:eastAsia="ru-RU"/>
              </w:rPr>
              <w:t xml:space="preserve">Входные тестовые воздействия для определения соответствия модели требованиям задания.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16. Моделирование электронных схем.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17. Тестирование модели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18. Лабораторное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занятие № 1. Моделирование электронных цифровых схем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по индивидуальным заданиям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2.8.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САПР для разработки цифровых устройств.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/>
            </w:pP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t xml:space="preserve">САПР для проектирования электрических схем и проектирования печатных плат. Системы сквозного проектирования.</w:t>
            </w:r>
            <w:r>
              <w:rPr>
                <w:lang w:val="ru-RU"/>
              </w:rPr>
              <w:t xml:space="preserve"> Элементы основного меню, инструменты.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t xml:space="preserve">Проектирование электрических схем</w:t>
            </w:r>
            <w:r>
              <w:rPr>
                <w:lang w:val="ru-RU"/>
              </w:rPr>
              <w:t xml:space="preserve">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/>
              <w:ind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t xml:space="preserve">Проектирование печатных плат</w:t>
            </w:r>
            <w:r>
              <w:rPr>
                <w:lang w:val="ru-RU"/>
              </w:rPr>
              <w:t xml:space="preserve">.</w:t>
            </w:r>
            <w:r>
              <w:rPr>
                <w:lang w:val="ru-RU"/>
              </w:rPr>
              <w:t xml:space="preserve"> С</w:t>
            </w:r>
            <w:r>
              <w:rPr>
                <w:lang w:val="ru-RU"/>
              </w:rPr>
              <w:t xml:space="preserve">тандарт</w:t>
            </w:r>
            <w:r>
              <w:rPr>
                <w:lang w:val="ru-RU"/>
              </w:rPr>
              <w:t xml:space="preserve">ы</w:t>
            </w:r>
            <w:r>
              <w:rPr>
                <w:lang w:val="ru-RU"/>
              </w:rPr>
              <w:t xml:space="preserve"> на проектирование печатных пла</w:t>
            </w:r>
            <w:r>
              <w:rPr>
                <w:lang w:val="ru-RU"/>
              </w:rPr>
              <w:t xml:space="preserve">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tcBorders/>
            <w:noWrap w:val="false"/>
            <w:textDirection w:val="lrTb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19. САПР для разработки электрических схем и печатных плат.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20. Проектирование электрическх схем и печатных плат..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21. Практическая работа № 10. Создание компонентов и проектирование электрической принципиальной схемы в САПР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22. Практическая работа № 11. Проектирование печатной платы в САПР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2.9.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Сборка и монтаж электронной аппаратуры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Сборочно-монтажные операции (соединение методом пластического деформирования, пайка, сварка, склеивание, намотка, накрутка). 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Сборка и монтаж модулей первого уровня (комплектация элементов, подготовка элементов к монтажу, установка элементов на печатную плату и их фиксация). Технология пайки. Групповые способы пайки.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23. Сборочно-монтажные операции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24. Сборка и монтаж модулей первого уровня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25.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Практическое занятие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№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12.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Оформление документации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на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монтаж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26.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Практическое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занятие №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13. Оформление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техпроцесса сборки в электронной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маршрутной карте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2.10.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Надежность на этапах проектирования и производств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/>
            </w:pP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Комплексная система контроля качества цифровой техники. ГОСТ 20.57.406. Система показателей качества. 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Качественные и количественные показатели надежности. Способы повышения надежности на этапах проектирования и производства.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Надежность на этапах проектирования и производства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28. Практическое занятие №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14.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Анализ надёжности компонентов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разработанного устройства.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2.11.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Эргодизайн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Основные понятия и определения эргодизайна. Характеристика и количественная оценка этапов функциональной деятельности человека-оператора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Т</w:t>
            </w:r>
            <w:r>
              <w:rPr>
                <w:bCs/>
                <w:lang w:eastAsia="ru-RU"/>
              </w:rPr>
              <w:t xml:space="preserve">ребования к дизайну цифровых систем</w:t>
            </w:r>
            <w:r>
              <w:rPr>
                <w:bCs/>
                <w:lang w:val="ru-RU" w:eastAsia="ru-RU"/>
              </w:rPr>
              <w:t xml:space="preserve"> и электронной аппаратуры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29.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lang w:eastAsia="ru-RU"/>
              </w:rPr>
              <w:t xml:space="preserve">Эргодизайн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30. Практическое занятие №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15. Разработка дизайна цифрового устройства по индивидуальному заданию.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2.12.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Физиологические характеристики человека-оператора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/>
            </w:pP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20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val="ru-RU" w:eastAsia="ru-RU"/>
              </w:rPr>
              <w:t xml:space="preserve">Гигиенические показатели, регламентирующие уровень комфортности среды обитания. Организация рабочего места при эксплуатации цифровых систем и электронной аппаратуры.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/>
              <w:ind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lang w:val="ru-RU"/>
              </w:rPr>
              <w:t xml:space="preserve">Т</w:t>
            </w:r>
            <w:r>
              <w:rPr>
                <w:bCs/>
                <w:lang w:val="ru-RU" w:eastAsia="ru-RU"/>
              </w:rPr>
              <w:t xml:space="preserve">ехника безопасности (пожарной и электробезопасности) при эксплуатации </w:t>
            </w:r>
            <w:r>
              <w:rPr>
                <w:bCs/>
                <w:lang w:val="ru-RU" w:eastAsia="ru-RU"/>
              </w:rPr>
              <w:t xml:space="preserve">при эксплуатации </w:t>
            </w:r>
            <w:r>
              <w:rPr>
                <w:bCs/>
                <w:lang w:val="ru-RU" w:eastAsia="ru-RU"/>
              </w:rPr>
              <w:t xml:space="preserve">цифровых систем</w:t>
            </w:r>
            <w:r>
              <w:rPr>
                <w:bCs/>
                <w:lang w:val="ru-RU" w:eastAsia="ru-RU"/>
              </w:rPr>
              <w:t xml:space="preserve"> и электронной аппаратуры.</w:t>
            </w:r>
            <w:r>
              <w:rPr>
                <w:bCs/>
                <w:lang w:val="ru-RU" w:eastAsia="ru-RU"/>
              </w:rPr>
              <w:t xml:space="preserve"> Типовые разделы инструкций.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31.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lang w:eastAsia="ru-RU"/>
              </w:rPr>
              <w:t xml:space="preserve">Физиологические характеристики человека-оператора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32.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Практическое занятие №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16.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Разработка инструкции пользователя цифрового устройства по индивидуальному заданию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afterAutospacing="0" w:before="0" w:beforeAutospacing="0"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Курсовой проект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  <w:p>
            <w:pPr>
              <w:pBdr/>
              <w:spacing w:after="0" w:afterAutospacing="0" w:before="0" w:beforeAutospacing="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(40 часов)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33. Введение в курсовое проектирование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07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Знакомство с тематикой проектов (варианты заданий).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07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Требования к содержанию и оформлению курсового проекта.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07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Распределение индивидуальных заданий (например: счётчик с заданным модулем, генератор импульсов, светофор, шифратор и т.д.).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34. Анализ технического задания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08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Формулировка функций устройства.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08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Определение входов, выходов, режимов работы.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08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Составление блок-схемы общего вида.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35. Основы цифровой логики и элементная база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09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Повторение: логические операции, таблицы истинности, булевы функции.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09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Обзор ИМС серии К155/К561/КР1533 и др.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09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Работа с даташитами.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36. Разработка логической функции устройства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0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Составление таблицы истинности.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0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Минимизация функции (метод карт Карно или алгебраически).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0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Выбор логических элементов для реализации.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37. Проектирование на уровне логических схем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pStyle w:val="1217"/>
              <w:numPr>
                <w:ilvl w:val="0"/>
                <w:numId w:val="124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Построение принципиальной схемы на логических элементах.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pStyle w:val="1217"/>
              <w:numPr>
                <w:ilvl w:val="0"/>
                <w:numId w:val="124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Проверка логики работы (по тактам).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38. Введение в моделирование 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2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Настройка ПО.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2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Создание первого проекта: простой элемент (например, RS-триггер)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39. Моделирование логической части устройства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3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Сборка схемы в симуляторе.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3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Проверка функционирования по таблице истинности.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40. Использование триггеров и регистров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4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Обзор типов триггеров (D, T, JK).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4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Построение счётчиков и запоминающих ячеек.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41. Проектирование устройства с памятью (если требуется)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5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Реализация автомата Мура/Мили.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5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Построение графа состояний и таблицы переходов.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42. Промежуточная проверка и консультация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6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Защита промежуточных результатов (схема, таблицы, модели).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6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Корректировка проекта по замечаниям преподавателя.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43. Разработка печатной платы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7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Основы трассировки.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7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Подготовка монтажной схемы и списка соединений.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44. Варианты питания и согласование уровней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8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Выбор источника питания.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8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Согласование входов/выходов (буферы, резисторы, делители).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45 - 46. Составление пояснительной записки — структура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9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Титульный лист, содержание, введение.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9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Описание работы устройства, схемы, расчётов.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47 - 48. Оформление графической части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20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Требования к чертежам: схемы, временные диаграммы, граф состояний, печатные платы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20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Использование ГОСТ 2.701, 2.702.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49. Подготовка к защите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21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Составление презентации/доклада.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21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Отработка ответов на возможные вопросы.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Bdr/>
              <w:spacing w:after="0" w:afterAutospacing="0" w:before="0" w:beforeAutospacing="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50 Итоговое моделирование и проверка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pStyle w:val="1217"/>
              <w:numPr>
                <w:ilvl w:val="0"/>
                <w:numId w:val="123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Полная проверка работоспособности в симуляторе.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51 - 52. Защита курсового проекта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25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Представление проекта.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25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Ответы на вопросы комиссии.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25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Оценка и рецензия.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Bdr/>
              <w:spacing w:after="0" w:afterAutospacing="0" w:before="0" w:beforeAutospacing="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continue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 w14:paraId="45F253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 w14:paraId="35F2BD81"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Самостоятельная работа:</w:t>
            </w: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 w14:paraId="116637C2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2EC8D51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 w14:paraId="102581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 w14:paraId="25AA8436"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  <w:t xml:space="preserve">Разработка технического задания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 w14:paraId="63D81DAC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261A9AC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 w14:paraId="23B3341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 w14:paraId="0A3E0270"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  <w:t xml:space="preserve">Разработка структорной схемы проектируемого устройства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 w14:paraId="1602BA7F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7FBAAAC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 w14:paraId="342D475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 w14:paraId="2C721842"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  <w:t xml:space="preserve">Разработка принципиальной схемы устройства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 w14:paraId="58CB7B81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66A5A02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 w14:paraId="060C63D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 w14:paraId="59485241"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  <w:t xml:space="preserve">Моделирование и проверка схемы в эмуляторе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 w14:paraId="20C636FF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394D458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 w14:paraId="0288BD8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 w14:paraId="2CBC9B10"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  <w:t xml:space="preserve">Трассировка печатной платы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 w14:paraId="39D0F72F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11D5F90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vMerge w:val="restart"/>
            <w:tcBorders/>
            <w:noWrap w:val="false"/>
            <w:textDirection w:val="lrTb"/>
          </w:tcPr>
          <w:p w14:paraId="0A3EC36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vMerge w:val="restart"/>
            <w:tcBorders/>
            <w:noWrap w:val="false"/>
            <w:textDirection w:val="lrTb"/>
          </w:tcPr>
          <w:p w14:paraId="1F2C7BE7"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  <w:t xml:space="preserve">Оформление текстовой и графической части курсового проекта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r>
          </w:p>
        </w:tc>
        <w:tc>
          <w:tcPr>
            <w:tcW w:w="331" w:type="pct"/>
            <w:vMerge w:val="restart"/>
            <w:tcBorders/>
            <w:noWrap w:val="false"/>
            <w:textDirection w:val="lrTb"/>
          </w:tcPr>
          <w:p w14:paraId="1787D405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709" w:type="pct"/>
            <w:vMerge w:val="restart"/>
            <w:tcBorders/>
            <w:noWrap w:val="false"/>
            <w:textDirection w:val="lrTb"/>
          </w:tcPr>
          <w:p w14:paraId="2B96FD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W w:w="1218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42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ЭКЗАМЕН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1" w:type="pct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9" w:type="pct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</w:tbl>
    <w:p>
      <w:pPr>
        <w:pBdr/>
        <w:spacing/>
        <w:ind/>
        <w:rPr/>
      </w:pP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.3. Тематический план и содержание 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рограммы учебной практики УП 01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.4. Тематический план и содержание программы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производственной практики ПМ 01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  <w:sectPr>
          <w:footnotePr/>
          <w:endnotePr/>
          <w:type w:val="nextPage"/>
          <w:pgSz w:h="11906" w:orient="landscape" w:w="16838"/>
          <w:pgMar w:top="1701" w:right="1134" w:bottom="851" w:left="1134" w:header="709" w:footer="709" w:gutter="0"/>
          <w:cols w:num="1" w:sep="0" w:space="708" w:equalWidth="1"/>
        </w:sect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outlineLvl w:val="0"/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</w:pPr>
      <w:bookmarkStart w:id="50" w:name="_Toc4"/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  <w:t xml:space="preserve">4. 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УСЛОВИЯ РЕАЛИЗАЦИИ РАБОЧЕЙ ПРОГРАММЫ ПРОФЕССИОНАЛЬНОГО МОДУЛЯ</w:t>
      </w:r>
      <w:bookmarkEnd w:id="50"/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outlineLvl w:val="1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4.1.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Требования к минимальному материально-техническому обеспечению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0" w:firstLine="750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Для реализации программы профессионального модуля должны быть предусмотрены следующие специальные помещения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0" w:firstLine="750" w:left="0"/>
        <w:jc w:val="both"/>
        <w:rPr>
          <w:rFonts w:ascii="Times New Roman" w:hAnsi="Times New Roman" w:eastAsia="Times New Roman" w:cs="Times New Roman"/>
          <w:iCs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Лаборатории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«Проектирования цифровых систем», «Инженерной компьютерной графики»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оснащен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ные в соответствии с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Таблицей 1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  <w14:ligatures w14:val="none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0" w:firstLine="750" w:left="0"/>
        <w:jc w:val="both"/>
        <w:rPr>
          <w:rFonts w:ascii="Times New Roman" w:hAnsi="Times New Roman" w:eastAsia="Times New Roman" w:cs="Times New Roman"/>
          <w:iCs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Мастерск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ая «Монтажа и прототипирования цифровых устройств»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оснащенн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ая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в соответствии с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таблицей 2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  <w14:ligatures w14:val="none"/>
        </w:rPr>
      </w:r>
    </w:p>
    <w:p>
      <w:pPr>
        <w:widowControl w:val="false"/>
        <w:pBdr/>
        <w:tabs>
          <w:tab w:val="left" w:leader="none" w:pos="916"/>
          <w:tab w:val="clear" w:leader="none" w:pos="1470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widowControl w:val="false"/>
        <w:pBdr/>
        <w:tabs>
          <w:tab w:val="left" w:leader="none" w:pos="916"/>
          <w:tab w:val="clear" w:leader="none" w:pos="1470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Таблица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tbl>
      <w:tblPr>
        <w:tblInd w:w="0" w:type="dxa"/>
        <w:tblW w:w="4900" w:type="pct"/>
        <w:tblCellMar>
          <w:left w:w="108" w:type="dxa"/>
          <w:top w:w="0" w:type="dxa"/>
          <w:right w:w="108" w:type="dxa"/>
          <w:bottom w:w="0" w:type="dxa"/>
        </w:tblCellMar>
        <w:tblBorders/>
        <w:tblLook w:val="04A0" w:firstRow="1" w:lastRow="0" w:firstColumn="1" w:lastColumn="0" w:noHBand="0" w:noVBand="1"/>
        <w:tblLayout w:type="fixed"/>
      </w:tblPr>
      <w:tblGrid>
        <w:gridCol w:w="1935"/>
        <w:gridCol w:w="6546"/>
        <w:gridCol w:w="686"/>
      </w:tblGrid>
      <w:tr>
        <w:trPr/>
        <w:tc>
          <w:tcPr>
            <w:tcW w:w="84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deeaf6"/>
            <w:noWrap w:val="false"/>
            <w:textDirection w:val="lrTb"/>
            <w:vAlign w:val="center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eastAsia="ru-RU"/>
              </w:rPr>
              <w:t xml:space="preserve">Лаборатория 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Проектирования цифровых систем</w:t>
            </w:r>
            <w:r>
              <w:rPr>
                <w:rFonts w:ascii="Times New Roman" w:hAnsi="Times New Roman" w:eastAsia="Times New Roman"/>
                <w:b/>
                <w:sz w:val="24"/>
                <w:szCs w:val="24"/>
                <w:lang w:eastAsia="ru-RU"/>
              </w:rPr>
              <w:t xml:space="preserve">»</w:t>
            </w: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</w:r>
          </w:p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eastAsia="ru-RU"/>
              </w:rPr>
              <w:t xml:space="preserve">(кабинет №22)</w:t>
            </w: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deeaf6"/>
            <w:noWrap w:val="false"/>
            <w:textDirection w:val="lrTb"/>
            <w:vAlign w:val="center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кол-во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784"/>
        </w:trPr>
        <w:tc>
          <w:tcPr>
            <w:tcW w:w="19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Учебно-лабораторное оборудование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W w:w="6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Автоматизированное рабочее место обучающегося (Компьютерное оборудование и оргтехника (1 шт.  - ПК (системный блок) тип 1 S GRATTEGE N GOV_6520+ 2 шт. - Монитор Dell P2217H)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  <w:vAlign w:val="center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14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794"/>
        </w:trPr>
        <w:tc>
          <w:tcPr>
            <w:tcW w:w="19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W w:w="6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Автоматизированное рабочее место преподавателя (Компьютерное оборудование и оргтехника (1 шт.  - ПК (системный блок) тип 1 S GRATTEGE N GOV_6520+ 2 шт. - Монитор Dell P2217H)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  <w:vAlign w:val="center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80"/>
        </w:trPr>
        <w:tc>
          <w:tcPr>
            <w:tcW w:w="19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W w:w="6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Маркерная доска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  <w:vAlign w:val="center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83"/>
        </w:trPr>
        <w:tc>
          <w:tcPr>
            <w:tcW w:w="19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W w:w="6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Специализированная эргономичная мебель (Рабочий стол №9583 (1200*600*750) ГРАНТ)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  <w:vAlign w:val="center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tcW w:w="19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W w:w="6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стул ученический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  <w:vAlign w:val="center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28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517"/>
        </w:trPr>
        <w:tc>
          <w:tcPr>
            <w:tcW w:w="19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W w:w="6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кресло компьютерное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  <w:vAlign w:val="center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26"/>
        </w:trPr>
        <w:tc>
          <w:tcPr>
            <w:tcW w:w="19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W w:w="6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Принтер</w:t>
            </w:r>
            <w:r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лазерный</w:t>
            </w:r>
            <w:r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  <w:t xml:space="preserve"> HP LaserJet Pro 400 M401a</w:t>
            </w:r>
            <w:r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  <w:vAlign w:val="center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26"/>
        </w:trPr>
        <w:tc>
          <w:tcPr>
            <w:tcW w:w="19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W w:w="6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  <w:t xml:space="preserve">Сканер </w:t>
            </w:r>
            <w:r>
              <w:rPr>
                <w:rFonts w:ascii="Times New Roman" w:hAnsi="Times New Roman" w:eastAsia="Times New Roman"/>
                <w:bCs/>
                <w:sz w:val="24"/>
                <w:szCs w:val="24"/>
                <w:lang w:val="en-US" w:eastAsia="ru-RU"/>
              </w:rPr>
              <w:t xml:space="preserve">Canon</w:t>
            </w:r>
            <w:r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  <w:t xml:space="preserve"> (формат А4) планшетный – один на каждые два рабочих места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  <w:vAlign w:val="center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409"/>
        </w:trPr>
        <w:tc>
          <w:tcPr>
            <w:tcW w:w="19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Пакет программного обеспечения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W w:w="6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Пакет программного обеспечения на одно Автоматизированное рабочее место (комплект) </w:t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ru-RU"/>
              </w:rPr>
              <w:t xml:space="preserve">средства проектирования и моделирования цифровых систем, средства разработки печатных плат цифровых систем</w:t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ru-RU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  <w:vAlign w:val="center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409"/>
        </w:trPr>
        <w:tc>
          <w:tcPr>
            <w:tcW w:w="19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W w:w="6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Пакет программного обеспечения на одно Автоматизированное рабочее место (комплект) (Комплект программ для работы с текстовыми, табличными, презентационными документами, электронной почтой)</w:t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eastAsia="ru-RU"/>
              </w:rPr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  <w:vAlign w:val="center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593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Дополнительное оснащение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W w:w="6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</w:tcPr>
          <w:p>
            <w:pPr>
              <w:pStyle w:val="1213"/>
              <w:widowControl w:val="false"/>
              <w:pBdr/>
              <w:tabs>
                <w:tab w:val="clear" w:leader="none" w:pos="708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  <w:t xml:space="preserve">- стенд методический</w:t>
            </w:r>
            <w:r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r>
          </w:p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  <w:t xml:space="preserve">- стенд по охране труда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  <w:vAlign w:val="center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</w:tbl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80" w:before="28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80" w:before="28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clear" w:leader="none" w:pos="1470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Таблица 2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tbl>
      <w:tblPr>
        <w:tblW w:w="5167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51"/>
        <w:gridCol w:w="7013"/>
        <w:gridCol w:w="693"/>
      </w:tblGrid>
      <w:tr>
        <w:trPr/>
        <w:tc>
          <w:tcPr>
            <w:tcW w:w="4641" w:type="pct"/>
            <w:gridSpan w:val="2"/>
            <w:tcBorders/>
            <w:shd w:val="clear" w:color="auto" w:fill="deeaf6"/>
            <w:noWrap w:val="false"/>
            <w:textDirection w:val="lrTb"/>
            <w:vAlign w:val="center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Лаборатория 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Инженерной компьютерной графики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»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</w:p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(кабинет №6)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</w:p>
        </w:tc>
        <w:tc>
          <w:tcPr>
            <w:tcW w:w="359" w:type="pct"/>
            <w:tcBorders/>
            <w:shd w:val="clear" w:color="auto" w:fill="deeaf6"/>
            <w:noWrap w:val="false"/>
            <w:textDirection w:val="lrTb"/>
            <w:vAlign w:val="center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кол-во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784"/>
        </w:trPr>
        <w:tc>
          <w:tcPr>
            <w:tcW w:w="1010" w:type="pct"/>
            <w:vMerge w:val="restart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Учебно-лабораторное оборудование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631" w:type="pct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Автоматизированное рабочее место обучающегося (Компьютерное оборудование и оргтехника (1 шт.  - ПК (системный блок) тип 1 S GRATTEGE N GOV_6520+ 2 шт. - Монитор Liyama X2474HS ГРАНТ)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9" w:type="pct"/>
            <w:tcBorders/>
            <w:shd w:val="clear" w:color="auto" w:fill="auto"/>
            <w:noWrap w:val="false"/>
            <w:textDirection w:val="lrTb"/>
            <w:vAlign w:val="center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794"/>
        </w:trPr>
        <w:tc>
          <w:tcPr>
            <w:tcW w:w="1010" w:type="pct"/>
            <w:vMerge w:val="continue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631" w:type="pct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Автоматизированное рабочее место преподавателя (Компьютерное оборудование и оргтехника (1 шт.  - ПК (системный блок) тип 1 S GRATTEGE N GOV_6520+ 2 шт. - Монитор Liyama X2474HS ГРАНТ)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9" w:type="pct"/>
            <w:tcBorders/>
            <w:shd w:val="clear" w:color="auto" w:fill="auto"/>
            <w:noWrap w:val="false"/>
            <w:textDirection w:val="lrTb"/>
            <w:vAlign w:val="center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80"/>
        </w:trPr>
        <w:tc>
          <w:tcPr>
            <w:tcW w:w="1010" w:type="pct"/>
            <w:vMerge w:val="continue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631" w:type="pct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Проектор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9" w:type="pct"/>
            <w:tcBorders/>
            <w:shd w:val="clear" w:color="auto" w:fill="auto"/>
            <w:noWrap w:val="false"/>
            <w:textDirection w:val="lrTb"/>
            <w:vAlign w:val="center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83"/>
        </w:trPr>
        <w:tc>
          <w:tcPr>
            <w:tcW w:w="1010" w:type="pct"/>
            <w:vMerge w:val="continue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631" w:type="pct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Экран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9" w:type="pct"/>
            <w:tcBorders/>
            <w:shd w:val="clear" w:color="auto" w:fill="auto"/>
            <w:noWrap w:val="false"/>
            <w:textDirection w:val="lrTb"/>
            <w:vAlign w:val="center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tcW w:w="1010" w:type="pct"/>
            <w:vMerge w:val="continue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631" w:type="pct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Маркерная доска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9" w:type="pct"/>
            <w:tcBorders/>
            <w:shd w:val="clear" w:color="auto" w:fill="auto"/>
            <w:noWrap w:val="false"/>
            <w:textDirection w:val="lrTb"/>
            <w:vAlign w:val="center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517"/>
        </w:trPr>
        <w:tc>
          <w:tcPr>
            <w:tcW w:w="1010" w:type="pct"/>
            <w:vMerge w:val="continue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631" w:type="pct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Специализированная эргономичная мебель (Рабочий стол №9583 (1200*600*750) ГРАНТ)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9" w:type="pct"/>
            <w:tcBorders/>
            <w:shd w:val="clear" w:color="auto" w:fill="auto"/>
            <w:noWrap w:val="false"/>
            <w:textDirection w:val="lrTb"/>
            <w:vAlign w:val="center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26"/>
        </w:trPr>
        <w:tc>
          <w:tcPr>
            <w:tcW w:w="1010" w:type="pct"/>
            <w:vMerge w:val="continue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631" w:type="pct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стул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9" w:type="pct"/>
            <w:tcBorders/>
            <w:shd w:val="clear" w:color="auto" w:fill="auto"/>
            <w:noWrap w:val="false"/>
            <w:textDirection w:val="lrTb"/>
            <w:vAlign w:val="center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26"/>
        </w:trPr>
        <w:tc>
          <w:tcPr>
            <w:tcW w:w="1010" w:type="pct"/>
            <w:vMerge w:val="continue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631" w:type="pct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стол ученический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9" w:type="pct"/>
            <w:tcBorders/>
            <w:shd w:val="clear" w:color="auto" w:fill="auto"/>
            <w:noWrap w:val="false"/>
            <w:textDirection w:val="lrTb"/>
            <w:vAlign w:val="center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26"/>
        </w:trPr>
        <w:tc>
          <w:tcPr>
            <w:tcW w:w="1010" w:type="pct"/>
            <w:vMerge w:val="continue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631" w:type="pct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стул ученический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9" w:type="pct"/>
            <w:tcBorders/>
            <w:shd w:val="clear" w:color="auto" w:fill="auto"/>
            <w:noWrap w:val="false"/>
            <w:textDirection w:val="lrTb"/>
            <w:vAlign w:val="center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26"/>
        </w:trPr>
        <w:tc>
          <w:tcPr>
            <w:tcW w:w="1010" w:type="pct"/>
            <w:vMerge w:val="continue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631" w:type="pct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кресло компьютерное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9" w:type="pct"/>
            <w:tcBorders/>
            <w:shd w:val="clear" w:color="auto" w:fill="auto"/>
            <w:noWrap w:val="false"/>
            <w:textDirection w:val="lrTb"/>
            <w:vAlign w:val="center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71"/>
        </w:trPr>
        <w:tc>
          <w:tcPr>
            <w:tcW w:w="1010" w:type="pct"/>
            <w:vMerge w:val="continue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631" w:type="pct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Принтер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/>
              <w:t xml:space="preserve">(Принтер лазерный brother HL-L2300DR, А4 Duplex ГРАНТ)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9" w:type="pct"/>
            <w:tcBorders/>
            <w:shd w:val="clear" w:color="auto" w:fill="auto"/>
            <w:noWrap w:val="false"/>
            <w:textDirection w:val="lrTb"/>
            <w:vAlign w:val="center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769"/>
        </w:trPr>
        <w:tc>
          <w:tcPr>
            <w:tcW w:w="1010" w:type="pct"/>
            <w:vMerge w:val="continue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631" w:type="pct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Многофункциональное устройство (МФУ) (МФУ струйный BROTHER MFC-J3530DW (MFC-J3530DWR1), А3, Delux Net WiFi USB RJ-45, черный ГРАНТ)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9" w:type="pct"/>
            <w:tcBorders/>
            <w:shd w:val="clear" w:color="auto" w:fill="auto"/>
            <w:noWrap w:val="false"/>
            <w:textDirection w:val="lrTb"/>
            <w:vAlign w:val="center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27"/>
        </w:trPr>
        <w:tc>
          <w:tcPr>
            <w:tcW w:w="1010" w:type="pct"/>
            <w:vMerge w:val="continue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631" w:type="pct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Сканер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 w:eastAsia="ru-RU"/>
              </w:rPr>
              <w:t xml:space="preserve">Canon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 (формат А4) планшетный – один на каждые два рабочих места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9" w:type="pct"/>
            <w:tcBorders/>
            <w:shd w:val="clear" w:color="auto" w:fill="auto"/>
            <w:noWrap w:val="false"/>
            <w:textDirection w:val="lrTb"/>
            <w:vAlign w:val="center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409"/>
        </w:trPr>
        <w:tc>
          <w:tcPr>
            <w:tcW w:w="1010" w:type="pct"/>
            <w:vMerge w:val="restart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Пакет программного обеспечения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631" w:type="pct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Пакет программного обеспечения на одно Автоматизированное рабочее место (комплект)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9" w:type="pct"/>
            <w:tcBorders/>
            <w:shd w:val="clear" w:color="auto" w:fill="auto"/>
            <w:noWrap w:val="false"/>
            <w:textDirection w:val="lrTb"/>
            <w:vAlign w:val="center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1206"/>
        </w:trPr>
        <w:tc>
          <w:tcPr>
            <w:tcW w:w="1010" w:type="pct"/>
            <w:vMerge w:val="continue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631" w:type="pct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Пакет программного обеспечения на одно Автоматизированное рабочее место (комплект) (Комплект программ для работы с текстовыми, табличными, презентационными документами и электронной почтой,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bookmarkStart w:id="34" w:name="_Hlk90389267"/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ru-RU"/>
              </w:rPr>
              <w:t xml:space="preserve">средства </w:t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ru-RU"/>
              </w:rPr>
              <w:t xml:space="preserve">автоматизированного проектирования</w:t>
            </w:r>
            <w:bookmarkEnd w:id="34"/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ru-RU"/>
              </w:rPr>
              <w:t xml:space="preserve">средства виртуализации</w:t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ru-RU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9" w:type="pct"/>
            <w:tcBorders/>
            <w:shd w:val="clear" w:color="auto" w:fill="auto"/>
            <w:noWrap w:val="false"/>
            <w:textDirection w:val="lrTb"/>
            <w:vAlign w:val="center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593"/>
        </w:trPr>
        <w:tc>
          <w:tcPr>
            <w:tcW w:w="1010" w:type="pct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Дополнительное оснащение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631" w:type="pct"/>
            <w:tcBorders/>
            <w:shd w:val="clear" w:color="auto" w:fill="auto"/>
            <w:noWrap w:val="false"/>
            <w:textDirection w:val="lrTb"/>
          </w:tcPr>
          <w:p>
            <w:pPr>
              <w:widowControl w:val="false"/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- стенд методический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  <w:p>
            <w:pPr>
              <w:widowControl w:val="false"/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- стенд по охране труда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9" w:type="pct"/>
            <w:tcBorders/>
            <w:shd w:val="clear" w:color="auto" w:fill="auto"/>
            <w:noWrap w:val="false"/>
            <w:textDirection w:val="lrTb"/>
            <w:vAlign w:val="center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 w:right="0" w:hanging="567" w:left="1276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Мастерская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«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Монтажа и прототипирования цифровых устройств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numPr>
          <w:ilvl w:val="0"/>
          <w:numId w:val="128"/>
        </w:numPr>
        <w:pBdr/>
        <w:spacing w:after="0" w:line="240" w:lineRule="auto"/>
        <w:ind w:right="0" w:hanging="567" w:left="1276"/>
        <w:jc w:val="both"/>
        <w:rPr>
          <w:rFonts w:ascii="Times New Roman" w:hAnsi="Times New Roman" w:eastAsia="Times New Roman" w:cs="Times New Roman"/>
          <w:bCs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монтажный стол (стол, полки, стул, тумба, освещений)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;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</w:p>
    <w:p>
      <w:pPr>
        <w:numPr>
          <w:ilvl w:val="0"/>
          <w:numId w:val="128"/>
        </w:numPr>
        <w:pBdr/>
        <w:spacing w:after="0" w:line="240" w:lineRule="auto"/>
        <w:ind w:right="0" w:hanging="567" w:left="1276"/>
        <w:jc w:val="both"/>
        <w:rPr>
          <w:rFonts w:ascii="Times New Roman" w:hAnsi="Times New Roman" w:eastAsia="Times New Roman" w:cs="Times New Roman"/>
          <w:bCs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паяльная станция (паяльник, фен, оловоотсос, термопинцет)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;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</w:p>
    <w:p>
      <w:pPr>
        <w:numPr>
          <w:ilvl w:val="0"/>
          <w:numId w:val="128"/>
        </w:numPr>
        <w:pBdr/>
        <w:spacing w:after="0" w:line="240" w:lineRule="auto"/>
        <w:ind w:right="0" w:hanging="567" w:left="1276"/>
        <w:jc w:val="both"/>
        <w:rPr>
          <w:rFonts w:ascii="Times New Roman" w:hAnsi="Times New Roman" w:eastAsia="Times New Roman" w:cs="Times New Roman"/>
          <w:bCs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осциллограф 4-х канальный полоса не менее 100 МГц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;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</w:p>
    <w:p>
      <w:pPr>
        <w:numPr>
          <w:ilvl w:val="0"/>
          <w:numId w:val="128"/>
        </w:numPr>
        <w:pBdr/>
        <w:spacing w:after="0" w:line="240" w:lineRule="auto"/>
        <w:ind w:right="0" w:hanging="567" w:left="1276"/>
        <w:jc w:val="both"/>
        <w:rPr>
          <w:rFonts w:ascii="Times New Roman" w:hAnsi="Times New Roman" w:eastAsia="Times New Roman" w:cs="Times New Roman"/>
          <w:bCs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функциональный генератор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;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</w:p>
    <w:p>
      <w:pPr>
        <w:numPr>
          <w:ilvl w:val="0"/>
          <w:numId w:val="128"/>
        </w:numPr>
        <w:pBdr/>
        <w:spacing w:after="0" w:line="240" w:lineRule="auto"/>
        <w:ind w:right="0" w:hanging="567" w:left="1276"/>
        <w:jc w:val="both"/>
        <w:rPr>
          <w:rFonts w:ascii="Times New Roman" w:hAnsi="Times New Roman" w:eastAsia="Times New Roman" w:cs="Times New Roman"/>
          <w:bCs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мультиметр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;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</w:p>
    <w:p>
      <w:pPr>
        <w:numPr>
          <w:ilvl w:val="0"/>
          <w:numId w:val="128"/>
        </w:numPr>
        <w:pBdr/>
        <w:spacing w:after="0" w:line="240" w:lineRule="auto"/>
        <w:ind w:right="0" w:hanging="567" w:left="1276"/>
        <w:jc w:val="both"/>
        <w:rPr>
          <w:rFonts w:ascii="Times New Roman" w:hAnsi="Times New Roman" w:eastAsia="Times New Roman" w:cs="Times New Roman"/>
          <w:bCs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блок питания (3-х канальный: 0,30 Вольт 3А, 0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30 Вольт 3А, 5В 4А)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;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</w:p>
    <w:p>
      <w:pPr>
        <w:numPr>
          <w:ilvl w:val="0"/>
          <w:numId w:val="128"/>
        </w:numPr>
        <w:pBdr/>
        <w:spacing w:after="0" w:line="240" w:lineRule="auto"/>
        <w:ind w:right="0" w:hanging="567" w:left="1276"/>
        <w:jc w:val="both"/>
        <w:rPr>
          <w:rFonts w:ascii="Times New Roman" w:hAnsi="Times New Roman" w:eastAsia="Times New Roman" w:cs="Times New Roman"/>
          <w:bCs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набор ручного инструмента (пинцеты, скальпель, 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бокорезы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;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</w:p>
    <w:p>
      <w:pPr>
        <w:numPr>
          <w:ilvl w:val="0"/>
          <w:numId w:val="128"/>
        </w:numPr>
        <w:pBdr/>
        <w:spacing w:after="0" w:line="240" w:lineRule="auto"/>
        <w:ind w:right="0" w:hanging="567" w:left="1276"/>
        <w:jc w:val="both"/>
        <w:rPr>
          <w:rFonts w:ascii="Times New Roman" w:hAnsi="Times New Roman" w:eastAsia="Times New Roman" w:cs="Times New Roman"/>
          <w:bCs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 центральная вытяжка или автономный фильтр на каждое рабочее место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outlineLvl w:val="1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bookmarkStart w:id="30" w:name="_Hlk27390941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4.2. Информационное обеспечение обучения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Перечень рекомендуемых учебных изданий, Интернет-ресурсов, дополнительной литературы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keepNext w:val="false"/>
        <w:widowControl w:val="false"/>
        <w:suppressLineNumbers w:val="false"/>
        <w:pBdr/>
        <w:spacing w:after="129" w:before="240" w:line="271" w:lineRule="auto"/>
        <w:ind w:hanging="10" w:left="715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4.2.1. Основные печатные издания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1217"/>
        <w:keepNext w:val="false"/>
        <w:widowControl w:val="false"/>
        <w:numPr>
          <w:ilvl w:val="0"/>
          <w:numId w:val="129"/>
        </w:numPr>
        <w:suppressLineNumbers w:val="false"/>
        <w:pBdr/>
        <w:tabs>
          <w:tab w:val="left" w:leader="none" w:pos="993"/>
        </w:tabs>
        <w:spacing/>
        <w:ind w:firstLine="709"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Степина, В. В. Архитектура ЭВМ и вычислительные системы: учебник / В.В. Степина. — Москва: КУРС : ИНФРА-М, 2021. — 384 с. — (Среднее профессиональное образование). - ISBN 978-5-906923-07-3. 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keepNext w:val="false"/>
        <w:widowControl w:val="false"/>
        <w:numPr>
          <w:ilvl w:val="0"/>
          <w:numId w:val="129"/>
        </w:numPr>
        <w:suppressLineNumbers w:val="false"/>
        <w:pBdr/>
        <w:tabs>
          <w:tab w:val="left" w:leader="none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Шишов, О. В. Программируемые контроллеры в системах промышленной автоматизации: учебник / О.В. Шишов. — Москва: ИНФРА-М, 2021. — 365 с. + Доп. материалы [Электронный ресурс]. — (Среднее профессиональное образование). -ISBN 978-5-16-015321 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keepNext w:val="false"/>
        <w:widowControl w:val="false"/>
        <w:suppressLineNumbers w:val="false"/>
        <w:pBdr/>
        <w:spacing w:after="129" w:before="240" w:line="271" w:lineRule="auto"/>
        <w:ind w:hanging="10" w:left="715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bookmarkEnd w:id="30"/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4.2.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 Дополнительные источники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keepNext w:val="false"/>
        <w:widowControl w:val="false"/>
        <w:suppressLineNumbers w:val="false"/>
        <w:pBdr/>
        <w:spacing w:after="0" w:line="276" w:lineRule="auto"/>
        <w:ind w:right="0" w:firstLine="708"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1.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Титов, В. С. Проектирование аналоговых и цифровых устройств: Учебное пособие /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В.С. Титов, В.И. Иванов, М.В. Бобырь. - Москва: НИЦ ИНФРА-М, 2017. - 143 с. (Высшее образование: Бакалавриат). ISBN 978-5-16-009101-3. - Текст: электронный. - URL: https://znanium.com/catalog/product/422720.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keepNext w:val="false"/>
        <w:widowControl w:val="false"/>
        <w:suppressLineNumbers w:val="false"/>
        <w:pBdr/>
        <w:spacing w:after="129" w:before="240" w:line="271" w:lineRule="auto"/>
        <w:ind w:hanging="10" w:left="715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4.2.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Основные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электронные издания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1217"/>
        <w:keepNext w:val="false"/>
        <w:widowControl w:val="false"/>
        <w:numPr>
          <w:ilvl w:val="0"/>
          <w:numId w:val="130"/>
        </w:numPr>
        <w:suppressLineNumbers w:val="false"/>
        <w:pBdr/>
        <w:tabs>
          <w:tab w:val="left" w:leader="none" w:pos="993"/>
        </w:tabs>
        <w:spacing w:after="0" w:before="0" w:line="276" w:lineRule="auto"/>
        <w:ind w:firstLine="709"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роектирование цифровых устройств : учебник / А.В. Кистрин, Б.В. Костров, М.Б. Никифоров, Д.И. Устюков. — Москва : КУРС : ИНФРА-М, 2026. — 352 с. — (Среднее профессиональное образование). - ISBN 978-5-906818-59-1. - Текст : электронный. - URL: https://znani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um.ru/catalog/product/2157001 (дата обращения: 07.11.2025). – Режим доступа: по подписке.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keepNext w:val="false"/>
        <w:widowControl w:val="false"/>
        <w:numPr>
          <w:ilvl w:val="0"/>
          <w:numId w:val="130"/>
        </w:numPr>
        <w:suppressLineNumbers w:val="false"/>
        <w:pBdr/>
        <w:tabs>
          <w:tab w:val="left" w:leader="none" w:pos="993"/>
        </w:tabs>
        <w:spacing w:after="0" w:before="0"/>
        <w:ind w:firstLine="709"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Черепанов, А. К. Микросхемотехника [Электронный ресурс]: учебник / А. К. Черепанов. — М.: ИНФРА-М, 2020. — 292 с. — Режим доступа: </w:t>
      </w:r>
      <w:hyperlink r:id="rId12" w:tooltip="https://znanium.com/catalog/product/1043132" w:history="1">
        <w:r>
          <w:rPr>
            <w:rStyle w:val="1221"/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t xml:space="preserve">https://znanium.com/catalog/product/1043132</w:t>
        </w:r>
      </w:hyperlink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keepNext w:val="false"/>
        <w:widowControl w:val="false"/>
        <w:numPr>
          <w:ilvl w:val="0"/>
          <w:numId w:val="130"/>
        </w:numPr>
        <w:suppressLineNumbers w:val="false"/>
        <w:pBdr/>
        <w:tabs>
          <w:tab w:val="left" w:leader="none" w:pos="993"/>
        </w:tabs>
        <w:spacing w:after="0" w:before="0"/>
        <w:ind w:firstLine="709"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Муханин, Л. Г. Схемотехника измерительных устройств : учебное пособие для спо / Л. Г. Муханин. — 2-е изд., стер. — Санкт-Петербург : Лань, 2022. — 284 с. — ISBN 978-5-8114-8972-5. — Текст : электронный // Лань : электронно-библиотечная система. — URL: </w:t>
      </w:r>
      <w:hyperlink r:id="rId13" w:tooltip="https://e.lanbook.com/book/185993" w:history="1">
        <w:r>
          <w:rPr>
            <w:rStyle w:val="1221"/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t xml:space="preserve">https://e.lanbook.com/book/185993</w:t>
        </w:r>
      </w:hyperlink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— Режим доступа: для авториз. пользователей.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keepNext w:val="false"/>
        <w:widowControl w:val="false"/>
        <w:suppressLineNumbers w:val="false"/>
        <w:pBdr/>
        <w:spacing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widowControl w:val="false"/>
        <w:suppressLineNumbers w:val="false"/>
        <w:pBdr/>
        <w:spacing w:after="0" w:line="240" w:lineRule="auto"/>
        <w:ind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4.2.4. Цифровые инструменты для достижения результатов обучения по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профессиональному модулю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модулей программного обеспечения для компьютерных систем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widowControl w:val="false"/>
        <w:suppressLineNumbers w:val="false"/>
        <w:pBdr/>
        <w:spacing/>
        <w:ind/>
        <w:rPr/>
      </w:pP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ook w:val="04A0" w:firstRow="1" w:lastRow="0" w:firstColumn="1" w:lastColumn="0" w:noHBand="0" w:noVBand="1"/>
      </w:tblPr>
      <w:tblGrid>
        <w:gridCol w:w="2000"/>
        <w:gridCol w:w="7345"/>
      </w:tblGrid>
      <w:tr>
        <w:trPr/>
        <w:tc>
          <w:tcPr>
            <w:tcW w:w="10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false"/>
            <w:textDirection w:val="lrTb"/>
            <w:vAlign w:val="center"/>
          </w:tcPr>
          <w:p>
            <w:pPr>
              <w:widowControl w:val="false"/>
              <w:suppressLineNumbers w:val="false"/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Цифровые инструменты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false"/>
            <w:textDirection w:val="lrTb"/>
            <w:vAlign w:val="center"/>
          </w:tcPr>
          <w:p>
            <w:pPr>
              <w:widowControl w:val="false"/>
              <w:suppressLineNumbers w:val="false"/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Применение цифровых инструментов для достижения результатов общеобразовательной дисциплины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10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false"/>
            <w:textDirection w:val="lrTb"/>
            <w:vAlign w:val="center"/>
          </w:tcPr>
          <w:p>
            <w:pPr>
              <w:widowControl w:val="false"/>
              <w:suppressLineNumbers w:val="false"/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 Impress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false"/>
            <w:textDirection w:val="lrTb"/>
            <w:vAlign w:val="center"/>
          </w:tcPr>
          <w:p>
            <w:pPr>
              <w:widowControl w:val="false"/>
              <w:suppressLineNumbers w:val="false"/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Подготовка к практическим занятиям по ОД.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widowControl w:val="false"/>
              <w:suppressLineNumbers w:val="false"/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проведения занятий используются презентации по МДК 01.01, МДК 01.02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10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false"/>
            <w:textDirection w:val="lrTb"/>
            <w:vAlign w:val="center"/>
          </w:tcPr>
          <w:p>
            <w:pPr>
              <w:widowControl w:val="false"/>
              <w:suppressLineNumbers w:val="false"/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Видеофильмы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false"/>
            <w:textDirection w:val="lrTb"/>
            <w:vAlign w:val="center"/>
          </w:tcPr>
          <w:p>
            <w:pPr>
              <w:widowControl w:val="false"/>
              <w:suppressLineNumbers w:val="false"/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Иллюстративные материалы при изучении тем - на платформе https://rutube.ru/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10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Интернет-доступ в систему СДО Moodle (</w:t>
            </w:r>
            <w:hyperlink r:id="rId14" w:tooltip="https://local.spet.pro" w:history="1">
              <w:r>
                <w:rPr>
                  <w:rStyle w:val="1221"/>
                  <w:rFonts w:ascii="Times New Roman" w:hAnsi="Times New Roman" w:cs="Times New Roman"/>
                  <w:sz w:val="24"/>
                  <w:szCs w:val="24"/>
                </w:rPr>
                <w:t xml:space="preserve">https://</w:t>
              </w:r>
              <w:r>
                <w:rPr>
                  <w:rStyle w:val="1221"/>
                  <w:rFonts w:ascii="Times New Roman" w:hAnsi="Times New Roman" w:cs="Times New Roman"/>
                  <w:sz w:val="24"/>
                  <w:szCs w:val="24"/>
                  <w:lang w:val="en-US"/>
                </w:rPr>
                <w:t xml:space="preserve">do</w:t>
              </w:r>
              <w:r>
                <w:rPr>
                  <w:rStyle w:val="1221"/>
                  <w:rFonts w:ascii="Times New Roman" w:hAnsi="Times New Roman" w:cs="Times New Roman"/>
                  <w:sz w:val="24"/>
                  <w:szCs w:val="24"/>
                </w:rPr>
                <w:t xml:space="preserve">.spet.pro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): разработанные курсы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МДК 01.01, МДК 01.02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outlineLvl w:val="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4.3. Общие требования к организации образовательного процесса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Освоение программы профессионального модуля ПМ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01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«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Разработка модулей программного обеспечения для компьютерных систем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» осуществляется в соответствие с учебным планом, предусматривает: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widowControl w:val="false"/>
        <w:numPr>
          <w:ilvl w:val="0"/>
          <w:numId w:val="8"/>
        </w:numPr>
        <w:pBdr/>
        <w:tabs>
          <w:tab w:val="left" w:leader="none" w:pos="127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 w:left="0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защиту курсово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го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проекта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по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МДК 01.02 «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Разработка и прототипирование цифровых систем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widowControl w:val="false"/>
        <w:numPr>
          <w:ilvl w:val="0"/>
          <w:numId w:val="8"/>
        </w:numPr>
        <w:pBdr/>
        <w:tabs>
          <w:tab w:val="left" w:leader="none" w:pos="127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 w:left="0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промежуточную аттестацию в форме экзаменов по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br/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МДК 01.0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1,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МДК 01.0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2.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Обязательным условием допуска к производственной практике (по профилю специальности) в форме практической подготовки в рамках профессионального модуля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является освоение учебной программы модуля, успешное похождение промежуточной аттестации в том числе защиты курсово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го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проекта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keepNext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567"/>
        <w:outlineLvl w:val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/>
        <w:jc w:val="both"/>
        <w:outlineLvl w:val="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4.4. Кадровое обеспечение образовательного процесса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Требования к квалификации педагогических (инженерно-педагогических) кадров, обеспечивающих обучение по междисциплинарным курсам: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наличие высшего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профессионального образования, соответствующего профилю модуля «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Проектирование цифровых 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систем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» и специальности «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Компьютерные системы и комплексы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». Опыт деятельности в организациях соответствующей профессиональной сферы и стажировка / повышение квалификации в профильных организациях не реже 1 раза в 3 года являются обязательным.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Требования к квалификации педагогических кадров, осуществляющих руководство практикой. Инженерно-педагогический состав: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руководитель практики должен иметь высшее образование, соответствующее профилю преподаваемой дисциплины (модуля), проходить стажировку в профильных организациях не реже 1 раза в 3 года.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outlineLvl w:val="0"/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</w:pPr>
      <w:bookmarkStart w:id="51" w:name="_Toc5"/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  <w:t xml:space="preserve">5.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КОНТРОЛЬ И ОЦЕНКА РЕЗУЛЬТАТОВ ОСВОЕНИЯ ПРОФЕССИОНАЛЬНОГО МОДУЛЯ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ПРОЕКТИРОВАНИЕ ЦИФРОВЫХ СИСТЕМ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» (ВИДА ПРОФЕССИОНАЛЬНОЙ ДЕЯТЕЛЬНОСТИ)</w:t>
      </w:r>
      <w:bookmarkEnd w:id="51"/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</w:r>
    </w:p>
    <w:p>
      <w:pPr>
        <w:widowControl w:val="false"/>
        <w:pBdr/>
        <w:spacing w:after="0" w:before="24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Контроль и оценка результатов освоения профессионального модуля включает текущий контроль успеваемости и промежуточную аттестацию.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Текущий контроль проводится преподавателем следующими формами и методами: устный опрос, тестирование, беседа, защита практических работ, курсовой работы.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основе текущего контроля используется четырехбальная шкала оценки (отлично, хорошо, удовлетворительно, неудовлетворительно).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Обучение по профессиональному модулю завершается квалификационным экзаменом, который проводит экзаменационная комиссия.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Формы и методы текущего и итогового контроля по профессиональному модулю самостоятельно разрабатываются образовательным учреждением и доводятся до сведения обучающихся не позднее начала двух месяцев от начала обучения.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текущего и итогового контроля образовательным учреждением создаются фонды оценочных средств (ФОС).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ФОС включают в себя педагогические контрольно-оценочные средства предназначенные для определения соответствия (или несоответствия) индивидуальных образовательных достижений основным показателям результатов подготовки (таблицы).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Промежуточная аттестация (ЭКЗАМЕН) осуществляется в форме тестирования и выполнения практических заданий.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Ind w:w="392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</w:tblPr>
      <w:tblGrid>
        <w:gridCol w:w="2688"/>
        <w:gridCol w:w="3719"/>
        <w:gridCol w:w="2694"/>
      </w:tblGrid>
      <w:tr>
        <w:trPr>
          <w:trHeight w:val="1098"/>
        </w:trPr>
        <w:tc>
          <w:tcPr>
            <w:tcW w:w="2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  <w:vAlign w:val="center"/>
          </w:tcPr>
          <w:p>
            <w:pPr>
              <w:pBdr/>
              <w:spacing w:after="200" w:line="276" w:lineRule="auto"/>
              <w:ind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/>
                <w:b/>
                <w:bCs/>
              </w:rPr>
              <w:t xml:space="preserve">Р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езультаты (освоенные профессиональные компетенции)</w:t>
            </w:r>
            <w:r>
              <w:rPr>
                <w:rStyle w:val="1197"/>
                <w:b/>
                <w:bCs/>
                <w:i/>
              </w:rPr>
              <w:footnoteReference w:id="2"/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W w:w="3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  <w:vAlign w:val="center"/>
          </w:tcPr>
          <w:p>
            <w:pPr>
              <w:pBdr/>
              <w:spacing w:after="200" w:line="276" w:lineRule="auto"/>
              <w:ind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/>
                <w:b/>
                <w:bCs/>
              </w:rPr>
              <w:t xml:space="preserve">Критерии оценки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extDirection w:val="lrTb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Формы и методы контроля и оценки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>
          <w:trHeight w:val="698"/>
        </w:trPr>
        <w:tc>
          <w:tcPr>
            <w:tcW w:w="2688" w:type="dxa"/>
            <w:tcBorders/>
            <w:noWrap w:val="false"/>
            <w:textDirection w:val="lrTb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ПК 1.1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i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Анализировать требования технического задания на проектирование цифровых устройств.</w:t>
            </w:r>
            <w:r>
              <w:rPr>
                <w:rFonts w:ascii="Times New Roman" w:hAnsi="Times New Roman" w:eastAsia="Times New Roman" w:cs="Times New Roman"/>
                <w:i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lang w:eastAsia="ru-RU"/>
              </w:rPr>
            </w:r>
          </w:p>
        </w:tc>
        <w:tc>
          <w:tcPr>
            <w:tcW w:w="3719" w:type="dxa"/>
            <w:tcBorders/>
            <w:noWrap w:val="false"/>
            <w:textDirection w:val="lrTb"/>
          </w:tcPr>
          <w:p>
            <w:pPr>
              <w:numPr>
                <w:ilvl w:val="0"/>
                <w:numId w:val="131"/>
              </w:num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20" w:line="240" w:lineRule="auto"/>
              <w:ind w:left="35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выполнен анализ на непротиворечивость требований задания;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numPr>
                <w:ilvl w:val="0"/>
                <w:numId w:val="131"/>
              </w:num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20" w:line="240" w:lineRule="auto"/>
              <w:ind w:left="350"/>
              <w:rPr>
                <w:rFonts w:ascii="Times New Roman" w:hAnsi="Times New Roman" w:eastAsia="Times New Roman" w:cs="Times New Roman"/>
                <w:i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определены исходные данные и критерии оценки соответствия результата требованиям задания.</w:t>
            </w:r>
            <w:r>
              <w:rPr>
                <w:rFonts w:ascii="Times New Roman" w:hAnsi="Times New Roman" w:eastAsia="Times New Roman" w:cs="Times New Roman"/>
                <w:i/>
              </w:rPr>
            </w:r>
            <w:r>
              <w:rPr>
                <w:rFonts w:ascii="Times New Roman" w:hAnsi="Times New Roman" w:eastAsia="Times New Roman" w:cs="Times New Roman"/>
                <w:i/>
              </w:rPr>
            </w:r>
          </w:p>
        </w:tc>
        <w:tc>
          <w:tcPr>
            <w:tcW w:w="2694" w:type="dxa"/>
            <w:tcBorders/>
            <w:noWrap w:val="false"/>
            <w:textDirection w:val="lrTb"/>
          </w:tcPr>
          <w:p>
            <w:pPr>
              <w:pBdr/>
              <w:spacing w:after="200" w:line="276" w:lineRule="auto"/>
              <w:ind/>
              <w:rPr>
                <w:rFonts w:ascii="Times New Roman" w:hAnsi="Times New Roman" w:eastAsia="Times New Roman" w:cs="Times New Roman"/>
                <w:i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  <w:t xml:space="preserve">Демонстрационный экзамен</w:t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</w:p>
          <w:p>
            <w:pPr>
              <w:pBdr/>
              <w:spacing w:after="200" w:line="276" w:lineRule="auto"/>
              <w:ind/>
              <w:rPr>
                <w:rFonts w:ascii="Times New Roman" w:hAnsi="Times New Roman" w:eastAsia="Times New Roman" w:cs="Times New Roman"/>
                <w:i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  <w:t xml:space="preserve">Защита курсового проекта/работы</w:t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</w:p>
          <w:p>
            <w:pPr>
              <w:pBdr/>
              <w:spacing w:after="200" w:line="276" w:lineRule="auto"/>
              <w:ind/>
              <w:rPr>
                <w:rFonts w:ascii="Times New Roman" w:hAnsi="Times New Roman" w:eastAsia="Times New Roman" w:cs="Times New Roman"/>
                <w:i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  <w:t xml:space="preserve">Экспертное наблюдение в процессе учебной и производственной практики</w:t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</w:p>
        </w:tc>
      </w:tr>
      <w:tr>
        <w:trPr/>
        <w:tc>
          <w:tcPr>
            <w:tcW w:w="2688" w:type="dxa"/>
            <w:tcBorders/>
            <w:noWrap w:val="false"/>
            <w:textDirection w:val="lrTb"/>
          </w:tcPr>
          <w:p>
            <w:pPr>
              <w:pBdr/>
              <w:spacing w:after="0" w:line="276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ПК 1.2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76" w:lineRule="auto"/>
              <w:ind/>
              <w:rPr>
                <w:rFonts w:ascii="Times New Roman" w:hAnsi="Times New Roman" w:eastAsia="Times New Roman" w:cs="Times New Roman"/>
                <w:i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Разрабатывать схемы цифровых устройств на основе интегральных схем разной степени интеграции в соответствии с техническим заданием.</w:t>
            </w:r>
            <w:r>
              <w:rPr>
                <w:rFonts w:ascii="Times New Roman" w:hAnsi="Times New Roman" w:eastAsia="Times New Roman" w:cs="Times New Roman"/>
                <w:i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lang w:eastAsia="ru-RU"/>
              </w:rPr>
            </w:r>
          </w:p>
        </w:tc>
        <w:tc>
          <w:tcPr>
            <w:tcW w:w="3719" w:type="dxa"/>
            <w:tcBorders/>
            <w:noWrap w:val="false"/>
            <w:textDirection w:val="lrTb"/>
          </w:tcPr>
          <w:p>
            <w:pPr>
              <w:numPr>
                <w:ilvl w:val="0"/>
                <w:numId w:val="132"/>
              </w:numPr>
              <w:pBdr/>
              <w:spacing w:after="120" w:before="120" w:line="240" w:lineRule="auto"/>
              <w:ind w:left="350"/>
              <w:rPr>
                <w:rFonts w:ascii="Times New Roman" w:hAnsi="Times New Roman" w:eastAsia="Times New Roman" w:cs="Times New Roman"/>
                <w:i/>
              </w:rPr>
            </w:pPr>
            <w:r>
              <w:rPr>
                <w:rFonts w:ascii="Times New Roman" w:hAnsi="Times New Roman" w:eastAsia="Times New Roman" w:cs="Times New Roman"/>
                <w:iCs/>
              </w:rPr>
              <w:t xml:space="preserve">разработана схема цифрового устройства и проверены результаты ее функционирования на соответствие заданию</w:t>
            </w:r>
            <w:r>
              <w:rPr>
                <w:rFonts w:ascii="Times New Roman" w:hAnsi="Times New Roman" w:eastAsia="Times New Roman" w:cs="Times New Roman"/>
                <w:i/>
              </w:rPr>
            </w:r>
            <w:r>
              <w:rPr>
                <w:rFonts w:ascii="Times New Roman" w:hAnsi="Times New Roman" w:eastAsia="Times New Roman" w:cs="Times New Roman"/>
                <w:i/>
              </w:rPr>
            </w:r>
          </w:p>
        </w:tc>
        <w:tc>
          <w:tcPr>
            <w:tcW w:w="2694" w:type="dxa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eastAsia="PMingLiU" w:cs="Arial"/>
                <w:iCs/>
                <w:lang w:eastAsia="zh-TW"/>
              </w:rPr>
            </w:pPr>
            <w:r>
              <w:rPr>
                <w:rFonts w:ascii="Times New Roman" w:hAnsi="Times New Roman" w:eastAsia="PMingLiU" w:cs="Arial"/>
                <w:iCs/>
                <w:lang w:eastAsia="zh-TW"/>
              </w:rPr>
              <w:t xml:space="preserve">Демонстрационный экзамен</w:t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PMingLiU" w:cs="Arial"/>
                <w:iCs/>
                <w:lang w:eastAsia="zh-TW"/>
              </w:rPr>
            </w:pPr>
            <w:r>
              <w:rPr>
                <w:rFonts w:ascii="Times New Roman" w:hAnsi="Times New Roman" w:eastAsia="PMingLiU" w:cs="Arial"/>
                <w:iCs/>
                <w:lang w:eastAsia="zh-TW"/>
              </w:rPr>
              <w:t xml:space="preserve">Защита курсового проекта/работы</w:t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</w:p>
          <w:p>
            <w:pPr>
              <w:pBdr/>
              <w:spacing w:after="200" w:line="276" w:lineRule="auto"/>
              <w:ind/>
              <w:rPr>
                <w:rFonts w:ascii="Times New Roman" w:hAnsi="Times New Roman" w:eastAsia="Times New Roman" w:cs="Times New Roman"/>
                <w:iCs/>
                <w:lang w:eastAsia="ru-RU"/>
              </w:rPr>
            </w:pPr>
            <w:r>
              <w:rPr>
                <w:rFonts w:ascii="Times New Roman" w:hAnsi="Times New Roman" w:eastAsia="PMingLiU" w:cs="Arial"/>
                <w:iCs/>
                <w:lang w:eastAsia="zh-TW"/>
              </w:rPr>
              <w:t xml:space="preserve">Экспертное наблюдение в процессе учебной и производственной практики</w:t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</w:p>
        </w:tc>
      </w:tr>
      <w:tr>
        <w:trPr/>
        <w:tc>
          <w:tcPr>
            <w:tcW w:w="2688" w:type="dxa"/>
            <w:tcBorders/>
            <w:noWrap w:val="false"/>
            <w:textDirection w:val="lrTb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/>
              <w:rPr>
                <w:rFonts w:ascii="Calibri" w:hAnsi="Calibri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ПК 1.3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.</w:t>
            </w:r>
            <w:r>
              <w:rPr>
                <w:rFonts w:ascii="Calibri" w:hAnsi="Calibri" w:eastAsia="Times New Roman" w:cs="Times New Roman"/>
                <w:lang w:eastAsia="ru-RU"/>
              </w:rPr>
              <w:t xml:space="preserve"> </w:t>
            </w:r>
            <w:r>
              <w:rPr>
                <w:rFonts w:ascii="Calibri" w:hAnsi="Calibri" w:eastAsia="Times New Roman" w:cs="Times New Roman"/>
                <w:lang w:eastAsia="ru-RU"/>
              </w:rPr>
            </w:r>
            <w:r>
              <w:rPr>
                <w:rFonts w:ascii="Calibri" w:hAnsi="Calibri" w:eastAsia="Times New Roman" w:cs="Times New Roman"/>
                <w:lang w:eastAsia="ru-RU"/>
              </w:rPr>
            </w:r>
          </w:p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Оформлять техническую документацию на проектируемые устройства. 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W w:w="3719" w:type="dxa"/>
            <w:tcBorders/>
            <w:noWrap w:val="false"/>
            <w:textDirection w:val="lrTb"/>
          </w:tcPr>
          <w:p>
            <w:pPr>
              <w:numPr>
                <w:ilvl w:val="0"/>
                <w:numId w:val="132"/>
              </w:num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20" w:line="240" w:lineRule="auto"/>
              <w:ind w:left="35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выполнена разработка документации в объеме, определенном заданием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2694" w:type="dxa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eastAsia="PMingLiU" w:cs="Arial"/>
                <w:iCs/>
                <w:lang w:eastAsia="zh-TW"/>
              </w:rPr>
            </w:pPr>
            <w:r>
              <w:rPr>
                <w:rFonts w:ascii="Times New Roman" w:hAnsi="Times New Roman" w:eastAsia="PMingLiU" w:cs="Arial"/>
                <w:iCs/>
                <w:lang w:eastAsia="zh-TW"/>
              </w:rPr>
              <w:t xml:space="preserve">Демонстрационный экзамен</w:t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PMingLiU" w:cs="Arial"/>
                <w:iCs/>
                <w:lang w:eastAsia="zh-TW"/>
              </w:rPr>
            </w:pPr>
            <w:r>
              <w:rPr>
                <w:rFonts w:ascii="Times New Roman" w:hAnsi="Times New Roman" w:eastAsia="PMingLiU" w:cs="Arial"/>
                <w:iCs/>
                <w:lang w:eastAsia="zh-TW"/>
              </w:rPr>
              <w:t xml:space="preserve">Защита курсового проекта/работы</w:t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iCs/>
                <w:lang w:eastAsia="ru-RU"/>
              </w:rPr>
            </w:pPr>
            <w:r>
              <w:rPr>
                <w:rFonts w:ascii="Times New Roman" w:hAnsi="Times New Roman" w:eastAsia="PMingLiU" w:cs="Arial"/>
                <w:iCs/>
                <w:lang w:eastAsia="zh-TW"/>
              </w:rPr>
              <w:t xml:space="preserve">Экспертное наблюдение в процессе учебной и производственной практики</w:t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</w:p>
        </w:tc>
      </w:tr>
      <w:tr>
        <w:trPr/>
        <w:tc>
          <w:tcPr>
            <w:tcW w:w="2688" w:type="dxa"/>
            <w:tcBorders/>
            <w:noWrap w:val="false"/>
            <w:textDirection w:val="lrTb"/>
          </w:tcPr>
          <w:p>
            <w:pPr>
              <w:pBdr/>
              <w:spacing w:after="0" w:line="276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ПК 1.4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76" w:lineRule="auto"/>
              <w:ind/>
              <w:rPr>
                <w:rFonts w:ascii="Times New Roman" w:hAnsi="Times New Roman" w:eastAsia="Times New Roman" w:cs="Times New Roman"/>
                <w:i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Выполнять прототипирование цифровых систем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, в том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числе – с применением виртуальных средств.</w:t>
            </w:r>
            <w:r>
              <w:rPr>
                <w:rFonts w:ascii="Times New Roman" w:hAnsi="Times New Roman" w:eastAsia="Times New Roman" w:cs="Times New Roman"/>
                <w:i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lang w:eastAsia="ru-RU"/>
              </w:rPr>
            </w:r>
          </w:p>
        </w:tc>
        <w:tc>
          <w:tcPr>
            <w:tcW w:w="3719" w:type="dxa"/>
            <w:tcBorders/>
            <w:noWrap w:val="false"/>
            <w:textDirection w:val="lrTb"/>
          </w:tcPr>
          <w:p>
            <w:pPr>
              <w:numPr>
                <w:ilvl w:val="0"/>
                <w:numId w:val="132"/>
              </w:numPr>
              <w:pBdr/>
              <w:tabs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20" w:line="240" w:lineRule="auto"/>
              <w:ind w:left="350"/>
              <w:jc w:val="both"/>
              <w:rPr>
                <w:rFonts w:ascii="Times New Roman" w:hAnsi="Times New Roman" w:eastAsia="Times New Roman" w:cs="Times New Roman"/>
                <w:iCs/>
              </w:rPr>
            </w:pPr>
            <w:r>
              <w:rPr>
                <w:rFonts w:ascii="Times New Roman" w:hAnsi="Times New Roman" w:eastAsia="Times New Roman" w:cs="Times New Roman"/>
                <w:iCs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iCs/>
              </w:rPr>
              <w:t xml:space="preserve">редставлен</w:t>
            </w:r>
            <w:r>
              <w:rPr>
                <w:rFonts w:ascii="Times New Roman" w:hAnsi="Times New Roman" w:eastAsia="Times New Roman" w:cs="Times New Roman"/>
                <w:iCs/>
              </w:rPr>
              <w:t xml:space="preserve"> прототип</w:t>
            </w:r>
            <w:r>
              <w:rPr>
                <w:rFonts w:ascii="Times New Roman" w:hAnsi="Times New Roman" w:eastAsia="Times New Roman" w:cs="Times New Roman"/>
                <w:iCs/>
              </w:rPr>
              <w:t xml:space="preserve"> и выполнено тестирование прототипа разработанного устройства</w:t>
            </w:r>
            <w:r>
              <w:rPr>
                <w:rFonts w:ascii="Times New Roman" w:hAnsi="Times New Roman" w:eastAsia="Times New Roman" w:cs="Times New Roman"/>
                <w:iCs/>
              </w:rPr>
            </w:r>
            <w:r>
              <w:rPr>
                <w:rFonts w:ascii="Times New Roman" w:hAnsi="Times New Roman" w:eastAsia="Times New Roman" w:cs="Times New Roman"/>
                <w:iCs/>
              </w:rPr>
            </w:r>
          </w:p>
          <w:p>
            <w:pPr>
              <w:pBdr/>
              <w:spacing w:after="200" w:line="276" w:lineRule="auto"/>
              <w:ind/>
              <w:rPr>
                <w:rFonts w:ascii="Times New Roman" w:hAnsi="Times New Roman" w:eastAsia="Times New Roman" w:cs="Times New Roman"/>
                <w:i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lang w:eastAsia="ru-RU"/>
              </w:rPr>
            </w:r>
          </w:p>
        </w:tc>
        <w:tc>
          <w:tcPr>
            <w:tcW w:w="2694" w:type="dxa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rFonts w:ascii="Times New Roman" w:hAnsi="Times New Roman" w:eastAsia="PMingLiU" w:cs="Arial"/>
                <w:iCs/>
                <w:lang w:eastAsia="zh-TW"/>
              </w:rPr>
            </w:pPr>
            <w:r>
              <w:rPr>
                <w:rFonts w:ascii="Times New Roman" w:hAnsi="Times New Roman" w:eastAsia="PMingLiU" w:cs="Arial"/>
                <w:iCs/>
                <w:lang w:eastAsia="zh-TW"/>
              </w:rPr>
              <w:t xml:space="preserve">Демонстрационный экзамен</w:t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PMingLiU" w:cs="Arial"/>
                <w:iCs/>
                <w:lang w:eastAsia="zh-TW"/>
              </w:rPr>
            </w:pPr>
            <w:r>
              <w:rPr>
                <w:rFonts w:ascii="Times New Roman" w:hAnsi="Times New Roman" w:eastAsia="PMingLiU" w:cs="Arial"/>
                <w:iCs/>
                <w:lang w:eastAsia="zh-TW"/>
              </w:rPr>
              <w:t xml:space="preserve">Защита курсового проекта/работы</w:t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</w:p>
          <w:p>
            <w:pPr>
              <w:pBdr/>
              <w:spacing w:after="200" w:line="276" w:lineRule="auto"/>
              <w:ind/>
              <w:rPr>
                <w:rFonts w:ascii="Times New Roman" w:hAnsi="Times New Roman" w:eastAsia="Times New Roman" w:cs="Times New Roman"/>
                <w:iCs/>
                <w:lang w:eastAsia="ru-RU"/>
              </w:rPr>
            </w:pPr>
            <w:r>
              <w:rPr>
                <w:rFonts w:ascii="Times New Roman" w:hAnsi="Times New Roman" w:eastAsia="PMingLiU" w:cs="Arial"/>
                <w:iCs/>
                <w:lang w:eastAsia="zh-TW"/>
              </w:rPr>
              <w:t xml:space="preserve">Экспертное наблюдение в процессе учебной и производственной практики</w:t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Формы и методы контроля и оценки результатов обучения должны позволять проверять у обучающихся не только сформированность профессиональных компетенций, но и развитие общих компетенций и обеспечивающих их умений.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Ind w:w="-5" w:type="dxa"/>
        <w:tblW w:w="96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  <w:tblLayout w:type="fixed"/>
      </w:tblPr>
      <w:tblGrid>
        <w:gridCol w:w="3548"/>
        <w:gridCol w:w="3685"/>
        <w:gridCol w:w="2406"/>
      </w:tblGrid>
      <w:tr>
        <w:trPr>
          <w:trHeight w:val="759"/>
        </w:trPr>
        <w:tc>
          <w:tcPr>
            <w:tcW w:w="3548" w:type="dxa"/>
            <w:vMerge w:val="restart"/>
            <w:tcBorders/>
            <w:noWrap w:val="false"/>
            <w:textDirection w:val="lrTb"/>
            <w:vAlign w:val="center"/>
          </w:tcPr>
          <w:p w14:paraId="25183EA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 w:val="0"/>
                <w:i w:val="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lang w:eastAsia="en-US"/>
              </w:rPr>
              <w:t xml:space="preserve">Результаты </w:t>
            </w:r>
            <w:r>
              <w:rPr>
                <w:rFonts w:ascii="Times New Roman" w:hAnsi="Times New Roman" w:eastAsia="Times New Roman" w:cs="Times New Roman"/>
                <w:b/>
                <w:bCs w:val="0"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bCs w:val="0"/>
                <w:i w:val="0"/>
              </w:rPr>
            </w:r>
          </w:p>
          <w:p w14:paraId="32E12BA8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 w:val="0"/>
                <w:i w:val="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lang w:eastAsia="en-US"/>
              </w:rPr>
              <w:t xml:space="preserve">(освоенные общие компетенции)</w:t>
            </w:r>
            <w:r>
              <w:rPr>
                <w:rFonts w:ascii="Times New Roman" w:hAnsi="Times New Roman" w:eastAsia="Times New Roman" w:cs="Times New Roman"/>
                <w:b/>
                <w:bCs w:val="0"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bCs w:val="0"/>
                <w:i w:val="0"/>
              </w:rPr>
            </w:r>
          </w:p>
        </w:tc>
        <w:tc>
          <w:tcPr>
            <w:tcW w:w="3685" w:type="dxa"/>
            <w:vMerge w:val="restart"/>
            <w:tcBorders/>
            <w:noWrap w:val="false"/>
            <w:textDirection w:val="lrTb"/>
            <w:vAlign w:val="center"/>
          </w:tcPr>
          <w:p w14:paraId="4AD346C0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 w:val="0"/>
                <w:i w:val="0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iCs w:val="0"/>
                <w:lang w:eastAsia="en-US"/>
              </w:rPr>
              <w:t xml:space="preserve">Основные показатели оценки результата</w:t>
            </w:r>
            <w:r>
              <w:rPr>
                <w:rFonts w:ascii="Times New Roman" w:hAnsi="Times New Roman" w:eastAsia="Times New Roman" w:cs="Times New Roman"/>
                <w:b/>
                <w:bCs w:val="0"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bCs w:val="0"/>
                <w:i w:val="0"/>
              </w:rPr>
            </w:r>
          </w:p>
        </w:tc>
        <w:tc>
          <w:tcPr>
            <w:tcW w:w="2406" w:type="dxa"/>
            <w:vMerge w:val="restart"/>
            <w:tcBorders/>
            <w:noWrap w:val="false"/>
            <w:textDirection w:val="lrTb"/>
            <w:vAlign w:val="center"/>
          </w:tcPr>
          <w:p w14:paraId="2FE09334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 w:val="0"/>
                <w:i w:val="0"/>
                <w:iCs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iCs w:val="0"/>
                <w:lang w:eastAsia="en-US"/>
              </w:rPr>
              <w:t xml:space="preserve">Формы и методы контроля и оценки </w:t>
            </w:r>
            <w:r>
              <w:rPr>
                <w:rFonts w:ascii="Times New Roman" w:hAnsi="Times New Roman" w:eastAsia="Times New Roman" w:cs="Times New Roman"/>
                <w:b/>
                <w:bCs w:val="0"/>
                <w:i w:val="0"/>
                <w:iCs/>
              </w:rPr>
            </w:r>
            <w:r>
              <w:rPr>
                <w:rFonts w:ascii="Times New Roman" w:hAnsi="Times New Roman" w:eastAsia="Times New Roman" w:cs="Times New Roman"/>
                <w:b/>
                <w:bCs w:val="0"/>
                <w:i w:val="0"/>
                <w:iCs/>
              </w:rPr>
            </w:r>
          </w:p>
        </w:tc>
      </w:tr>
      <w:tr>
        <w:trPr>
          <w:trHeight w:val="759"/>
        </w:trPr>
        <w:tc>
          <w:tcPr>
            <w:tcW w:w="3548" w:type="dxa"/>
            <w:tcBorders/>
            <w:noWrap w:val="false"/>
            <w:textDirection w:val="lrTb"/>
          </w:tcPr>
          <w:p w14:paraId="3362B1BE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01.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Выбирать способы решения задач профессиональной деятельности применительно к различным контекстам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685" w:type="dxa"/>
            <w:tcBorders/>
            <w:noWrap w:val="false"/>
            <w:textDirection w:val="lrTb"/>
          </w:tcPr>
          <w:p w14:paraId="3420AC1D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Подбор вариантов решения конкретной профессиональной задачи или проблемы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406" w:type="dxa"/>
            <w:tcBorders/>
            <w:noWrap w:val="false"/>
            <w:textDirection w:val="lrTb"/>
          </w:tcPr>
          <w:p w14:paraId="6B4CAC97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Оценка полноты перечня подобранных вариантов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3548" w:type="dxa"/>
            <w:tcBorders/>
            <w:noWrap w:val="false"/>
            <w:textDirection w:val="lrTb"/>
          </w:tcPr>
          <w:p w14:paraId="537A902F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02.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 w14:paraId="3051B299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685" w:type="dxa"/>
            <w:tcBorders/>
            <w:noWrap w:val="false"/>
            <w:textDirection w:val="lrTb"/>
          </w:tcPr>
          <w:p w14:paraId="6B98C8EE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Демонстрация навыков использования информационных порталов в сети Интернет, включая официальные информационно-правовые порталы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406" w:type="dxa"/>
            <w:tcBorders/>
            <w:noWrap w:val="false"/>
            <w:textDirection w:val="lrTb"/>
          </w:tcPr>
          <w:p w14:paraId="4F3C8F7F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Оценка полноты перечня подобранных вариантов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3548" w:type="dxa"/>
            <w:tcBorders/>
            <w:noWrap w:val="false"/>
            <w:textDirection w:val="lrTb"/>
          </w:tcPr>
          <w:p w14:paraId="65832CDC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03. П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685" w:type="dxa"/>
            <w:tcBorders/>
            <w:noWrap w:val="false"/>
            <w:textDirection w:val="lrTb"/>
          </w:tcPr>
          <w:p w14:paraId="5949FE8A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Демонстрация интереса к выбранной специальности, к инновационным технологиям в области профессиональной деятельности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406" w:type="dxa"/>
            <w:tcBorders/>
            <w:noWrap w:val="false"/>
            <w:textDirection w:val="lrTb"/>
          </w:tcPr>
          <w:p w14:paraId="72BD67B0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Участие в мероприятиях (олимпиады, конкурсы профессионального мастерства, стажировки и др.), проводимых как образовательным заведением, так и ведущими предприятиями отрасли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3548" w:type="dxa"/>
            <w:tcBorders/>
            <w:noWrap w:val="false"/>
            <w:textDirection w:val="lrTb"/>
          </w:tcPr>
          <w:p w14:paraId="7000F7F3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04.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Эффективно взаимодействовать и работать в коллективе и команд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685" w:type="dxa"/>
            <w:tcBorders/>
            <w:noWrap w:val="false"/>
            <w:textDirection w:val="lrTb"/>
          </w:tcPr>
          <w:p w14:paraId="173ED00F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Демонстрация навыков межличностного общения с соблюдением общепринятых правил со сверстниками в образовательной группе, с преподавателями во время обучения, с руководителями производственной практики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406" w:type="dxa"/>
            <w:tcBorders/>
            <w:noWrap w:val="false"/>
            <w:textDirection w:val="lrTb"/>
          </w:tcPr>
          <w:p w14:paraId="4B401EC2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Экспертное наблюдение поведенческих навыков в ходе обучения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3548" w:type="dxa"/>
            <w:tcBorders/>
            <w:noWrap w:val="false"/>
            <w:textDirection w:val="lrTb"/>
          </w:tcPr>
          <w:p w14:paraId="7CDFF80E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05.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685" w:type="dxa"/>
            <w:tcBorders/>
            <w:noWrap w:val="false"/>
            <w:textDirection w:val="lrTb"/>
          </w:tcPr>
          <w:p w14:paraId="3839FFB9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Демонстрация навыков грамотной устной и письменной речи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406" w:type="dxa"/>
            <w:tcBorders/>
            <w:noWrap w:val="false"/>
            <w:textDirection w:val="lrTb"/>
          </w:tcPr>
          <w:p w14:paraId="50BF340C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Экспертное наблюдение навыков устного и письменного общения в ходе обучения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3548" w:type="dxa"/>
            <w:tcBorders/>
            <w:noWrap w:val="false"/>
            <w:textDirection w:val="lrTb"/>
          </w:tcPr>
          <w:p w14:paraId="009FE4A8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06.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Проявлять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антиконституционного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 поведения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</w:p>
        </w:tc>
        <w:tc>
          <w:tcPr>
            <w:tcW w:w="3685" w:type="dxa"/>
            <w:tcBorders/>
            <w:noWrap w:val="false"/>
            <w:textDirection w:val="lrTb"/>
          </w:tcPr>
          <w:p w14:paraId="168E4F8D">
            <w:pPr>
              <w:pBdr/>
              <w:spacing/>
              <w:ind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Формирование чувства патриотизма, гражданственности, уважения к памяти защитников Отечества и подвигам Героев Отечества, закону и правопорядку, человеку труда и старшему поколению;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 w14:paraId="313C9EEE">
            <w:pPr>
              <w:pBdr/>
              <w:spacing/>
              <w:ind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взаимного уважения, бережного отношения к культурному наследию и традициям многонационального народа Российской Федерации;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 w14:paraId="709BCDAE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нетерпимости к коррупционным проявлениям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406" w:type="dxa"/>
            <w:tcBorders/>
            <w:noWrap w:val="false"/>
            <w:textDirection w:val="lrTb"/>
          </w:tcPr>
          <w:p w14:paraId="514E52E9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Участие в мероприятиях патриотической направленности, в проведении военно-спортивных игр; участие в программах антикоррупционной направленности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3548" w:type="dxa"/>
            <w:tcBorders/>
            <w:noWrap w:val="false"/>
            <w:textDirection w:val="lrTb"/>
          </w:tcPr>
          <w:p w14:paraId="747FFDF7">
            <w:pPr>
              <w:pBdr/>
              <w:tabs>
                <w:tab w:val="left" w:leader="none" w:pos="1170"/>
              </w:tabs>
              <w:spacing/>
              <w:ind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07.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</w:p>
        </w:tc>
        <w:tc>
          <w:tcPr>
            <w:tcW w:w="3685" w:type="dxa"/>
            <w:tcBorders/>
            <w:noWrap w:val="false"/>
            <w:textDirection w:val="lrTb"/>
          </w:tcPr>
          <w:p w14:paraId="00067DCD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Формирование бережного отношения к природе и окружающей среде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406" w:type="dxa"/>
            <w:tcBorders/>
            <w:noWrap w:val="false"/>
            <w:textDirection w:val="lrTb"/>
          </w:tcPr>
          <w:p w14:paraId="303DB447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Экспертное наблюдение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демонстрации навыков соблюдения правил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экологической безопасности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в ведении профессиональной деятельности; формирование навыков эффективных действий в чрезвычайных ситуациях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3548" w:type="dxa"/>
            <w:tcBorders/>
            <w:noWrap w:val="false"/>
            <w:textDirection w:val="lrTb"/>
          </w:tcPr>
          <w:p w14:paraId="127444CE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08.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685" w:type="dxa"/>
            <w:tcBorders/>
            <w:noWrap w:val="false"/>
            <w:textDirection w:val="lrTb"/>
          </w:tcPr>
          <w:p w14:paraId="05CEEB58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Формирование бережного отношения к здоровью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406" w:type="dxa"/>
            <w:tcBorders/>
            <w:noWrap w:val="false"/>
            <w:textDirection w:val="lrTb"/>
          </w:tcPr>
          <w:p w14:paraId="5CEC620F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Участие в спортивных мероприятиях, проводимых образовательным учреждением; ведение здорового образа жизни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3548" w:type="dxa"/>
            <w:tcBorders>
              <w:bottom w:val="single" w:color="000000" w:sz="4" w:space="0"/>
            </w:tcBorders>
            <w:noWrap w:val="false"/>
            <w:textDirection w:val="lrTb"/>
          </w:tcPr>
          <w:p w14:paraId="03E4C44E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09.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Пользоваться профессиональной документацией на государственном и иностранном языках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685" w:type="dxa"/>
            <w:tcBorders>
              <w:bottom w:val="single" w:color="000000" w:sz="4" w:space="0"/>
            </w:tcBorders>
            <w:noWrap w:val="false"/>
            <w:textDirection w:val="lrTb"/>
          </w:tcPr>
          <w:p w14:paraId="0A4F4327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Демонстрация умения составлять тексты документов, относящихся к профессиональной деятельности, на государственном и иностранном языках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406" w:type="dxa"/>
            <w:tcBorders>
              <w:bottom w:val="single" w:color="000000" w:sz="4" w:space="0"/>
            </w:tcBorders>
            <w:noWrap w:val="false"/>
            <w:textDirection w:val="lrTb"/>
          </w:tcPr>
          <w:p w14:paraId="0C9C054A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Экспертная оценка соблюдения правил составления документов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6C82E5C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КОНТРОЛЬ ФОРМИРОВАНИЯ ЛИЧНОСТНЫХ РЕЗУЛЬТАТОВ 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br/>
        <w:t xml:space="preserve">В СООТВЕТСТВИИ С ПРОГРАММОЙ ВОСПИТАНИЯ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 w14:paraId="67B49FBC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tbl>
      <w:tblPr>
        <w:tblStyle w:val="1223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  <w:tblLayout w:type="fixed"/>
      </w:tblPr>
      <w:tblGrid>
        <w:gridCol w:w="1134"/>
        <w:gridCol w:w="5244"/>
        <w:gridCol w:w="3000"/>
      </w:tblGrid>
      <w:tr>
        <w:trPr>
          <w:trHeight w:val="643"/>
        </w:trPr>
        <w:tc>
          <w:tcPr>
            <w:tcW w:w="63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</w:tcPr>
          <w:p w14:paraId="29BFD81E">
            <w:pPr>
              <w:pBdr/>
              <w:spacing/>
              <w:ind w:firstLine="3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Личностные результаты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188EC17C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реализации программы воспитания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7CFD6F9B">
            <w:pPr>
              <w:pBdr/>
              <w:spacing w:line="240" w:lineRule="auto"/>
              <w:ind/>
              <w:jc w:val="center"/>
              <w:rPr/>
            </w:pPr>
            <w:r>
              <w:rPr>
                <w:b/>
                <w:bCs/>
              </w:rPr>
              <w:t xml:space="preserve">методы и формы обучения, способствующие достижению обучающимися Л</w:t>
            </w:r>
            <w:r>
              <w:t xml:space="preserve">Р</w:t>
            </w:r>
          </w:p>
        </w:tc>
      </w:tr>
      <w:tr>
        <w:trPr/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BB090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75B3A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2FAFB233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7468DDF5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0468EC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</w:r>
          </w:p>
        </w:tc>
      </w:tr>
      <w:tr>
        <w:trPr/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242F2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553765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ьного исторического сознания.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40B80047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A230879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71A0D3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</w:r>
          </w:p>
        </w:tc>
      </w:tr>
      <w:tr>
        <w:trPr/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866D5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CC0CD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7C62BA3A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39770F71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12A53F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</w:r>
          </w:p>
        </w:tc>
      </w:tr>
      <w:tr>
        <w:trPr/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ED264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5A09CE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5D1ADA46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0EC91CDF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2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/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46590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57C9B2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15396B07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28798CF8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2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/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80E6A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3BC7B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4B3A87EA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0111848F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190E89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</w:r>
          </w:p>
        </w:tc>
      </w:tr>
      <w:tr>
        <w:trPr/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6B32C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A6E21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380F9B40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3C0122CC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46EE1C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D752C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4428D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Сознающий причастность к многонациональному народу Российской Федерации, Отечеству, общероссийскую идентичность.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28AFB4B7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67FDDB30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5188EE3D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62747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92FE5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71B09F51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6D61AAE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6A2F99BA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31B0F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9012E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5BB16DCB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110B297B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0C41788D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A7F64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5B579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4DFE3AC2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281E7D19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388CBABA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2D6BF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6AB999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соблюдения конституционных прав и свобод всех граждан.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0D57767F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756584C0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709E8611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12E5E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6F5F04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2E47EEE5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3DCED740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44DECAAE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5F86F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6DDCE7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создание устойчивой семьи на основе российских традиционных семейных ценностей, рождение и воспитание детей и принятие родительской ответственности.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0F9C6DC2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2E3139C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25188BD0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2483E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BF6EF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7BB713C0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71C18414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FB84D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FA986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понимание ценности отечественного и мирового искусства, российского и мирового художественного наследия.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28F77D73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25BE0D47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BC2B5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3591A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восприимчивость к разным видам искусства, понимание эмоционального воздействия искусства, его влияния на душевное состояние и поведение людей, умеющий критически оценивать это влияние.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4E899473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12092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D3CBC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понимание художественной культуры как средства коммуникации и самовыражения в современном обществе, значение нравственных норм, ценностей, традиций в искусстве.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322B30E9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5229B477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69D641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247D5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Ориентированный на осознанное творческое самовыражение, реализацию творческих способностей, на эстетическое обустройство собственного быта, профессиональной среды.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5F5B0CC3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780CD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5902D6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68740FF2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BFA2E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7B872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Соблюдающий правила личной и общественной безопасности, в том числе безопасного поведения в информационной среде.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4019E98D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6C2F96DA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0AA0F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18D65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5A86CD98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0422F6F3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F0682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65F0DD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44115716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57DFDC72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426E6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3F17D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16B9AC0C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61CF6448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C614B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8F64F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), эффективно действовать в чрезвычайных ситуациях.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24D6DA94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60370A65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F31AD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8E4CD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37859639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59CF59BB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648959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8FE99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6F45C06F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67899CD1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26D40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EC0D6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3BE2559E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61AC6F20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9425F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57C3B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52850CB0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F043F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5F51B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3CD08B6F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15F9206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433EC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5ADD58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23226A82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450C7BF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156DC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99FD7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обществе.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26DF6497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D05E1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DF4A3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50B953AC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36F4DC9A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C8FAF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62E328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63D3B374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363CA9DD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94AF4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22A18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73540DB9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788BF7CC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E59E1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5FB25A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78B0C305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0F7033B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E508E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4A508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566D9E26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50ADC25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DC380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DEB1A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7B82E5BB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531DEC46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95726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27FE4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6DC9E2D7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6A66D8E7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0E04AE13">
            <w:pPr>
              <w:pBdr/>
              <w:spacing w:after="0" w:before="0" w:line="240" w:lineRule="auto"/>
              <w:ind/>
              <w:rPr/>
            </w:pPr>
          </w:p>
        </w:tc>
      </w:tr>
      <w:tr>
        <w:trPr>
          <w:trHeight w:val="992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0E953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26AF0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 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2E2F17DC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1A17F9E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</w:t>
            </w:r>
          </w:p>
        </w:tc>
      </w:tr>
      <w:tr>
        <w:trPr>
          <w:trHeight w:val="1275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7110F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29961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5C764F6F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68AF25F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</w:t>
            </w:r>
          </w:p>
        </w:tc>
      </w:tr>
      <w:tr>
        <w:trPr>
          <w:trHeight w:val="414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D9F7D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7CF38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0F022000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6DB0BBF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</w:t>
            </w:r>
          </w:p>
        </w:tc>
      </w:tr>
      <w:tr>
        <w:trPr>
          <w:trHeight w:val="414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FC637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7B0C1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2C6AA565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3CF2349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</w:t>
            </w:r>
          </w:p>
        </w:tc>
      </w:tr>
      <w:tr>
        <w:trPr>
          <w:trHeight w:val="414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A9B7E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4E80D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26927F13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767DB3D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</w:t>
            </w:r>
          </w:p>
        </w:tc>
      </w:tr>
      <w:tr>
        <w:trPr>
          <w:trHeight w:val="414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0527E2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5A2567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76D3E7CA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00D0737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</w:p>
        </w:tc>
      </w:tr>
      <w:tr>
        <w:trPr>
          <w:trHeight w:val="414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6473BA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13360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7B6C955E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021A73C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414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657076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5E815B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5D660E67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2036FE9A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414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9EC72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4D301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15E66160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FDADFD6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414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15AE7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3739E8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1A409911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72B7049A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414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30584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72FD14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6D3BB2E5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5B4198B6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414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DC9E7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23FADA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06DAC0D9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196E1EAC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414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4BD0A6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5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top"/>
          </w:tcPr>
          <w:p w14:paraId="167A70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 w14:paraId="0A346DC7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25E9B9A0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</w:tbl>
    <w:p w14:paraId="4DCCB312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keepNext w:val="true"/>
        <w:pBdr/>
        <w:spacing w:after="0" w:line="240" w:lineRule="auto"/>
        <w:ind w:firstLine="284"/>
        <w:jc w:val="center"/>
        <w:outlineLvl w:val="0"/>
        <w:rPr>
          <w:rFonts w:ascii="Times New Roman" w:hAnsi="Times New Roman" w:eastAsia="Times New Roman" w:cs="Times New Roman"/>
          <w:b/>
          <w:caps/>
          <w:sz w:val="28"/>
          <w:szCs w:val="24"/>
          <w:lang w:eastAsia="ru-RU"/>
        </w:rPr>
      </w:pPr>
      <w:bookmarkStart w:id="52" w:name="_Toc6"/>
      <w:r>
        <w:rPr>
          <w:rFonts w:ascii="Times New Roman" w:hAnsi="Times New Roman" w:eastAsia="Times New Roman" w:cs="Times New Roman"/>
          <w:b/>
          <w:sz w:val="28"/>
          <w:szCs w:val="24"/>
          <w:lang w:eastAsia="ru-RU"/>
        </w:rPr>
        <w:t xml:space="preserve">6</w:t>
      </w:r>
      <w:r>
        <w:rPr>
          <w:rFonts w:ascii="Times New Roman" w:hAnsi="Times New Roman" w:eastAsia="Times New Roman" w:cs="Times New Roman"/>
          <w:b/>
          <w:sz w:val="28"/>
          <w:szCs w:val="24"/>
          <w:lang w:eastAsia="ru-RU"/>
        </w:rPr>
        <w:t xml:space="preserve">. ФОНД ОЦЕНОЧНЫХ СРЕДСТВ</w:t>
      </w:r>
      <w:bookmarkEnd w:id="52"/>
      <w:r>
        <w:rPr>
          <w:rFonts w:ascii="Times New Roman" w:hAnsi="Times New Roman" w:eastAsia="Times New Roman" w:cs="Times New Roman"/>
          <w:b/>
          <w:caps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8"/>
          <w:szCs w:val="24"/>
          <w:lang w:eastAsia="ru-RU"/>
        </w:rPr>
      </w:r>
    </w:p>
    <w:p>
      <w:pPr>
        <w:keepNext w:val="true"/>
        <w:pBdr/>
        <w:spacing w:after="60" w:before="240" w:line="360" w:lineRule="auto"/>
        <w:ind/>
        <w:jc w:val="center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6.1 Контрольно-измерительные материалы для проведения текущего контроля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pBdr/>
        <w:spacing w:after="0" w:line="360" w:lineRule="auto"/>
        <w:ind w:hanging="864" w:left="864"/>
        <w:jc w:val="center"/>
        <w:outlineLvl w:val="3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6.1.1 Перечень практических работ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keepNext w:val="true"/>
        <w:keepLines w:val="true"/>
        <w:pBdr/>
        <w:spacing w:after="0" w:before="40" w:line="360" w:lineRule="auto"/>
        <w:ind/>
        <w:jc w:val="center"/>
        <w:outlineLvl w:val="4"/>
        <w:rPr>
          <w:rFonts w:asciiTheme="majorHAnsi" w:hAnsiTheme="majorHAnsi" w:eastAsiaTheme="majorEastAsia" w:cstheme="majorBidi"/>
          <w:b/>
        </w:rPr>
      </w:pPr>
      <w:bookmarkStart w:id="40" w:name="_Hlk119236486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МДК. 01.01. </w:t>
      </w:r>
      <w:r>
        <w:rPr>
          <w:rFonts w:ascii="Times New Roman" w:hAnsi="Times New Roman" w:cs="Times New Roman"/>
          <w:b/>
          <w:sz w:val="24"/>
          <w:szCs w:val="24"/>
        </w:rPr>
        <w:t xml:space="preserve">Основы проектирования цифровой техники</w:t>
      </w:r>
      <w:r>
        <w:rPr>
          <w:rFonts w:asciiTheme="majorHAnsi" w:hAnsiTheme="majorHAnsi" w:eastAsiaTheme="majorEastAsia" w:cstheme="majorBidi"/>
          <w:b/>
        </w:rPr>
      </w:r>
      <w:r>
        <w:rPr>
          <w:rFonts w:asciiTheme="majorHAnsi" w:hAnsiTheme="majorHAnsi" w:eastAsiaTheme="majorEastAsia" w:cstheme="majorBidi"/>
          <w:b/>
        </w:rPr>
      </w:r>
    </w:p>
    <w:tbl>
      <w:tblPr>
        <w:tblStyle w:val="1223"/>
        <w:tblW w:w="0" w:type="auto"/>
        <w:tblBorders/>
        <w:tblLook w:val="04A0" w:firstRow="1" w:lastRow="0" w:firstColumn="1" w:lastColumn="0" w:noHBand="0" w:noVBand="1"/>
      </w:tblPr>
      <w:tblGrid>
        <w:gridCol w:w="1838"/>
        <w:gridCol w:w="7507"/>
      </w:tblGrid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/>
            </w:pPr>
            <w:r>
              <w:t xml:space="preserve">№ практической работы</w:t>
            </w:r>
          </w:p>
        </w:tc>
        <w:tc>
          <w:tcPr>
            <w:tcW w:w="7507" w:type="dxa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/>
            </w:pPr>
            <w:r>
              <w:t xml:space="preserve">Тема практической работы</w:t>
            </w:r>
          </w:p>
        </w:tc>
      </w:tr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1</w:t>
            </w:r>
          </w:p>
        </w:tc>
        <w:tc>
          <w:tcPr>
            <w:tcW w:w="7507" w:type="dxa"/>
            <w:tcBorders/>
            <w:noWrap w:val="false"/>
            <w:textDirection w:val="lrTb"/>
            <w:vAlign w:val="center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Перевод чисел в системах счисления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2</w:t>
            </w:r>
          </w:p>
        </w:tc>
        <w:tc>
          <w:tcPr>
            <w:tcW w:w="7507" w:type="dxa"/>
            <w:tcBorders/>
            <w:noWrap w:val="false"/>
            <w:textDirection w:val="lrTb"/>
            <w:vAlign w:val="center"/>
          </w:tcPr>
          <w:p>
            <w:pPr>
              <w:widowControl w:val="false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Представление данных в ЭВМ. Числа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фиксированной и плавающей точкой</w:t>
            </w:r>
            <w:bookmarkEnd w:id="40"/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3</w:t>
            </w:r>
          </w:p>
        </w:tc>
        <w:tc>
          <w:tcPr>
            <w:tcW w:w="7507" w:type="dxa"/>
            <w:tcBorders/>
            <w:noWrap w:val="false"/>
            <w:textDirection w:val="lrTb"/>
            <w:vAlign w:val="center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Минимизация булевых функций (СДНФ,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СКНФ).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4</w:t>
            </w:r>
          </w:p>
        </w:tc>
        <w:tc>
          <w:tcPr>
            <w:tcW w:w="7507" w:type="dxa"/>
            <w:tcBorders/>
            <w:noWrap w:val="false"/>
            <w:textDirection w:val="lrTb"/>
            <w:vAlign w:val="center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Минимизация логических функций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помощью диаграмм Вейча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5</w:t>
            </w:r>
          </w:p>
        </w:tc>
        <w:tc>
          <w:tcPr>
            <w:tcW w:w="7507" w:type="dxa"/>
            <w:tcBorders/>
            <w:noWrap w:val="false"/>
            <w:textDirection w:val="lrTb"/>
            <w:vAlign w:val="center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Построение логической схемы по заданному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логическому выражению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keepNext w:val="true"/>
        <w:keepLines w:val="true"/>
        <w:pBdr/>
        <w:spacing w:after="0" w:before="40" w:line="360" w:lineRule="auto"/>
        <w:ind/>
        <w:jc w:val="center"/>
        <w:outlineLvl w:val="4"/>
        <w:rPr>
          <w:rFonts w:asciiTheme="majorHAnsi" w:hAnsiTheme="majorHAnsi" w:eastAsiaTheme="majorEastAsia" w:cstheme="majorBidi"/>
          <w:b/>
          <w:bCs/>
        </w:rPr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Theme="majorHAnsi" w:hAnsiTheme="majorHAnsi" w:eastAsiaTheme="majorEastAsia" w:cstheme="majorBidi"/>
          <w:b/>
          <w:bCs/>
        </w:rPr>
      </w:r>
      <w:r>
        <w:rPr>
          <w:rFonts w:asciiTheme="majorHAnsi" w:hAnsiTheme="majorHAnsi" w:eastAsiaTheme="majorEastAsia" w:cstheme="majorBidi"/>
          <w:b/>
          <w:bCs/>
        </w:rPr>
      </w:r>
    </w:p>
    <w:tbl>
      <w:tblPr>
        <w:tblStyle w:val="1223"/>
        <w:tblW w:w="0" w:type="auto"/>
        <w:tblBorders/>
        <w:tblLook w:val="04A0" w:firstRow="1" w:lastRow="0" w:firstColumn="1" w:lastColumn="0" w:noHBand="0" w:noVBand="1"/>
      </w:tblPr>
      <w:tblGrid>
        <w:gridCol w:w="1838"/>
        <w:gridCol w:w="7507"/>
      </w:tblGrid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/>
            </w:pPr>
            <w:r>
              <w:t xml:space="preserve">№ лабораторной работы</w:t>
            </w:r>
          </w:p>
        </w:tc>
        <w:tc>
          <w:tcPr>
            <w:tcW w:w="7507" w:type="dxa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/>
            </w:pPr>
            <w:r>
              <w:t xml:space="preserve">Тема лабораторной работы</w:t>
            </w:r>
          </w:p>
        </w:tc>
      </w:tr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1</w:t>
            </w:r>
          </w:p>
        </w:tc>
        <w:tc>
          <w:tcPr>
            <w:tcW w:w="7507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Исследование работы RS- триггеров</w:t>
            </w:r>
          </w:p>
        </w:tc>
      </w:tr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2</w:t>
            </w:r>
          </w:p>
        </w:tc>
        <w:tc>
          <w:tcPr>
            <w:tcW w:w="7507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Исследование работы триггерных схем</w:t>
            </w:r>
          </w:p>
        </w:tc>
      </w:tr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3</w:t>
            </w:r>
          </w:p>
        </w:tc>
        <w:tc>
          <w:tcPr>
            <w:tcW w:w="7507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Исследование работы регистров</w:t>
            </w:r>
          </w:p>
        </w:tc>
      </w:tr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4</w:t>
            </w:r>
          </w:p>
        </w:tc>
        <w:tc>
          <w:tcPr>
            <w:tcW w:w="7507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Исследование работы счетчиков</w:t>
            </w:r>
          </w:p>
        </w:tc>
      </w:tr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5</w:t>
            </w:r>
          </w:p>
        </w:tc>
        <w:tc>
          <w:tcPr>
            <w:tcW w:w="7507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Исследование работы дешифраторов</w:t>
            </w:r>
          </w:p>
        </w:tc>
      </w:tr>
      <w:tr>
        <w:trPr/>
        <w:tc>
          <w:tcPr>
            <w:tcW w:w="1838" w:type="dxa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6</w:t>
            </w:r>
          </w:p>
        </w:tc>
        <w:tc>
          <w:tcPr>
            <w:tcW w:w="7507" w:type="dxa"/>
            <w:vMerge w:val="restart"/>
            <w:tcBorders/>
            <w:noWrap w:val="false"/>
            <w:textDirection w:val="lrTb"/>
            <w:vAlign w:val="center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Исследование работы шифраторов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7</w:t>
            </w:r>
          </w:p>
        </w:tc>
        <w:tc>
          <w:tcPr>
            <w:tcW w:w="7507" w:type="dxa"/>
            <w:vMerge w:val="restart"/>
            <w:tcBorders/>
            <w:noWrap w:val="false"/>
            <w:textDirection w:val="lrTb"/>
            <w:vAlign w:val="center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Исследование работы сумматоров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8</w:t>
            </w:r>
          </w:p>
        </w:tc>
        <w:tc>
          <w:tcPr>
            <w:tcW w:w="7507" w:type="dxa"/>
            <w:vMerge w:val="restart"/>
            <w:tcBorders/>
            <w:noWrap w:val="false"/>
            <w:textDirection w:val="lrTb"/>
            <w:vAlign w:val="center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Исследование работы мультиплексоров.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9</w:t>
            </w:r>
          </w:p>
        </w:tc>
        <w:tc>
          <w:tcPr>
            <w:tcW w:w="7507" w:type="dxa"/>
            <w:vMerge w:val="restart"/>
            <w:tcBorders/>
            <w:noWrap w:val="false"/>
            <w:textDirection w:val="lrTb"/>
            <w:vAlign w:val="center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Исследование работы демультиплексоров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10</w:t>
            </w:r>
          </w:p>
        </w:tc>
        <w:tc>
          <w:tcPr>
            <w:tcW w:w="7507" w:type="dxa"/>
            <w:vMerge w:val="restart"/>
            <w:tcBorders/>
            <w:noWrap w:val="false"/>
            <w:textDirection w:val="lrTb"/>
            <w:vAlign w:val="center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Исследование работы АЛУ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11</w:t>
            </w:r>
          </w:p>
        </w:tc>
        <w:tc>
          <w:tcPr>
            <w:tcW w:w="7507" w:type="dxa"/>
            <w:vMerge w:val="restart"/>
            <w:tcBorders/>
            <w:noWrap w:val="false"/>
            <w:textDirection w:val="lrTb"/>
            <w:vAlign w:val="center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Синтез для реализации заданных операций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12</w:t>
            </w:r>
          </w:p>
        </w:tc>
        <w:tc>
          <w:tcPr>
            <w:tcW w:w="7507" w:type="dxa"/>
            <w:vMerge w:val="restart"/>
            <w:tcBorders/>
            <w:noWrap w:val="false"/>
            <w:textDirection w:val="lrTb"/>
            <w:vAlign w:val="center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Определение параметров ЦАП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13</w:t>
            </w:r>
          </w:p>
        </w:tc>
        <w:tc>
          <w:tcPr>
            <w:tcW w:w="7507" w:type="dxa"/>
            <w:vMerge w:val="restart"/>
            <w:tcBorders/>
            <w:noWrap w:val="false"/>
            <w:textDirection w:val="lrTb"/>
            <w:vAlign w:val="center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Определение параметров АЦП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14</w:t>
            </w:r>
          </w:p>
        </w:tc>
        <w:tc>
          <w:tcPr>
            <w:tcW w:w="7507" w:type="dxa"/>
            <w:vMerge w:val="restart"/>
            <w:tcBorders/>
            <w:noWrap w:val="false"/>
            <w:textDirection w:val="lrTb"/>
            <w:vAlign w:val="center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Исследование работы ОЗУ динамического типа.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vMerge w:val="restart"/>
            <w:tcBorders/>
            <w:noWrap w:val="false"/>
            <w:textDirection w:val="lrTb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15</w:t>
            </w:r>
          </w:p>
        </w:tc>
        <w:tc>
          <w:tcPr>
            <w:tcW w:w="7507" w:type="dxa"/>
            <w:vMerge w:val="restart"/>
            <w:tcBorders/>
            <w:noWrap w:val="false"/>
            <w:textDirection w:val="lrTb"/>
            <w:vAlign w:val="center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Исследование режима адресации и форматов команд микропроцессора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keepNext w:val="true"/>
        <w:keepLines w:val="true"/>
        <w:pBdr/>
        <w:spacing w:after="0" w:before="40" w:line="360" w:lineRule="auto"/>
        <w:ind/>
        <w:jc w:val="center"/>
        <w:outlineLvl w:val="4"/>
        <w:rPr>
          <w:rFonts w:ascii="Times New Roman" w:hAnsi="Times New Roman" w:cs="Times New Roman" w:eastAsiaTheme="majorEastAsia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 w:eastAsiaTheme="majorEastAsia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 w:eastAsiaTheme="majorEastAsia"/>
          <w:b/>
          <w:bCs/>
          <w:sz w:val="24"/>
          <w:szCs w:val="24"/>
          <w:highlight w:val="none"/>
        </w:rPr>
      </w:r>
    </w:p>
    <w:p>
      <w:pPr>
        <w:keepNext w:val="true"/>
        <w:keepLines w:val="true"/>
        <w:pBdr/>
        <w:spacing w:after="0" w:before="40" w:line="360" w:lineRule="auto"/>
        <w:ind/>
        <w:jc w:val="center"/>
        <w:outlineLvl w:val="4"/>
        <w:rPr>
          <w:rFonts w:ascii="Times New Roman" w:hAnsi="Times New Roman" w:cs="Times New Roman" w:eastAsiaTheme="majorEastAsia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 w:eastAsiaTheme="majorEastAsia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 w:eastAsiaTheme="majorEastAsia"/>
          <w:b/>
          <w:bCs/>
          <w:sz w:val="24"/>
          <w:szCs w:val="24"/>
          <w:highlight w:val="none"/>
        </w:rPr>
      </w:r>
    </w:p>
    <w:p>
      <w:pPr>
        <w:keepNext w:val="true"/>
        <w:keepLines w:val="true"/>
        <w:pBdr/>
        <w:spacing w:after="0" w:before="40" w:line="360" w:lineRule="auto"/>
        <w:ind/>
        <w:jc w:val="center"/>
        <w:outlineLvl w:val="4"/>
        <w:rPr>
          <w:rFonts w:ascii="Times New Roman" w:hAnsi="Times New Roman" w:cs="Times New Roman" w:eastAsiaTheme="majorEastAsia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МДК. 01.0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 xml:space="preserve">Разработка и прототипирование цифровых систем</w:t>
      </w:r>
      <w:r>
        <w:rPr>
          <w:rFonts w:ascii="Times New Roman" w:hAnsi="Times New Roman" w:cs="Times New Roman" w:eastAsiaTheme="majorEastAsia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 w:eastAsiaTheme="majorEastAsia"/>
          <w:b/>
          <w:bCs/>
          <w:sz w:val="24"/>
          <w:szCs w:val="24"/>
          <w:highlight w:val="none"/>
        </w:rPr>
      </w:r>
    </w:p>
    <w:tbl>
      <w:tblPr>
        <w:tblStyle w:val="1223"/>
        <w:tblW w:w="0" w:type="auto"/>
        <w:tblBorders/>
        <w:tblLook w:val="04A0" w:firstRow="1" w:lastRow="0" w:firstColumn="1" w:lastColumn="0" w:noHBand="0" w:noVBand="1"/>
      </w:tblPr>
      <w:tblGrid>
        <w:gridCol w:w="1838"/>
        <w:gridCol w:w="7507"/>
      </w:tblGrid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/>
            </w:pPr>
            <w:r>
              <w:t xml:space="preserve">№ практической работы</w:t>
            </w:r>
          </w:p>
        </w:tc>
        <w:tc>
          <w:tcPr>
            <w:tcW w:w="7507" w:type="dxa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/>
            </w:pPr>
            <w:r>
              <w:t xml:space="preserve">Тема практической работы</w:t>
            </w:r>
          </w:p>
        </w:tc>
      </w:tr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7507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Оформления перечня элементов к схеме Э3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02"/>
        </w:trPr>
        <w:tc>
          <w:tcPr>
            <w:tcW w:w="1838" w:type="dxa"/>
            <w:tcBorders/>
            <w:noWrap w:val="false"/>
            <w:textDirection w:val="lrTb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7507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Доработка схемы Э3 по индивидуальным вариантам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7507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Обеспечение помехоустойчивости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азработка цепей питания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7507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Расчёт тепловых процессов в компонентах ТЭЗ.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7507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Составление таблицы соединений.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7507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огласовани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параметров соединений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 с электронными компонентами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узлов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7507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Оценка технологичности изделия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7507" w:type="dxa"/>
            <w:tcBorders/>
            <w:noWrap w:val="false"/>
            <w:textDirection w:val="lrTb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Расчёт элементов печатного монтажа на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печатной плате.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7507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t xml:space="preserve">Разработка эскиза трассировки печатной платы.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7507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компонентов и проектирование электрической принципиальной схемы в САПР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vMerge w:val="restart"/>
            <w:tcBorders/>
            <w:noWrap w:val="false"/>
            <w:textDirection w:val="lrTb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7507" w:type="dxa"/>
            <w:vMerge w:val="restar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печатной платы в САПР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vMerge w:val="restart"/>
            <w:tcBorders/>
            <w:noWrap w:val="false"/>
            <w:textDirection w:val="lrTb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7507" w:type="dxa"/>
            <w:vMerge w:val="restar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Оформление документации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монтаж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vMerge w:val="restart"/>
            <w:tcBorders/>
            <w:noWrap w:val="false"/>
            <w:textDirection w:val="lrTb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7507" w:type="dxa"/>
            <w:vMerge w:val="restar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Оформление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техпроцесса сборки в электронной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маршрутной карте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vMerge w:val="restart"/>
            <w:tcBorders/>
            <w:noWrap w:val="false"/>
            <w:textDirection w:val="lrTb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7507" w:type="dxa"/>
            <w:vMerge w:val="restar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Анализ надёжности компонентов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разработанного устройства.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vMerge w:val="restart"/>
            <w:tcBorders/>
            <w:noWrap w:val="false"/>
            <w:textDirection w:val="lrTb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7507" w:type="dxa"/>
            <w:vMerge w:val="restar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Разработка дизайна цифрового устройства по индивидуальному заданию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vMerge w:val="restart"/>
            <w:tcBorders/>
            <w:noWrap w:val="false"/>
            <w:textDirection w:val="lrTb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7507" w:type="dxa"/>
            <w:vMerge w:val="restart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Разработка инструкции пользователя цифрового устройства по индивидуальному заданию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tbl>
      <w:tblPr>
        <w:tblStyle w:val="1223"/>
        <w:tblW w:w="0" w:type="auto"/>
        <w:tblBorders/>
        <w:tblLook w:val="04A0" w:firstRow="1" w:lastRow="0" w:firstColumn="1" w:lastColumn="0" w:noHBand="0" w:noVBand="1"/>
      </w:tblPr>
      <w:tblGrid>
        <w:gridCol w:w="1838"/>
        <w:gridCol w:w="7507"/>
      </w:tblGrid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/>
            </w:pPr>
            <w:r>
              <w:t xml:space="preserve">№ лабораторной работы</w:t>
            </w:r>
          </w:p>
        </w:tc>
        <w:tc>
          <w:tcPr>
            <w:tcW w:w="7507" w:type="dxa"/>
            <w:tcBorders/>
            <w:noWrap w:val="false"/>
            <w:textDirection w:val="lrTb"/>
          </w:tcPr>
          <w:p>
            <w:pPr>
              <w:pBdr/>
              <w:spacing/>
              <w:ind/>
              <w:jc w:val="center"/>
              <w:rPr/>
            </w:pPr>
            <w:r>
              <w:t xml:space="preserve">Тема лабораторной работы</w:t>
            </w:r>
          </w:p>
        </w:tc>
      </w:tr>
      <w:tr>
        <w:trPr/>
        <w:tc>
          <w:tcPr>
            <w:tcW w:w="1838" w:type="dxa"/>
            <w:tcBorders/>
            <w:noWrap w:val="false"/>
            <w:textDirection w:val="lrTb"/>
          </w:tcPr>
          <w:p>
            <w:pPr>
              <w:pBdr/>
              <w:spacing/>
              <w:ind w:firstLine="0" w:left="0"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7507" w:type="dxa"/>
            <w:tcBorders/>
            <w:noWrap w:val="false"/>
            <w:textDirection w:val="lrTb"/>
            <w:vAlign w:val="center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Моделирование электронных цифровых схем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 по индивидуальным заданиям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widowControl w:val="false"/>
        <w:suppressLineNumbers w:val="false"/>
        <w:pBdr/>
        <w:spacing w:after="0" w:before="0" w:line="240" w:lineRule="auto"/>
        <w:ind w:hanging="864" w:left="864"/>
        <w:jc w:val="center"/>
        <w:outlineLvl w:val="3"/>
        <w:rPr>
          <w:rFonts w:ascii="Times New Roman" w:hAnsi="Times New Roman" w:eastAsia="Times New Roman" w:cs="Times New Roman"/>
          <w:b/>
          <w:sz w:val="24"/>
          <w:szCs w:val="24"/>
        </w:rPr>
      </w:pPr>
      <w:bookmarkStart w:id="45" w:name="_Hlk119241300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6.2.1 Контрольно-измерительные экзаменационные материалы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widowControl w:val="false"/>
        <w:suppressLineNumbers w:val="false"/>
        <w:pBdr/>
        <w:spacing w:before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widowControl w:val="false"/>
        <w:suppressLineNumbers w:val="false"/>
        <w:pBdr/>
        <w:spacing w:before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Вопросы для подготовки к экзамену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widowControl w:val="false"/>
        <w:suppressLineNumbers w:val="false"/>
        <w:pBdr/>
        <w:spacing w:before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bookmarkStart w:id="46" w:name="_Hlk119242140"/>
      <w:bookmarkEnd w:id="45"/>
      <w:r>
        <w:rPr>
          <w:rFonts w:ascii="Times New Roman" w:hAnsi="Times New Roman" w:cs="Times New Roman"/>
          <w:b/>
          <w:sz w:val="24"/>
          <w:szCs w:val="24"/>
        </w:rPr>
        <w:t xml:space="preserve">МДК 01.01 «</w:t>
      </w:r>
      <w:r>
        <w:rPr>
          <w:rFonts w:ascii="Times New Roman" w:hAnsi="Times New Roman" w:cs="Times New Roman"/>
          <w:b/>
          <w:sz w:val="24"/>
          <w:szCs w:val="24"/>
        </w:rPr>
        <w:t xml:space="preserve">Основы проектирования цифровой техники</w:t>
      </w:r>
      <w:r>
        <w:rPr>
          <w:rFonts w:ascii="Times New Roman" w:hAnsi="Times New Roman" w:cs="Times New Roman"/>
          <w:b/>
          <w:sz w:val="24"/>
          <w:szCs w:val="24"/>
        </w:rPr>
        <w:t xml:space="preserve">»</w:t>
      </w:r>
      <w:bookmarkEnd w:id="46"/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Системы счисления. Принципы построения систем счисления. Перевод чисел из одной системы счисления в другую. Выбор системы счисления.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Формы, диапазон и точность представления чисел. Понятие разрядной сетки, формата. Формы представления чисел. Формат чисел с фиксированной и плавающей запятой. Кодирование отрицательных чисел. Прямой, обратный, дополнительный коды.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Арифметические операции.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Операции: сложения, вычитания, умножения, деления.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Булева алгебра.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Понятие булевой функции. Основные булевы операции: И (AND), ИЛИ (OR), НЕ (NOT). Основные законы, свойства и тождества булевых операций.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Булевы функции 1-ой и 2-х переменных.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Основные операции, таблицы истинности, временные диаграммы. Условно-графические обозначения основных элементов.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Аналитическое представление булевых функций.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Понятие минтерм, макстерм. Понятие функциональной полноты. Совершенно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конъюнктивная нормальная форма (СКНФ). Совершенной дизъюнктивная нормальная форма (СДНФ)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Минимизация булевых функций.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Задачи минимизации. Методы минимизации: метод непосредственных преобразований, метод карт Карно, карт Вейча, метод Квайна-Мак- Класски.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Основные характеристики цифровых микросхем. Понятие эле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ментов, узлов и устройств компьютерной схемотехники. Логика работы функциональных узлов комбинационного и последовательного типов. Виды двоичных сигналов: потенциальные и импульсные. Классификация элементов. Характеристики и параметры логических элементов.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Комбинационные схемы. Этапы прое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ктиров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ания комбинационных схем. Проектирование одновыходной комбинационной схемы. Синтез комбинационных многовыходных схем. Определение динамических параметров комбинационной схемы. Реализация булевых функций с помощью постоянного запоминающего устройства (ПЗУ).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Последовательные схемы: триггеры. Триггеры. Определение и назначение триггерных схем. Элементарная запоминающая ячейка. Классификация триггеров. Асинхронный RS-триггер. Синхронные триггеры со статическим управлением записью: RS-триггер, D-тригге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р, DV- триггер. Синхронные двухступенчатые триггеры. Общая структура двухступенчатого триггера. Принцип работы: RS-триггера, JK-триггера. Параметры синхронных двухступенчатых триггеров. Синхронные триггеры с динамическим управлением записью: RS-триггер, D-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триггер, DV-триггер, JK- триггер. Динамические параметры синхронных триггеров с динамическим управлением записью.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Последовательные схемы: регистры и счетчики. Общая характеристика регистров и регистровых файлов. Классификация регистров. Установочные 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икрооперации. Однофазный и парафазный способ записи информации. Запись информации от двух источников. Регистры параллельного действия. Регистры сдвига: влево, вправо. Временные диаграммы работы регистров параллельного и последовательного действия. Основные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серии ИМС регистров. Общая характеристика счетчиков цифровых импульсов. Применение, классификация счетчиков. Двоичные суммирующие и вычитающие счетчики. Графы переходов счетчиков. Реверсивные счетчики. Двоично-десятичные счетчики. Счетчик в коде «1 из N».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Узлы комбинационного типа: дешифраторы, шифраторы. Общая характеристика дешифраторов. Классификация дешифраторов. Линейные 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ешифраторы. Пирамидальные дешифраторы. Прямоугольные дешифраторы. Каскадирование дешифраторов. Выполнение логических операций на дешифраторах. Общая характеристика шифраторов. Двоичные шифраторы. Приоритетный шифратор клавиатуры. Каскадирование шифраторов.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Узлы комбинационного типа: мультиплексоры, демультиплексоры. Общая характеристика мультиплексоров. Схема мультиплексора. Каскадирование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мультиплексоров. Реализация логических функций на мультиплексорах.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Мультиплексирование шин. Общая характеристика демультиплексоров. Схема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демультиплексора. Каскадирование демультиплексоров. Демультиплексирование шин.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Узлы комбинационного типа: компараторы. Общая характеристика схем сравнения. Схема сравнения слов с константой. Схема сравнения двоичных слов. Применение схем сравнения.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Узлы комбинационного типа: полусумматоры, сумматоры. Общая характеристика сумматоров. Классификация сумматоров. Двоичные сумматоры. Одноразрядные сумматоры. Многоразрядные сумматоры. Двоично – десятичные сумматоры.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Арифметико- логические устройства (АЛУ). Общие сведения. Классификация АЛУ. Языки описания операционных устройств. Структура АЛУ. Особенности реализации арифметических и логических операций. Структурная схема АЛУ дл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 сложения (вычитания) целых чисел. Варианты умножения целых чисел. Структура АЛУ для умножения целых чисел. Методы ускорения операции умножения. Алгоритм выполнения операции деления. Структурная схема АЛУ для деления целых чисел с восстановлением остатка.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Устройство управления (УУ). Общие сведения. Назначение УУ. Классификация УУ. Управляющий автомат со схемной логикой. Методы микропрограммного управления. Управляющий автомат с программируемой логикой.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Цифро-аналоговые преобразователи (ЦАП). Общая характеристика ЦАП. Основные параметры и характеристика ЦАП. Схемы ЦАП.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/>
        <w:ind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налого- цифровые преобразователи. (АЦП). Общая характеристика АЦП. Основные параметры и характеристика АЦП. Методы преобразования. Разновидности схем АЦП и схемы их включения.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Общая характеристика запоминающих устройств. Функции памяти. Классификация современных запоминающих устройств. Основные параметры памяти. Основные структуры запоминающих устройств.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Оперативные запоминающие устройства (ОЗУ). Общая характеристика оперативной памяти. Типы ОЗУ - статическое и динамическое. Входные и выходные сигналы ОЗУ. Требования к временным параметрам. Организация режимов записи / считывания. Построение модуля памяти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Постоянные запоминающие устройства (ПЗУ). Общая характеристика постоянной памяти. Классификация ПЗУ. Элементы памяти ПЗУ. Организация режимов считывания и перепрограммирования.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Флэш- память. Общая характеристика флэш- памяти. Классификация флэш- памяти. Структура микросхемы флэш- памяти 28F008SA (или аналога). Основные сигналы.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/>
        <w:ind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Кэш- память. Общая характеристики кэш- памяти. Полностью ассоциативный кэш. Кэш- память. с прямым отображением. Полностью ассоциативный кэш. Множественно-ассоциативный кэш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Bdr/>
        <w:spacing/>
        <w:ind/>
        <w:jc w:val="left"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ПРИМЕРЫ</w:t>
      </w:r>
      <w:r>
        <w:rPr>
          <w:rFonts w:ascii="Times New Roman" w:hAnsi="Times New Roman"/>
          <w:b/>
          <w:bCs/>
          <w:sz w:val="28"/>
          <w:szCs w:val="28"/>
        </w:rPr>
        <w:t xml:space="preserve"> ТИПОВЫХ ЗАДАЧ ЭКЗАМЕНА ПО</w:t>
      </w:r>
      <w:r>
        <w:rPr>
          <w:rFonts w:ascii="Times New Roman" w:hAnsi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sz w:val="28"/>
          <w:szCs w:val="28"/>
        </w:rPr>
        <w:t xml:space="preserve">МДК 01.01 «</w:t>
      </w:r>
      <w:r>
        <w:rPr>
          <w:rFonts w:ascii="Times New Roman" w:hAnsi="Times New Roman" w:cs="Times New Roman"/>
          <w:b/>
          <w:sz w:val="28"/>
          <w:szCs w:val="28"/>
        </w:rPr>
        <w:t xml:space="preserve">Основы проектирования цифровой техники</w:t>
      </w:r>
      <w:r>
        <w:rPr>
          <w:rFonts w:ascii="Times New Roman" w:hAnsi="Times New Roman" w:cs="Times New Roman"/>
          <w:b/>
          <w:sz w:val="28"/>
          <w:szCs w:val="28"/>
        </w:rPr>
        <w:t xml:space="preserve">»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1217"/>
        <w:numPr>
          <w:ilvl w:val="0"/>
          <w:numId w:val="4"/>
        </w:num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Построить логическую схемы по заданному </w:t>
      </w:r>
      <w:r>
        <w:rPr>
          <w:rFonts w:ascii="Times New Roman" w:hAnsi="Times New Roman" w:cs="Times New Roman"/>
          <w:sz w:val="28"/>
          <w:szCs w:val="28"/>
        </w:rPr>
        <w:t xml:space="preserve">логическому выражению</w:t>
      </w:r>
      <w:r>
        <w:rPr>
          <w:rFonts w:ascii="Times New Roman" w:hAnsi="Times New Roman"/>
          <w:sz w:val="28"/>
          <w:szCs w:val="28"/>
        </w:rPr>
        <w:t xml:space="preserve">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217"/>
        <w:numPr>
          <w:ilvl w:val="0"/>
          <w:numId w:val="4"/>
        </w:num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Выполнить упрощение логического выражения.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217"/>
        <w:numPr>
          <w:ilvl w:val="0"/>
          <w:numId w:val="4"/>
        </w:num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Построить счетчик по заданному коэффициенту пересчета.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217"/>
        <w:numPr>
          <w:ilvl w:val="0"/>
          <w:numId w:val="4"/>
        </w:num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Построить дешифратор в заданном базисе..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217"/>
        <w:numPr>
          <w:ilvl w:val="0"/>
          <w:numId w:val="4"/>
        </w:num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Построить шифратор в заданном базисе.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МДК 01.02 «Разработка и прототипирование цифровых устройств»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Основные задачи и этапы проектирования цифровых устройств. Виды нормативно-технической документации (ЕСКД, ЕСТД, ЕСПД, ЕСТПП, ЕСЗКС).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Документация технического проекта. Оформление ведомости технического проекта.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Условия эксплуатации цифровых устройств, обеспечение их помехоустойчивости и тепловых режимов. 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Понятие надежности.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Основная нормативная документация.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Объекты установки ЭА и их характеристики. 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Зависимость х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арактер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а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и интенсивност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и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воздействий (тепловых, механических, агрессивной среды) от тактики использования и объекта, на котором эксплуатируется ЭА. 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Классификация по объектам установки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.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Требования, предъявляемые к конструкции ЭА (тактико-технические, конструктивно-технологические, эксплуатационные, надежности и экономические) при оформлении технического задания.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Определение к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онструк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тивных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показател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ей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электронной аппаратуры.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Модульный принцип конструирования. Конструктивная иерархия элементов узлов и устройств. Понятие модуля, иерархия модулей. Стандартизация при модульном проектировании. 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о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нструктивно-технологические модули нулевого уровня (микросхемы). Типы и подтипы корпусов. Микросборки конструктивно-технологические модули первого уровня (ТЭЗ).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Правила конструирования модулей первого уровня.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Принципы компоновки модулей второго и третьего уровня.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Основные понятия. Исходные данные для разработки техпроцесса. Последовательность и содержание работ.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Понятие о технологичности изделий. Показатели технологичности деталей и сборочных единиц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Общие сведения о микросхемах и технологии их изготовления. Основы техпроцессов производства (изготовление монокристаллов, резка монокристаллов, получение пластин, изготовление фотошаблонов). Полупроводниковые микросхемы. Легирование. Фотолитография.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Общие сведения о печатных платах. Виды печатных плат. 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Конструктивные характеристики печатных плат. Линейные размеры печатных плат.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Электрические характеристики материалов. Технологические процессы изготовления печатных плат. Методы печатного монтажа: классификация, особенности. Основное оборудование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Принципы и методы моделирования электронных схем. Основные этапы. Понятие прототипирования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Входные тестовые воздействия для определения соответствия модели требованиям задания.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САПР для проектирования электрических схем и проектирования печатных плат. Системы сквозного проектирования.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Элементы основного меню, инструменты.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Проектирование электрических схем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Проектирование печатных плат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тандарт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на проектирование печатных пла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Сборочно-монтажные операции (соединение методом пластического деформирования, пайка, сварка, склеивание, намотка, накрутка). 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Сборка и монтаж модулей первого уровня (комплектация элементов, подготовка элементов к монтажу, установка элементов на печатную плату и их фиксация). Технология пайки. Групповые способы пайки.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Комплексная система контроля качества цифровой техники. ГОСТ 20.57.406. Система показателей качества. 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Качественные и количественные показатели надежности. Способы повышения надежности на этапах проектирования и производства.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Основные понятия и определения эргодизайна. Характеристика и количественная оценка этапов функциональной деятельности человека-оператора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ребования к дизайну цифровых систем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и электронной аппаратуры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20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Гигиенические показатели, регламентирующие уровень комфортности среды обитания. Организация рабочего места при эксплуатации цифровых систем и электронной аппаратуры.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ехника безопасности (пожарной и электробезопасности) при эксплуатации 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при эксплуатации 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цифровых систем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и электронной аппаратуры.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Типовые разделы инструкций.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360" w:lineRule="auto"/>
        <w:ind w:hanging="864" w:left="864"/>
        <w:jc w:val="center"/>
        <w:outlineLvl w:val="3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6.2.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Тематика курсовых проектов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автомат «световой день»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звонок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делитель частоты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блок проверки микросхем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Эмулятор ПЗУ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блок формирования цифр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Цифровое устройство управления погружным электронасосом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частотомер-генератор-часы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Цифровое устройство управления стиральной машины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кодовый замок на ИК лучах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Программатор микросхем FLASH-памяти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пробник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музыкальный звонок с автоматическим перебором мелодий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стабилизатор температуры и влажности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термометр «дом-улица»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Цифровое устройство световых эффектов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продуктовый дозиметр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Шифратор и дешифратор системы телеуправления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автоматический таймер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Синхронный счетчик с коэффициентом пересчета двенадцать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Сдвигающий регистр однотактного действия с «удлиненным»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асинхронным D-триггером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Адресный счетчик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Дешифратор системы дистанционного управления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Детектор излучения радиопередающих устройств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Кварцевый калибратор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Сдвигающий регистр двухтактного действия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Пробник - индикатор низкочастотных сигналов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Детектор скрытой проводки с повышенной чувствительностью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Счетчик с параллельно-последовательным переносом сигналов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импульсного типа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Шифратор системы дистанционного управления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Сдвигающий регистр многотактного действия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Сдвигающий регистр однотактного действия, с распараллеливанием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нагрузки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Распределитель на кольцевом регистре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Триггерная защелка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Распределитель импульсов на восемь каналов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фильтр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Пересчетная схема по модулю пять, с запрещающими связями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Синхронный счетчик с параллельным переносом сигналов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Электронный шагомер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 w:line="240" w:lineRule="auto"/>
        <w:ind/>
        <w:jc w:val="center"/>
        <w:outlineLvl w:val="3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6.2.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4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Контроль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но-оценочные средства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  <w:t xml:space="preserve">для прове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дения квалификационного экзамена по модулю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ПМ.01. ПРОЕКТИРОВАНИЕ ЦИФРОВЫХ СИСТЕМ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widowControl w:val="false"/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pBdr/>
        <w:shd w:val="clear" w:color="auto" w:fill="ffffff"/>
        <w:spacing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 xml:space="preserve">Для проверки уровня освоения профессиональных компетенций предусмотренных рабочей программой профессионального модуля ПМ 01 «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Проектирование цифровых 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систем» обучающиеся проходят квалификационное испытание, в виде защиты курсового проекта , которое </w:t>
      </w:r>
      <w:r>
        <w:rPr>
          <w:rFonts w:ascii="Times New Roman" w:hAnsi="Times New Roman" w:cs="Times New Roman"/>
          <w:i/>
          <w:sz w:val="28"/>
          <w:szCs w:val="28"/>
        </w:rPr>
        <w:t xml:space="preserve">ориентировано на проверку освоения вида деятельности </w:t>
      </w:r>
      <w:r>
        <w:rPr>
          <w:rFonts w:ascii="Times New Roman" w:hAnsi="Times New Roman" w:cs="Times New Roman"/>
          <w:i/>
          <w:sz w:val="28"/>
          <w:szCs w:val="28"/>
        </w:rPr>
        <w:t xml:space="preserve">«Проектирование цифровых систем</w:t>
      </w:r>
      <w:r>
        <w:rPr>
          <w:rFonts w:ascii="Times New Roman" w:hAnsi="Times New Roman" w:cs="Times New Roman"/>
          <w:i/>
          <w:sz w:val="28"/>
          <w:szCs w:val="28"/>
        </w:rPr>
        <w:t xml:space="preserve">» (всего модуля) в целом и 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включает в себя проверку освоения следующих компетенций:</w:t>
      </w:r>
      <w:r>
        <w:rPr>
          <w:rFonts w:ascii="Times New Roman" w:hAnsi="Times New Roman" w:cs="Times New Roman"/>
          <w:spacing w:val="-4"/>
          <w:sz w:val="28"/>
          <w:szCs w:val="28"/>
        </w:rPr>
      </w:r>
      <w:r>
        <w:rPr>
          <w:rFonts w:ascii="Times New Roman" w:hAnsi="Times New Roman" w:cs="Times New Roman"/>
          <w:spacing w:val="-4"/>
          <w:sz w:val="28"/>
          <w:szCs w:val="28"/>
        </w:rPr>
      </w: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</w:tblPr>
      <w:tblGrid>
        <w:gridCol w:w="1559"/>
        <w:gridCol w:w="7796"/>
      </w:tblGrid>
      <w:tr>
        <w:trPr/>
        <w:tc>
          <w:tcPr>
            <w:tcW w:w="833" w:type="pct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shd w:val="clear" w:color="ffffff" w:fill="ffffff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ПК 1.1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4167" w:type="pct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shd w:val="clear" w:color="ffffff" w:fill="ffffff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Cs/>
                <w:sz w:val="28"/>
                <w:szCs w:val="28"/>
                <w:lang w:eastAsia="ru-RU"/>
              </w:rPr>
              <w:t xml:space="preserve">Анализировать требования технического задания на проектирование цифровых систем</w:t>
            </w:r>
            <w:r>
              <w:rPr>
                <w:rFonts w:ascii="Times New Roman" w:hAnsi="Times New Roman" w:eastAsia="Calibri" w:cs="Times New Roman"/>
                <w:sz w:val="28"/>
                <w:szCs w:val="28"/>
                <w:lang w:eastAsia="ru-RU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  <w:tr>
        <w:trPr/>
        <w:tc>
          <w:tcPr>
            <w:tcW w:w="833" w:type="pct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shd w:val="clear" w:color="ffffff" w:fill="ffffff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ПК 1.2.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4167" w:type="pct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shd w:val="clear" w:color="ffffff" w:fill="ffffff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Разрабатывать схемы электронных устройств на основе интегральных схем разной степени интеграции в соответствии с техническим заданием</w:t>
            </w:r>
            <w:r>
              <w:rPr>
                <w:rFonts w:ascii="Times New Roman" w:hAnsi="Times New Roman" w:eastAsia="Calibri" w:cs="Times New Roman"/>
                <w:sz w:val="28"/>
                <w:szCs w:val="28"/>
                <w:lang w:eastAsia="ru-RU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  <w:tr>
        <w:trPr/>
        <w:tc>
          <w:tcPr>
            <w:tcW w:w="833" w:type="pct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shd w:val="clear" w:color="ffffff" w:fill="ffffff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ПК 1.3.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4167" w:type="pct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shd w:val="clear" w:color="ffffff" w:fill="ffffff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Оформлять техническую документацию на проектируемые устройства</w:t>
            </w:r>
            <w:r>
              <w:rPr>
                <w:rFonts w:ascii="Times New Roman" w:hAnsi="Times New Roman" w:eastAsia="Calibri" w:cs="Times New Roman"/>
                <w:sz w:val="28"/>
                <w:szCs w:val="28"/>
                <w:lang w:eastAsia="ru-RU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  <w:tr>
        <w:trPr>
          <w:trHeight w:val="234"/>
        </w:trPr>
        <w:tc>
          <w:tcPr>
            <w:tcW w:w="833" w:type="pct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shd w:val="clear" w:color="ffffff" w:fill="ffffff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ПК 1.4.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4167" w:type="pct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shd w:val="clear" w:color="ffffff" w:fill="ffffff"/>
            <w:noWrap w:val="false"/>
            <w:textDirection w:val="lrTb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Выполнять прототипирование цифровых систем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в том числе – с применением виртуальных средств</w:t>
            </w:r>
            <w:r>
              <w:rPr>
                <w:rFonts w:ascii="Times New Roman" w:hAnsi="Times New Roman" w:eastAsia="Calibri" w:cs="Times New Roman"/>
                <w:sz w:val="28"/>
                <w:szCs w:val="28"/>
                <w:lang w:eastAsia="ru-RU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</w:tbl>
    <w:p>
      <w:pPr>
        <w:pBdr/>
        <w:shd w:val="clear" w:color="auto" w:fill="ffffff"/>
        <w:tabs>
          <w:tab w:val="left" w:leader="none" w:pos="1560"/>
        </w:tabs>
        <w:spacing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</w:r>
      <w:r>
        <w:rPr>
          <w:rFonts w:ascii="Times New Roman" w:hAnsi="Times New Roman" w:cs="Times New Roman"/>
          <w:spacing w:val="-4"/>
          <w:sz w:val="28"/>
          <w:szCs w:val="28"/>
        </w:rPr>
      </w:r>
      <w:r>
        <w:rPr>
          <w:rFonts w:ascii="Times New Roman" w:hAnsi="Times New Roman" w:cs="Times New Roman"/>
          <w:spacing w:val="-4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iddenHorzOCR">
    <w:panose1 w:val="02020603050405020304"/>
  </w:font>
  <w:font w:name="Wingdings">
    <w:panose1 w:val="05010000000000000000"/>
  </w:font>
  <w:font w:name="Bookshelf Symbol 7">
    <w:panose1 w:val="05010000000000000000"/>
  </w:font>
  <w:font w:name="Courier New">
    <w:panose1 w:val="02070309020205020404"/>
  </w:font>
  <w:font w:name="Symbol">
    <w:panose1 w:val="05010000000000000000"/>
  </w:font>
  <w:font w:name="PMingLiU">
    <w:panose1 w:val="02020502060505020204"/>
  </w:font>
  <w:font w:name="Segoe UI">
    <w:panose1 w:val="020B0502040404020203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</w:p>
  <w:p>
    <w:pPr>
      <w:pBdr/>
      <w:spacing/>
      <w:ind/>
      <w:rPr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22</w:t>
    </w:r>
    <w:r>
      <w:fldChar w:fldCharType="end"/>
    </w:r>
  </w:p>
  <w:p>
    <w:pPr>
      <w:pBdr/>
      <w:spacing/>
      <w:ind/>
      <w:rPr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</w:p>
  </w:footnote>
  <w:footnote w:id="2">
    <w:p>
      <w:pPr>
        <w:pStyle w:val="1195"/>
        <w:pBdr/>
        <w:spacing/>
        <w:ind/>
        <w:rPr>
          <w:lang w:val="ru-RU"/>
        </w:rPr>
      </w:pPr>
      <w:r>
        <w:rPr>
          <w:rStyle w:val="1197"/>
        </w:rPr>
        <w:footnoteRef/>
      </w:r>
      <w:r>
        <w:rPr>
          <w:lang w:val="ru-RU"/>
        </w:rPr>
        <w:t xml:space="preserve"> Личностные результаты обучающихся учитываются в ходе оценки результатов освоения профессионального модуля</w:t>
      </w:r>
      <w:r>
        <w:rPr>
          <w:lang w:val="ru-RU"/>
        </w:rPr>
      </w:r>
      <w:r>
        <w:rPr>
          <w:lang w:val="ru-RU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90"/>
      <w:pBdr/>
      <w:spacing/>
      <w:ind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647E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13459F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5425F7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BD51DA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36831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779395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DFE496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46C6A3D"/>
    <w:lvl w:ilvl="0">
      <w:isLgl w:val="false"/>
      <w:lvlJc w:val="left"/>
      <w:lvlText w:val="%1."/>
      <w:numFmt w:val="decimal"/>
      <w:pPr>
        <w:pBdr/>
        <w:spacing/>
        <w:ind w:hanging="360" w:left="85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7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9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1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3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5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7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9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15"/>
      </w:pPr>
      <w:rPr/>
      <w:start w:val="1"/>
      <w:suff w:val="tab"/>
    </w:lvl>
  </w:abstractNum>
  <w:abstractNum w:abstractNumId="8">
    <w:nsid w:val="346C60FF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Symbol" w:hAnsi="Symbol"/>
        <w:b w:val="0"/>
        <w:bCs w:val="0"/>
        <w:i w:val="0"/>
        <w:caps w:val="0"/>
        <w:strike w:val="0"/>
        <w:vanish w:val="0"/>
        <w:color w:va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9">
    <w:nsid w:val="39965C3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39A82FE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4217372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44C864C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4C855C0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52374D7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57C03A6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5A87351D"/>
    <w:lvl w:ilvl="0">
      <w:isLgl w:val="false"/>
      <w:lvlJc w:val="left"/>
      <w:lvlText w:val=""/>
      <w:numFmt w:val="bullet"/>
      <w:pPr>
        <w:pBdr/>
        <w:tabs>
          <w:tab w:val="num" w:leader="none" w:pos="1470"/>
        </w:tabs>
        <w:spacing/>
        <w:ind w:hanging="360" w:left="14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Bookshelf Symbol 7" w:hAnsi="Bookshelf Symbol 7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Bookshelf Symbol 7" w:hAnsi="Bookshelf Symbol 7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Bookshelf Symbol 7" w:hAnsi="Bookshelf Symbol 7"/>
      </w:rPr>
      <w:start w:val="1"/>
      <w:suff w:val="tab"/>
    </w:lvl>
  </w:abstractNum>
  <w:abstractNum w:abstractNumId="17">
    <w:nsid w:val="5B6460B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61CE6D0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6950603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696044F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6C6B144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6E697E9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6FFE2B6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6FFE2B6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6FFE2B6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7A7FF37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7460584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7460584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7460584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7460584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01A5517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4D1B5A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4D1B5A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4D1B5A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4D1B5A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4D1B5A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4D1B5A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4D1B5A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4D1B5A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0AC964E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1E42736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1E42736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3">
    <w:nsid w:val="2EEC8C4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47A96BF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nsid w:val="47A96BF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05BA804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587D77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587D77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587D77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0">
    <w:nsid w:val="587D77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nsid w:val="587D77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2">
    <w:nsid w:val="787EE7A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4D1B5A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4D1B5A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5">
    <w:nsid w:val="78952BE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nsid w:val="78952BE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nsid w:val="4F338F6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8">
    <w:nsid w:val="29E31CF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9">
    <w:nsid w:val="29E31CF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nsid w:val="29E31CF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0B58B77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2">
    <w:nsid w:val="1830196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3">
    <w:nsid w:val="1830196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4">
    <w:nsid w:val="1830196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5">
    <w:nsid w:val="5C6C543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6">
    <w:nsid w:val="57EDB90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7">
    <w:nsid w:val="0481911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">
    <w:nsid w:val="0FACD1B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9">
    <w:nsid w:val="351EFA7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0">
    <w:nsid w:val="4D3262E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1">
    <w:nsid w:val="5C49196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2">
    <w:nsid w:val="5C49196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3">
    <w:nsid w:val="4ACA666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4">
    <w:nsid w:val="3C3864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5">
    <w:nsid w:val="07CA7AE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6">
    <w:nsid w:val="07CA7AE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">
    <w:nsid w:val="07CA7AE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8">
    <w:nsid w:val="1A9D443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9">
    <w:nsid w:val="38C57FD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0">
    <w:nsid w:val="682C499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1">
    <w:nsid w:val="5E070B1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2">
    <w:nsid w:val="049C2C6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3">
    <w:nsid w:val="68AE626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4">
    <w:nsid w:val="560FA97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5">
    <w:nsid w:val="2B57452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6">
    <w:nsid w:val="6658043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7">
    <w:nsid w:val="53B17AF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8">
    <w:nsid w:val="53B17AF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9">
    <w:nsid w:val="6A6F084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0">
    <w:nsid w:val="47484AF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600" w:left="1134"/>
      </w:pPr>
      <w:rPr>
        <w:rFonts w:hint="default"/>
      </w:rPr>
      <w:start w:val="2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428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602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2136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231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2844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301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3552"/>
      </w:pPr>
      <w:rPr>
        <w:rFonts w:hint="default"/>
      </w:rPr>
      <w:start w:val="1"/>
      <w:suff w:val="tab"/>
    </w:lvl>
  </w:abstractNum>
  <w:abstractNum w:abstractNumId="91">
    <w:nsid w:val="47484AF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600" w:left="1134"/>
      </w:pPr>
      <w:rPr>
        <w:rFonts w:hint="default"/>
      </w:rPr>
      <w:start w:val="2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428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602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2136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231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2844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301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3552"/>
      </w:pPr>
      <w:rPr>
        <w:rFonts w:hint="default"/>
      </w:rPr>
      <w:start w:val="1"/>
      <w:suff w:val="tab"/>
    </w:lvl>
  </w:abstractNum>
  <w:abstractNum w:abstractNumId="92">
    <w:nsid w:val="47484AF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600" w:left="1134"/>
      </w:pPr>
      <w:rPr>
        <w:rFonts w:hint="default"/>
      </w:rPr>
      <w:start w:val="2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428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602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2136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231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2844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301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3552"/>
      </w:pPr>
      <w:rPr>
        <w:rFonts w:hint="default"/>
      </w:rPr>
      <w:start w:val="1"/>
      <w:suff w:val="tab"/>
    </w:lvl>
  </w:abstractNum>
  <w:abstractNum w:abstractNumId="93">
    <w:nsid w:val="0ED6040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4">
    <w:nsid w:val="752E370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">
    <w:nsid w:val="752E370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6">
    <w:nsid w:val="77625A2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7">
    <w:nsid w:val="5A3B45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8">
    <w:nsid w:val="5A3B45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9">
    <w:nsid w:val="3974328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0">
    <w:nsid w:val="71883FC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1">
    <w:nsid w:val="71883FC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2">
    <w:nsid w:val="75FD1D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3">
    <w:nsid w:val="5FB916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4">
    <w:nsid w:val="5FB916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5">
    <w:nsid w:val="71D18B7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6">
    <w:nsid w:val="4BD27C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63B0F2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4C47BD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18BDF4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58EB69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0638A4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7D1492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nsid w:val="021568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583036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17D143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44A671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33318F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5A20CF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66F8F2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0BC975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03D635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03D635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58EB69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38427F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nsid w:val="473D2B98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26">
    <w:nsid w:val="473D2B98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27">
    <w:nsid w:val="473D2B98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28">
    <w:nsid w:val="52DA3184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129">
    <w:nsid w:val="4BAE0688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30">
    <w:nsid w:val="054D0885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1">
    <w:nsid w:val="40C03DC1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2">
    <w:nsid w:val="4C855C0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3">
    <w:nsid w:val="6AC547A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4">
    <w:nsid w:val="0DFE21A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5">
    <w:nsid w:val="31E8F8A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7"/>
  </w:num>
  <w:num w:numId="2">
    <w:abstractNumId w:val="10"/>
  </w:num>
  <w:num w:numId="3">
    <w:abstractNumId w:val="15"/>
  </w:num>
  <w:num w:numId="4">
    <w:abstractNumId w:val="20"/>
  </w:num>
  <w:num w:numId="5">
    <w:abstractNumId w:val="19"/>
  </w:num>
  <w:num w:numId="6">
    <w:abstractNumId w:val="9"/>
  </w:num>
  <w:num w:numId="7">
    <w:abstractNumId w:val="16"/>
  </w:num>
  <w:num w:numId="8">
    <w:abstractNumId w:val="8"/>
  </w:num>
  <w:num w:numId="9">
    <w:abstractNumId w:val="13"/>
  </w:num>
  <w:num w:numId="10">
    <w:abstractNumId w:val="18"/>
  </w:num>
  <w:num w:numId="11">
    <w:abstractNumId w:val="6"/>
  </w:num>
  <w:num w:numId="12">
    <w:abstractNumId w:val="0"/>
  </w:num>
  <w:num w:numId="13">
    <w:abstractNumId w:val="12"/>
  </w:num>
  <w:num w:numId="14">
    <w:abstractNumId w:val="22"/>
  </w:num>
  <w:num w:numId="15">
    <w:abstractNumId w:val="14"/>
  </w:num>
  <w:num w:numId="16">
    <w:abstractNumId w:val="11"/>
  </w:num>
  <w:num w:numId="17">
    <w:abstractNumId w:val="17"/>
  </w:num>
  <w:num w:numId="18">
    <w:abstractNumId w:val="5"/>
  </w:num>
  <w:num w:numId="19">
    <w:abstractNumId w:val="2"/>
  </w:num>
  <w:num w:numId="20">
    <w:abstractNumId w:val="21"/>
  </w:num>
  <w:num w:numId="21">
    <w:abstractNumId w:val="1"/>
  </w:num>
  <w:num w:numId="22">
    <w:abstractNumId w:val="3"/>
  </w:num>
  <w:num w:numId="23">
    <w:abstractNumId w:val="4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31">
    <w:name w:val="Table Grid Light"/>
    <w:basedOn w:val="12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Plain Table 1"/>
    <w:basedOn w:val="12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Plain Table 2"/>
    <w:basedOn w:val="12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Plain Table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Plain Table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Plain Table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Grid Table 1 Light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Grid Table 1 Light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Grid Table 1 Light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Grid Table 1 Light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Grid Table 1 Light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Grid Table 1 Light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Grid Table 1 Light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Grid Table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Grid Table 2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Grid Table 2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Grid Table 2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Grid Table 2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Grid Table 2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Grid Table 2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Grid Table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Grid Table 3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Grid Table 3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Grid Table 3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Grid Table 3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Grid Table 3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Grid Table 3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Grid Table 4"/>
    <w:basedOn w:val="12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Grid Table 4 - Accent 1"/>
    <w:basedOn w:val="12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febf7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febf7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69a3d8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Grid Table 4 - Accent 2"/>
    <w:basedOn w:val="12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Grid Table 4 - Accent 3"/>
    <w:basedOn w:val="12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Grid Table 4 - Accent 4"/>
    <w:basedOn w:val="12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Grid Table 4 - Accent 5"/>
    <w:basedOn w:val="12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4472c4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Grid Table 4 - Accent 6"/>
    <w:basedOn w:val="12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Grid Table 5 Dark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Grid Table 5 Dark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b4d1ec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b4d1ec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5b9bd5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Grid Table 5 Dark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Grid Table 5 Dark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Grid Table 5 Dark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Grid Table 5 Dark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a9bee4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a9bee4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Grid Table 5 Dark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Grid Table 6 Colorful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Grid Table 6 Colorful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Grid Table 6 Colorful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Grid Table 6 Colorful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Grid Table 6 Colorful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Grid Table 6 Colorful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Grid Table 6 Colorful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Grid Table 7 Colorful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Grid Table 7 Colorful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Grid Table 7 Colorful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Grid Table 7 Colorful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Grid Table 7 Colorful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Grid Table 7 Colorful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Grid Table 7 Colorful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st Table 1 Light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List Table 1 Light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List Table 1 Light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List Table 1 Light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List Table 1 Light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List Table 1 Light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List Table 1 Light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st Table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List Table 2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List Table 2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st Table 2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st Table 2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List Table 2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List Table 2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List Table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List Table 3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List Table 3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st Table 3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st Table 3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List Table 3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8eaadb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st Table 3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a9d18f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st Table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st Table 4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List Table 4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st Table 4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st Table 4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List Table 4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st Table 4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List Table 5 Dark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List Table 5 Dark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5b9bd5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5b9bd5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List Table 5 Dark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285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st Table 5 Dark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List Table 5 Dark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965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List Table 5 Dark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8eaadb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List Table 5 Dark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9d18f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List Table 6 Colorful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List Table 6 Colorful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List Table 6 Colorful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List Table 6 Colorful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List Table 6 Colorful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List Table 6 Colorful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List Table 6 Colorful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List Table 7 Colorful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List Table 7 Colorful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List Table 7 Colorful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List Table 7 Colorful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List Table 7 Colorful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List Table 7 Colorful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List Table 7 Colorful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Lined - Accent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Lined - Accent 1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Lined - Accent 2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Lined - Accent 3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Lined - Accent 4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Lined - Accent 5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Lined - Accent 6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Bordered &amp; Lined - Accent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Bordered &amp; Lined - Accent 1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Bordered &amp; Lined - Accent 2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Bordered &amp; Lined - Accent 3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Bordered &amp; Lined - Accent 4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Bordered &amp; Lined - Accent 5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Bordered &amp; Lined - Accent 6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Bordered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Bordered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Bordered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Bordered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Bordered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Bordered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Bordered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56">
    <w:name w:val="Heading 1"/>
    <w:basedOn w:val="1213"/>
    <w:next w:val="1213"/>
    <w:link w:val="11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157">
    <w:name w:val="Heading 2"/>
    <w:basedOn w:val="1213"/>
    <w:next w:val="1213"/>
    <w:link w:val="11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158">
    <w:name w:val="Heading 3"/>
    <w:basedOn w:val="1213"/>
    <w:next w:val="1213"/>
    <w:link w:val="11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159">
    <w:name w:val="Heading 4"/>
    <w:basedOn w:val="1213"/>
    <w:next w:val="1213"/>
    <w:link w:val="11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160">
    <w:name w:val="Heading 5"/>
    <w:basedOn w:val="1213"/>
    <w:next w:val="1213"/>
    <w:link w:val="11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161">
    <w:name w:val="Heading 6"/>
    <w:basedOn w:val="1213"/>
    <w:next w:val="1213"/>
    <w:link w:val="117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162">
    <w:name w:val="Heading 7"/>
    <w:basedOn w:val="1213"/>
    <w:next w:val="1213"/>
    <w:link w:val="11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63">
    <w:name w:val="Heading 8"/>
    <w:basedOn w:val="1213"/>
    <w:next w:val="1213"/>
    <w:link w:val="11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64">
    <w:name w:val="Heading 9"/>
    <w:basedOn w:val="1213"/>
    <w:next w:val="1213"/>
    <w:link w:val="11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65">
    <w:name w:val="Heading 1 Char"/>
    <w:basedOn w:val="1214"/>
    <w:link w:val="11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66">
    <w:name w:val="Heading 2 Char"/>
    <w:basedOn w:val="1214"/>
    <w:link w:val="11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67">
    <w:name w:val="Heading 3 Char"/>
    <w:basedOn w:val="1214"/>
    <w:link w:val="11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68">
    <w:name w:val="Heading 4 Char"/>
    <w:basedOn w:val="1214"/>
    <w:link w:val="115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69">
    <w:name w:val="Heading 5 Char"/>
    <w:basedOn w:val="1214"/>
    <w:link w:val="11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70">
    <w:name w:val="Heading 6 Char"/>
    <w:basedOn w:val="1214"/>
    <w:link w:val="116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71">
    <w:name w:val="Heading 7 Char"/>
    <w:basedOn w:val="1214"/>
    <w:link w:val="116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72">
    <w:name w:val="Heading 8 Char"/>
    <w:basedOn w:val="1214"/>
    <w:link w:val="11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73">
    <w:name w:val="Heading 9 Char"/>
    <w:basedOn w:val="1214"/>
    <w:link w:val="11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74">
    <w:name w:val="Title"/>
    <w:basedOn w:val="1213"/>
    <w:next w:val="1213"/>
    <w:link w:val="117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75">
    <w:name w:val="Title Char"/>
    <w:basedOn w:val="1214"/>
    <w:link w:val="11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76">
    <w:name w:val="Subtitle"/>
    <w:basedOn w:val="1213"/>
    <w:next w:val="1213"/>
    <w:link w:val="11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77">
    <w:name w:val="Subtitle Char"/>
    <w:basedOn w:val="1214"/>
    <w:link w:val="11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78">
    <w:name w:val="Quote"/>
    <w:basedOn w:val="1213"/>
    <w:next w:val="1213"/>
    <w:link w:val="11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79">
    <w:name w:val="Quote Char"/>
    <w:basedOn w:val="1214"/>
    <w:link w:val="11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80">
    <w:name w:val="Intense Emphasis"/>
    <w:basedOn w:val="12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81">
    <w:name w:val="Intense Quote"/>
    <w:basedOn w:val="1213"/>
    <w:next w:val="1213"/>
    <w:link w:val="11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82">
    <w:name w:val="Intense Quote Char"/>
    <w:basedOn w:val="1214"/>
    <w:link w:val="11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83">
    <w:name w:val="Intense Reference"/>
    <w:basedOn w:val="12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184">
    <w:name w:val="No Spacing"/>
    <w:basedOn w:val="1213"/>
    <w:uiPriority w:val="1"/>
    <w:qFormat/>
    <w:pPr>
      <w:pBdr/>
      <w:spacing w:after="0" w:line="240" w:lineRule="auto"/>
      <w:ind/>
    </w:pPr>
  </w:style>
  <w:style w:type="character" w:styleId="1185">
    <w:name w:val="Subtle Emphasis"/>
    <w:basedOn w:val="12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86">
    <w:name w:val="Emphasis"/>
    <w:basedOn w:val="1214"/>
    <w:uiPriority w:val="20"/>
    <w:qFormat/>
    <w:pPr>
      <w:pBdr/>
      <w:spacing/>
      <w:ind/>
    </w:pPr>
    <w:rPr>
      <w:i/>
      <w:iCs/>
    </w:rPr>
  </w:style>
  <w:style w:type="character" w:styleId="1187">
    <w:name w:val="Strong"/>
    <w:basedOn w:val="1214"/>
    <w:uiPriority w:val="22"/>
    <w:qFormat/>
    <w:pPr>
      <w:pBdr/>
      <w:spacing/>
      <w:ind/>
    </w:pPr>
    <w:rPr>
      <w:b/>
      <w:bCs/>
    </w:rPr>
  </w:style>
  <w:style w:type="character" w:styleId="1188">
    <w:name w:val="Subtle Reference"/>
    <w:basedOn w:val="12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89">
    <w:name w:val="Book Title"/>
    <w:basedOn w:val="12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90">
    <w:name w:val="Header"/>
    <w:basedOn w:val="1213"/>
    <w:link w:val="11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91">
    <w:name w:val="Header Char"/>
    <w:basedOn w:val="1214"/>
    <w:link w:val="1190"/>
    <w:uiPriority w:val="99"/>
    <w:pPr>
      <w:pBdr/>
      <w:spacing/>
      <w:ind/>
    </w:pPr>
  </w:style>
  <w:style w:type="paragraph" w:styleId="1192">
    <w:name w:val="Footer"/>
    <w:basedOn w:val="1213"/>
    <w:link w:val="119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93">
    <w:name w:val="Footer Char"/>
    <w:basedOn w:val="1214"/>
    <w:link w:val="1192"/>
    <w:uiPriority w:val="99"/>
    <w:pPr>
      <w:pBdr/>
      <w:spacing/>
      <w:ind/>
    </w:pPr>
  </w:style>
  <w:style w:type="paragraph" w:styleId="1194">
    <w:name w:val="Caption"/>
    <w:basedOn w:val="1213"/>
    <w:next w:val="12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95">
    <w:name w:val="footnote text"/>
    <w:basedOn w:val="1213"/>
    <w:link w:val="11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96">
    <w:name w:val="Footnote Text Char"/>
    <w:basedOn w:val="1214"/>
    <w:link w:val="1195"/>
    <w:uiPriority w:val="99"/>
    <w:semiHidden/>
    <w:pPr>
      <w:pBdr/>
      <w:spacing/>
      <w:ind/>
    </w:pPr>
    <w:rPr>
      <w:sz w:val="20"/>
      <w:szCs w:val="20"/>
    </w:rPr>
  </w:style>
  <w:style w:type="character" w:styleId="1197">
    <w:name w:val="footnote reference"/>
    <w:basedOn w:val="1214"/>
    <w:uiPriority w:val="99"/>
    <w:semiHidden/>
    <w:unhideWhenUsed/>
    <w:pPr>
      <w:pBdr/>
      <w:spacing/>
      <w:ind/>
    </w:pPr>
    <w:rPr>
      <w:vertAlign w:val="superscript"/>
    </w:rPr>
  </w:style>
  <w:style w:type="paragraph" w:styleId="1198">
    <w:name w:val="endnote text"/>
    <w:basedOn w:val="1213"/>
    <w:link w:val="11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99">
    <w:name w:val="Endnote Text Char"/>
    <w:basedOn w:val="1214"/>
    <w:link w:val="1198"/>
    <w:uiPriority w:val="99"/>
    <w:semiHidden/>
    <w:pPr>
      <w:pBdr/>
      <w:spacing/>
      <w:ind/>
    </w:pPr>
    <w:rPr>
      <w:sz w:val="20"/>
      <w:szCs w:val="20"/>
    </w:rPr>
  </w:style>
  <w:style w:type="character" w:styleId="1200">
    <w:name w:val="endnote reference"/>
    <w:basedOn w:val="1214"/>
    <w:uiPriority w:val="99"/>
    <w:semiHidden/>
    <w:unhideWhenUsed/>
    <w:pPr>
      <w:pBdr/>
      <w:spacing/>
      <w:ind/>
    </w:pPr>
    <w:rPr>
      <w:vertAlign w:val="superscript"/>
    </w:rPr>
  </w:style>
  <w:style w:type="character" w:styleId="1201">
    <w:name w:val="FollowedHyperlink"/>
    <w:basedOn w:val="12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202">
    <w:name w:val="toc 2"/>
    <w:basedOn w:val="1213"/>
    <w:next w:val="1213"/>
    <w:uiPriority w:val="39"/>
    <w:unhideWhenUsed/>
    <w:pPr>
      <w:pBdr/>
      <w:spacing w:after="100"/>
      <w:ind w:left="220"/>
    </w:pPr>
  </w:style>
  <w:style w:type="paragraph" w:styleId="1203">
    <w:name w:val="toc 3"/>
    <w:basedOn w:val="1213"/>
    <w:next w:val="1213"/>
    <w:uiPriority w:val="39"/>
    <w:unhideWhenUsed/>
    <w:pPr>
      <w:pBdr/>
      <w:spacing w:after="100"/>
      <w:ind w:left="440"/>
    </w:pPr>
  </w:style>
  <w:style w:type="paragraph" w:styleId="1204">
    <w:name w:val="toc 4"/>
    <w:basedOn w:val="1213"/>
    <w:next w:val="1213"/>
    <w:uiPriority w:val="39"/>
    <w:unhideWhenUsed/>
    <w:pPr>
      <w:pBdr/>
      <w:spacing w:after="100"/>
      <w:ind w:left="660"/>
    </w:pPr>
  </w:style>
  <w:style w:type="paragraph" w:styleId="1205">
    <w:name w:val="toc 5"/>
    <w:basedOn w:val="1213"/>
    <w:next w:val="1213"/>
    <w:uiPriority w:val="39"/>
    <w:unhideWhenUsed/>
    <w:pPr>
      <w:pBdr/>
      <w:spacing w:after="100"/>
      <w:ind w:left="880"/>
    </w:pPr>
  </w:style>
  <w:style w:type="paragraph" w:styleId="1206">
    <w:name w:val="toc 6"/>
    <w:basedOn w:val="1213"/>
    <w:next w:val="1213"/>
    <w:uiPriority w:val="39"/>
    <w:unhideWhenUsed/>
    <w:pPr>
      <w:pBdr/>
      <w:spacing w:after="100"/>
      <w:ind w:left="1100"/>
    </w:pPr>
  </w:style>
  <w:style w:type="paragraph" w:styleId="1207">
    <w:name w:val="toc 7"/>
    <w:basedOn w:val="1213"/>
    <w:next w:val="1213"/>
    <w:uiPriority w:val="39"/>
    <w:unhideWhenUsed/>
    <w:pPr>
      <w:pBdr/>
      <w:spacing w:after="100"/>
      <w:ind w:left="1320"/>
    </w:pPr>
  </w:style>
  <w:style w:type="paragraph" w:styleId="1208">
    <w:name w:val="toc 8"/>
    <w:basedOn w:val="1213"/>
    <w:next w:val="1213"/>
    <w:uiPriority w:val="39"/>
    <w:unhideWhenUsed/>
    <w:pPr>
      <w:pBdr/>
      <w:spacing w:after="100"/>
      <w:ind w:left="1540"/>
    </w:pPr>
  </w:style>
  <w:style w:type="paragraph" w:styleId="1209">
    <w:name w:val="toc 9"/>
    <w:basedOn w:val="1213"/>
    <w:next w:val="1213"/>
    <w:uiPriority w:val="39"/>
    <w:unhideWhenUsed/>
    <w:pPr>
      <w:pBdr/>
      <w:spacing w:after="100"/>
      <w:ind w:left="1760"/>
    </w:pPr>
  </w:style>
  <w:style w:type="character" w:styleId="1210">
    <w:name w:val="Placeholder Text"/>
    <w:basedOn w:val="1214"/>
    <w:uiPriority w:val="99"/>
    <w:semiHidden/>
    <w:pPr>
      <w:pBdr/>
      <w:spacing/>
      <w:ind/>
    </w:pPr>
    <w:rPr>
      <w:color w:val="666666"/>
    </w:rPr>
  </w:style>
  <w:style w:type="paragraph" w:styleId="1211">
    <w:name w:val="TOC Heading"/>
    <w:uiPriority w:val="39"/>
    <w:unhideWhenUsed/>
    <w:pPr>
      <w:pBdr/>
      <w:spacing/>
      <w:ind/>
    </w:pPr>
  </w:style>
  <w:style w:type="paragraph" w:styleId="1212">
    <w:name w:val="table of figures"/>
    <w:basedOn w:val="1213"/>
    <w:next w:val="1213"/>
    <w:uiPriority w:val="99"/>
    <w:unhideWhenUsed/>
    <w:pPr>
      <w:pBdr/>
      <w:spacing w:after="0" w:afterAutospacing="0"/>
      <w:ind/>
    </w:pPr>
  </w:style>
  <w:style w:type="paragraph" w:styleId="1213" w:default="1">
    <w:name w:val="Normal"/>
    <w:qFormat/>
    <w:pPr>
      <w:pBdr/>
      <w:spacing/>
      <w:ind/>
    </w:pPr>
  </w:style>
  <w:style w:type="character" w:styleId="1214" w:default="1">
    <w:name w:val="Default Paragraph Font"/>
    <w:uiPriority w:val="1"/>
    <w:semiHidden/>
    <w:unhideWhenUsed/>
    <w:pPr>
      <w:pBdr/>
      <w:spacing/>
      <w:ind/>
    </w:pPr>
  </w:style>
  <w:style w:type="table" w:styleId="12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16" w:default="1">
    <w:name w:val="No List"/>
    <w:uiPriority w:val="99"/>
    <w:semiHidden/>
    <w:unhideWhenUsed/>
    <w:pPr>
      <w:pBdr/>
      <w:spacing/>
      <w:ind/>
    </w:pPr>
  </w:style>
  <w:style w:type="paragraph" w:styleId="1217">
    <w:name w:val="List Paragraph"/>
    <w:basedOn w:val="1213"/>
    <w:link w:val="1218"/>
    <w:uiPriority w:val="34"/>
    <w:qFormat/>
    <w:pPr>
      <w:pBdr/>
      <w:spacing w:after="200" w:line="276" w:lineRule="auto"/>
      <w:ind w:left="720"/>
      <w:contextualSpacing w:val="true"/>
      <w:jc w:val="both"/>
    </w:pPr>
    <w:rPr>
      <w:rFonts w:ascii="Calibri" w:hAnsi="Calibri" w:eastAsia="Times New Roman" w:cs="Times New Roman"/>
      <w:lang w:eastAsia="ru-RU"/>
    </w:rPr>
  </w:style>
  <w:style w:type="character" w:styleId="1218" w:customStyle="1">
    <w:name w:val="Абзац списка Знак"/>
    <w:link w:val="1217"/>
    <w:uiPriority w:val="34"/>
    <w:qFormat/>
    <w:pPr>
      <w:pBdr/>
      <w:spacing/>
      <w:ind/>
    </w:pPr>
    <w:rPr>
      <w:rFonts w:ascii="Calibri" w:hAnsi="Calibri" w:eastAsia="Times New Roman" w:cs="Times New Roman"/>
      <w:lang w:eastAsia="ru-RU"/>
    </w:rPr>
  </w:style>
  <w:style w:type="paragraph" w:styleId="1219">
    <w:name w:val="Balloon Text"/>
    <w:basedOn w:val="1213"/>
    <w:link w:val="1220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1220" w:customStyle="1">
    <w:name w:val="Текст выноски Знак"/>
    <w:basedOn w:val="1214"/>
    <w:link w:val="1219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1221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paragraph" w:styleId="1222">
    <w:name w:val="toc 1"/>
    <w:basedOn w:val="1213"/>
    <w:next w:val="1213"/>
    <w:uiPriority w:val="39"/>
    <w:unhideWhenUsed/>
    <w:pPr>
      <w:pBdr/>
      <w:spacing w:after="10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1223">
    <w:name w:val="Table Grid"/>
    <w:basedOn w:val="1215"/>
    <w:uiPriority w:val="39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yperlink" Target="https://znanium.com/catalog/product/1043132" TargetMode="External"/><Relationship Id="rId13" Type="http://schemas.openxmlformats.org/officeDocument/2006/relationships/hyperlink" Target="https://e.lanbook.com/book/185993" TargetMode="External"/><Relationship Id="rId14" Type="http://schemas.openxmlformats.org/officeDocument/2006/relationships/hyperlink" Target="https://local.spet.pro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Фомичева Лариса Васильевна</dc:creator>
  <cp:keywords/>
  <dc:description/>
  <cp:revision>47</cp:revision>
  <dcterms:created xsi:type="dcterms:W3CDTF">2022-11-11T02:36:00Z</dcterms:created>
  <dcterms:modified xsi:type="dcterms:W3CDTF">2026-09-25T02:05:06Z</dcterms:modified>
</cp:coreProperties>
</file>