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3175"/>
        <w:gridCol w:w="8731"/>
      </w:tblGrid>
      <w:tr w:rsidR="00644627" w14:paraId="57221613" w14:textId="77777777" w:rsidTr="00A424B5">
        <w:tc>
          <w:tcPr>
            <w:tcW w:w="3175" w:type="dxa"/>
            <w:shd w:val="clear" w:color="auto" w:fill="1C2B3A"/>
            <w:tcMar>
              <w:top w:w="200" w:type="dxa"/>
              <w:left w:w="200" w:type="dxa"/>
              <w:bottom w:w="200" w:type="dxa"/>
              <w:right w:w="200" w:type="dxa"/>
            </w:tcMar>
          </w:tcPr>
          <w:p w14:paraId="44A91F26" w14:textId="1AA4507D" w:rsidR="00644627" w:rsidRDefault="00644627">
            <w:pPr>
              <w:spacing w:line="204" w:lineRule="exact"/>
              <w:jc w:val="center"/>
            </w:pPr>
          </w:p>
          <w:p w14:paraId="2D35309D" w14:textId="77777777" w:rsidR="00852DC1" w:rsidRDefault="00852DC1">
            <w:pPr>
              <w:spacing w:before="60" w:after="40" w:line="264" w:lineRule="exact"/>
              <w:rPr>
                <w:rFonts w:ascii="Arial" w:hAnsi="Arial"/>
                <w:b/>
                <w:color w:val="FFFFFF"/>
                <w:sz w:val="24"/>
              </w:rPr>
            </w:pPr>
          </w:p>
          <w:p w14:paraId="71310F09" w14:textId="77777777" w:rsidR="00852DC1" w:rsidRDefault="00852DC1">
            <w:pPr>
              <w:spacing w:before="60" w:after="40" w:line="264" w:lineRule="exact"/>
              <w:rPr>
                <w:rFonts w:ascii="Arial" w:hAnsi="Arial"/>
                <w:b/>
                <w:color w:val="FFFFFF"/>
                <w:sz w:val="24"/>
              </w:rPr>
            </w:pPr>
          </w:p>
          <w:p w14:paraId="572EE635" w14:textId="255AB582" w:rsidR="00852DC1" w:rsidRDefault="00852DC1">
            <w:pPr>
              <w:spacing w:before="60" w:after="40" w:line="264" w:lineRule="exact"/>
              <w:rPr>
                <w:rFonts w:ascii="Arial" w:hAnsi="Arial"/>
                <w:b/>
                <w:color w:val="FFFFFF"/>
                <w:sz w:val="24"/>
              </w:rPr>
            </w:pPr>
          </w:p>
          <w:p w14:paraId="3494BF94" w14:textId="539D5ED5" w:rsidR="00852DC1" w:rsidRDefault="00852DC1">
            <w:pPr>
              <w:spacing w:before="60" w:after="40" w:line="264" w:lineRule="exact"/>
              <w:rPr>
                <w:rFonts w:ascii="Arial" w:hAnsi="Arial"/>
                <w:b/>
                <w:color w:val="FFFFFF"/>
                <w:sz w:val="24"/>
              </w:rPr>
            </w:pPr>
          </w:p>
          <w:p w14:paraId="4122771B" w14:textId="3619D1EB" w:rsidR="00852DC1" w:rsidRDefault="00852DC1">
            <w:pPr>
              <w:spacing w:before="60" w:after="40" w:line="264" w:lineRule="exact"/>
              <w:rPr>
                <w:rFonts w:ascii="Arial" w:hAnsi="Arial"/>
                <w:b/>
                <w:color w:val="FFFFFF"/>
                <w:sz w:val="24"/>
              </w:rPr>
            </w:pPr>
          </w:p>
          <w:p w14:paraId="51A26D32" w14:textId="4C7E1EBA" w:rsidR="00852DC1" w:rsidRDefault="00852DC1">
            <w:pPr>
              <w:spacing w:before="60" w:after="40" w:line="264" w:lineRule="exact"/>
              <w:rPr>
                <w:rFonts w:ascii="Arial" w:hAnsi="Arial"/>
                <w:b/>
                <w:color w:val="FFFFFF"/>
                <w:sz w:val="24"/>
              </w:rPr>
            </w:pPr>
            <w:r>
              <w:rPr>
                <w:noProof/>
              </w:rPr>
              <w:drawing>
                <wp:inline distT="0" distB="0" distL="0" distR="0" wp14:anchorId="1D6DB418" wp14:editId="53908FD2">
                  <wp:extent cx="1150590" cy="1558977"/>
                  <wp:effectExtent l="0" t="0" r="571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cv.jpg"/>
                          <pic:cNvPicPr/>
                        </pic:nvPicPr>
                        <pic:blipFill>
                          <a:blip r:embed="rId6"/>
                          <a:stretch>
                            <a:fillRect/>
                          </a:stretch>
                        </pic:blipFill>
                        <pic:spPr>
                          <a:xfrm>
                            <a:off x="0" y="0"/>
                            <a:ext cx="1239127" cy="1678938"/>
                          </a:xfrm>
                          <a:prstGeom prst="rect">
                            <a:avLst/>
                          </a:prstGeom>
                        </pic:spPr>
                      </pic:pic>
                    </a:graphicData>
                  </a:graphic>
                </wp:inline>
              </w:drawing>
            </w:r>
          </w:p>
          <w:p w14:paraId="5A3E5F54" w14:textId="77777777" w:rsidR="00852DC1" w:rsidRDefault="00852DC1">
            <w:pPr>
              <w:spacing w:before="60" w:after="40" w:line="264" w:lineRule="exact"/>
              <w:rPr>
                <w:rFonts w:ascii="Arial" w:hAnsi="Arial"/>
                <w:b/>
                <w:color w:val="FFFFFF"/>
                <w:sz w:val="24"/>
              </w:rPr>
            </w:pPr>
          </w:p>
          <w:p w14:paraId="02391A0E" w14:textId="77777777" w:rsidR="00852DC1" w:rsidRDefault="00852DC1">
            <w:pPr>
              <w:spacing w:before="60" w:after="40" w:line="264" w:lineRule="exact"/>
              <w:rPr>
                <w:rFonts w:ascii="Arial" w:hAnsi="Arial"/>
                <w:b/>
                <w:color w:val="FFFFFF"/>
                <w:sz w:val="24"/>
              </w:rPr>
            </w:pPr>
          </w:p>
          <w:p w14:paraId="271CDE61" w14:textId="25DBF455" w:rsidR="00644627" w:rsidRDefault="002F0C82">
            <w:pPr>
              <w:spacing w:before="60" w:after="40" w:line="264" w:lineRule="exact"/>
            </w:pPr>
            <w:r>
              <w:rPr>
                <w:rFonts w:ascii="Arial" w:hAnsi="Arial"/>
                <w:b/>
                <w:color w:val="FFFFFF"/>
                <w:sz w:val="24"/>
              </w:rPr>
              <w:t>Contact</w:t>
            </w:r>
          </w:p>
          <w:p w14:paraId="198C0675" w14:textId="77777777" w:rsidR="00644627" w:rsidRDefault="00644627">
            <w:pPr>
              <w:pBdr>
                <w:bottom w:val="single" w:sz="12" w:space="1" w:color="E8C040"/>
              </w:pBdr>
              <w:spacing w:after="20" w:line="204" w:lineRule="exact"/>
            </w:pPr>
          </w:p>
          <w:p w14:paraId="2BE07A77" w14:textId="77777777" w:rsidR="00644627" w:rsidRDefault="002F0C82">
            <w:pPr>
              <w:spacing w:after="0" w:line="184" w:lineRule="exact"/>
            </w:pPr>
            <w:r>
              <w:rPr>
                <w:rFonts w:ascii="Arial" w:hAnsi="Arial"/>
                <w:b/>
                <w:color w:val="DDDDDD"/>
                <w:sz w:val="16"/>
              </w:rPr>
              <w:t>Email :</w:t>
            </w:r>
          </w:p>
          <w:p w14:paraId="5DC6F767" w14:textId="77777777" w:rsidR="00644627" w:rsidRDefault="002F0C82">
            <w:pPr>
              <w:spacing w:after="20" w:line="184" w:lineRule="exact"/>
            </w:pPr>
            <w:r>
              <w:rPr>
                <w:rFonts w:ascii="Arial" w:hAnsi="Arial"/>
                <w:color w:val="FFFFFF"/>
                <w:sz w:val="16"/>
              </w:rPr>
              <w:t>gaetan8francois@gmail.com</w:t>
            </w:r>
          </w:p>
          <w:p w14:paraId="350E11E5" w14:textId="77777777" w:rsidR="00644627" w:rsidRDefault="002F0C82">
            <w:pPr>
              <w:spacing w:after="0" w:line="184" w:lineRule="exact"/>
            </w:pPr>
            <w:r>
              <w:rPr>
                <w:rFonts w:ascii="Arial" w:hAnsi="Arial"/>
                <w:b/>
                <w:color w:val="DDDDDD"/>
                <w:sz w:val="16"/>
              </w:rPr>
              <w:t>Téléphone :</w:t>
            </w:r>
          </w:p>
          <w:p w14:paraId="77D1521C" w14:textId="77777777" w:rsidR="00644627" w:rsidRDefault="002F0C82">
            <w:pPr>
              <w:spacing w:after="20" w:line="184" w:lineRule="exact"/>
              <w:rPr>
                <w:rFonts w:ascii="Arial" w:hAnsi="Arial"/>
                <w:color w:val="FFFFFF"/>
                <w:sz w:val="16"/>
              </w:rPr>
            </w:pPr>
            <w:r>
              <w:rPr>
                <w:rFonts w:ascii="Arial" w:hAnsi="Arial"/>
                <w:color w:val="FFFFFF"/>
                <w:sz w:val="16"/>
              </w:rPr>
              <w:t>+33 6 75 97 51 62</w:t>
            </w:r>
          </w:p>
          <w:p w14:paraId="1650CA51" w14:textId="77777777" w:rsidR="00852DC1" w:rsidRDefault="00852DC1">
            <w:pPr>
              <w:spacing w:after="20" w:line="184" w:lineRule="exact"/>
              <w:rPr>
                <w:rFonts w:ascii="Arial" w:hAnsi="Arial"/>
                <w:color w:val="FFFFFF"/>
                <w:sz w:val="16"/>
              </w:rPr>
            </w:pPr>
          </w:p>
          <w:p w14:paraId="3E930276" w14:textId="77777777" w:rsidR="00852DC1" w:rsidRDefault="00852DC1">
            <w:pPr>
              <w:spacing w:after="20" w:line="184" w:lineRule="exact"/>
            </w:pPr>
          </w:p>
          <w:p w14:paraId="3447E6CC" w14:textId="77777777" w:rsidR="00644627" w:rsidRDefault="002F0C82">
            <w:pPr>
              <w:spacing w:before="60" w:after="40" w:line="264" w:lineRule="exact"/>
            </w:pPr>
            <w:r>
              <w:rPr>
                <w:rFonts w:ascii="Arial" w:hAnsi="Arial"/>
                <w:b/>
                <w:color w:val="FFFFFF"/>
                <w:sz w:val="24"/>
              </w:rPr>
              <w:t>Compétences</w:t>
            </w:r>
          </w:p>
          <w:p w14:paraId="456DE5DE" w14:textId="77777777" w:rsidR="00644627" w:rsidRDefault="00644627">
            <w:pPr>
              <w:pBdr>
                <w:bottom w:val="single" w:sz="12" w:space="1" w:color="E8C040"/>
              </w:pBdr>
              <w:spacing w:after="20" w:line="204" w:lineRule="exact"/>
            </w:pPr>
          </w:p>
          <w:p w14:paraId="2418539C" w14:textId="77777777" w:rsidR="00644627" w:rsidRDefault="002F0C82">
            <w:pPr>
              <w:spacing w:after="20" w:line="194" w:lineRule="exact"/>
            </w:pPr>
            <w:r>
              <w:rPr>
                <w:rFonts w:ascii="Arial" w:hAnsi="Arial"/>
                <w:color w:val="DDDDDD"/>
                <w:sz w:val="17"/>
              </w:rPr>
              <w:t>SAP HR/HCM &amp; SuccessFactors EC</w:t>
            </w:r>
          </w:p>
          <w:p w14:paraId="544C58F8" w14:textId="77777777" w:rsidR="00644627" w:rsidRDefault="002F0C82">
            <w:pPr>
              <w:spacing w:after="20" w:line="194" w:lineRule="exact"/>
            </w:pPr>
            <w:r>
              <w:rPr>
                <w:rFonts w:ascii="Arial" w:hAnsi="Arial"/>
                <w:color w:val="DDDDDD"/>
                <w:sz w:val="17"/>
              </w:rPr>
              <w:t>Profil technico-fonctionnel</w:t>
            </w:r>
          </w:p>
          <w:p w14:paraId="0FFDFF02" w14:textId="77777777" w:rsidR="00644627" w:rsidRDefault="002F0C82">
            <w:pPr>
              <w:spacing w:after="20" w:line="194" w:lineRule="exact"/>
            </w:pPr>
            <w:r>
              <w:rPr>
                <w:rFonts w:ascii="Arial" w:hAnsi="Arial"/>
                <w:color w:val="DDDDDD"/>
                <w:sz w:val="17"/>
              </w:rPr>
              <w:t>Excel expert &amp; gros volumes de données</w:t>
            </w:r>
          </w:p>
          <w:p w14:paraId="1E2CAC32" w14:textId="77777777" w:rsidR="00644627" w:rsidRDefault="002F0C82">
            <w:pPr>
              <w:spacing w:after="20" w:line="194" w:lineRule="exact"/>
            </w:pPr>
            <w:r>
              <w:rPr>
                <w:rFonts w:ascii="Arial" w:hAnsi="Arial"/>
                <w:color w:val="DDDDDD"/>
                <w:sz w:val="17"/>
              </w:rPr>
              <w:t>Chargements de masse &amp; reporting SAP</w:t>
            </w:r>
          </w:p>
          <w:p w14:paraId="32D6C40B" w14:textId="77777777" w:rsidR="00644627" w:rsidRDefault="002F0C82">
            <w:pPr>
              <w:spacing w:after="20" w:line="194" w:lineRule="exact"/>
            </w:pPr>
            <w:r>
              <w:rPr>
                <w:rFonts w:ascii="Arial" w:hAnsi="Arial"/>
                <w:color w:val="DDDDDD"/>
                <w:sz w:val="17"/>
              </w:rPr>
              <w:t>Déploiement &amp; TMA</w:t>
            </w:r>
          </w:p>
          <w:p w14:paraId="742BB794" w14:textId="77777777" w:rsidR="00644627" w:rsidRDefault="002F0C82">
            <w:pPr>
              <w:spacing w:after="20" w:line="194" w:lineRule="exact"/>
            </w:pPr>
            <w:r>
              <w:rPr>
                <w:rFonts w:ascii="Arial" w:hAnsi="Arial"/>
                <w:color w:val="DDDDDD"/>
                <w:sz w:val="17"/>
              </w:rPr>
              <w:t>Migration de données</w:t>
            </w:r>
          </w:p>
          <w:p w14:paraId="4C2EA3F3" w14:textId="77777777" w:rsidR="00644627" w:rsidRDefault="002F0C82">
            <w:pPr>
              <w:spacing w:after="20" w:line="194" w:lineRule="exact"/>
            </w:pPr>
            <w:r>
              <w:rPr>
                <w:rFonts w:ascii="Arial" w:hAnsi="Arial"/>
                <w:color w:val="DDDDDD"/>
                <w:sz w:val="17"/>
              </w:rPr>
              <w:t>Formation utilisateurs-clés</w:t>
            </w:r>
          </w:p>
          <w:p w14:paraId="34546C6E" w14:textId="77777777" w:rsidR="00644627" w:rsidRDefault="002F0C82">
            <w:pPr>
              <w:spacing w:after="20" w:line="194" w:lineRule="exact"/>
            </w:pPr>
            <w:r>
              <w:rPr>
                <w:rFonts w:ascii="Arial" w:hAnsi="Arial"/>
                <w:color w:val="DDDDDD"/>
                <w:sz w:val="17"/>
              </w:rPr>
              <w:t>Gestion de projet</w:t>
            </w:r>
          </w:p>
          <w:p w14:paraId="25D098EC" w14:textId="77777777" w:rsidR="00644627" w:rsidRDefault="002F0C82">
            <w:pPr>
              <w:spacing w:after="20" w:line="194" w:lineRule="exact"/>
            </w:pPr>
            <w:r>
              <w:rPr>
                <w:rFonts w:ascii="Arial" w:hAnsi="Arial"/>
                <w:color w:val="DDDDDD"/>
                <w:sz w:val="17"/>
              </w:rPr>
              <w:t>Claude Code</w:t>
            </w:r>
          </w:p>
          <w:p w14:paraId="4E874ADC" w14:textId="77777777" w:rsidR="00644627" w:rsidRDefault="002F0C82">
            <w:pPr>
              <w:spacing w:after="20" w:line="194" w:lineRule="exact"/>
            </w:pPr>
            <w:r>
              <w:rPr>
                <w:rFonts w:ascii="Arial" w:hAnsi="Arial"/>
                <w:color w:val="DDDDDD"/>
                <w:sz w:val="17"/>
              </w:rPr>
              <w:t>Salesforce, Jira, Confluence</w:t>
            </w:r>
          </w:p>
          <w:p w14:paraId="374FAB72" w14:textId="77777777" w:rsidR="00644627" w:rsidRDefault="002F0C82">
            <w:pPr>
              <w:spacing w:after="20" w:line="194" w:lineRule="exact"/>
              <w:rPr>
                <w:rFonts w:ascii="Arial" w:hAnsi="Arial"/>
                <w:color w:val="DDDDDD"/>
                <w:sz w:val="17"/>
              </w:rPr>
            </w:pPr>
            <w:r>
              <w:rPr>
                <w:rFonts w:ascii="Arial" w:hAnsi="Arial"/>
                <w:color w:val="DDDDDD"/>
                <w:sz w:val="17"/>
              </w:rPr>
              <w:t>HTML5, CSS3, SQL</w:t>
            </w:r>
          </w:p>
          <w:p w14:paraId="225C2DB3" w14:textId="77777777" w:rsidR="00852DC1" w:rsidRDefault="00852DC1">
            <w:pPr>
              <w:spacing w:after="20" w:line="194" w:lineRule="exact"/>
              <w:rPr>
                <w:rFonts w:ascii="Arial" w:hAnsi="Arial"/>
                <w:color w:val="DDDDDD"/>
                <w:sz w:val="17"/>
              </w:rPr>
            </w:pPr>
          </w:p>
          <w:p w14:paraId="7395EB66" w14:textId="77777777" w:rsidR="00852DC1" w:rsidRDefault="00852DC1">
            <w:pPr>
              <w:spacing w:after="20" w:line="194" w:lineRule="exact"/>
            </w:pPr>
          </w:p>
          <w:p w14:paraId="0670FFDF" w14:textId="77777777" w:rsidR="00644627" w:rsidRDefault="002F0C82">
            <w:pPr>
              <w:spacing w:before="60" w:after="40" w:line="264" w:lineRule="exact"/>
            </w:pPr>
            <w:r>
              <w:rPr>
                <w:rFonts w:ascii="Arial" w:hAnsi="Arial"/>
                <w:b/>
                <w:color w:val="FFFFFF"/>
                <w:sz w:val="24"/>
              </w:rPr>
              <w:t>Langues</w:t>
            </w:r>
          </w:p>
          <w:p w14:paraId="3814BE1E" w14:textId="77777777" w:rsidR="00644627" w:rsidRDefault="00644627">
            <w:pPr>
              <w:pBdr>
                <w:bottom w:val="single" w:sz="12" w:space="1" w:color="E8C040"/>
              </w:pBdr>
              <w:spacing w:after="20" w:line="204" w:lineRule="exact"/>
            </w:pPr>
          </w:p>
          <w:p w14:paraId="0ECE4FE8" w14:textId="5F193183" w:rsidR="00644627" w:rsidRDefault="002F0C82">
            <w:pPr>
              <w:tabs>
                <w:tab w:val="left" w:pos="2551"/>
              </w:tabs>
              <w:spacing w:after="20" w:line="194" w:lineRule="exact"/>
            </w:pPr>
            <w:r>
              <w:rPr>
                <w:rFonts w:ascii="Arial" w:hAnsi="Arial"/>
                <w:color w:val="FFFFFF"/>
                <w:sz w:val="17"/>
              </w:rPr>
              <w:t>Français</w:t>
            </w:r>
            <w:r w:rsidR="00C12136">
              <w:rPr>
                <w:rFonts w:ascii="Arial" w:hAnsi="Arial"/>
                <w:color w:val="FFFFFF"/>
                <w:sz w:val="17"/>
              </w:rPr>
              <w:t xml:space="preserve">     </w:t>
            </w:r>
            <w:proofErr w:type="spellStart"/>
            <w:r>
              <w:rPr>
                <w:rFonts w:ascii="Arial" w:hAnsi="Arial"/>
                <w:color w:val="E8C040"/>
                <w:sz w:val="17"/>
              </w:rPr>
              <w:t>Natif</w:t>
            </w:r>
            <w:proofErr w:type="spellEnd"/>
          </w:p>
          <w:p w14:paraId="1BDC23F1" w14:textId="0D28AC26" w:rsidR="00644627" w:rsidRDefault="002F0C82">
            <w:pPr>
              <w:tabs>
                <w:tab w:val="left" w:pos="2551"/>
              </w:tabs>
              <w:spacing w:after="20" w:line="194" w:lineRule="exact"/>
            </w:pPr>
            <w:r>
              <w:rPr>
                <w:rFonts w:ascii="Arial" w:hAnsi="Arial"/>
                <w:color w:val="FFFFFF"/>
                <w:sz w:val="17"/>
              </w:rPr>
              <w:t>Anglais</w:t>
            </w:r>
            <w:r w:rsidR="00C12136">
              <w:rPr>
                <w:rFonts w:ascii="Arial" w:hAnsi="Arial"/>
                <w:color w:val="FFFFFF"/>
                <w:sz w:val="17"/>
              </w:rPr>
              <w:t xml:space="preserve">       </w:t>
            </w:r>
            <w:r>
              <w:rPr>
                <w:rFonts w:ascii="Arial" w:hAnsi="Arial"/>
                <w:color w:val="E8C040"/>
                <w:sz w:val="17"/>
              </w:rPr>
              <w:t>Courant</w:t>
            </w:r>
          </w:p>
          <w:p w14:paraId="675B91EA" w14:textId="3E17069B" w:rsidR="00644627" w:rsidRDefault="002F0C82">
            <w:pPr>
              <w:tabs>
                <w:tab w:val="left" w:pos="2551"/>
              </w:tabs>
              <w:spacing w:after="20" w:line="194" w:lineRule="exact"/>
            </w:pPr>
            <w:proofErr w:type="spellStart"/>
            <w:r>
              <w:rPr>
                <w:rFonts w:ascii="Arial" w:hAnsi="Arial"/>
                <w:color w:val="FFFFFF"/>
                <w:sz w:val="17"/>
              </w:rPr>
              <w:t>Espagno</w:t>
            </w:r>
            <w:r w:rsidR="00C12136">
              <w:rPr>
                <w:rFonts w:ascii="Arial" w:hAnsi="Arial"/>
                <w:color w:val="FFFFFF"/>
                <w:sz w:val="17"/>
              </w:rPr>
              <w:t>l</w:t>
            </w:r>
            <w:proofErr w:type="spellEnd"/>
            <w:r w:rsidR="00C12136">
              <w:rPr>
                <w:rFonts w:ascii="Arial" w:hAnsi="Arial"/>
                <w:color w:val="FFFFFF"/>
                <w:sz w:val="17"/>
              </w:rPr>
              <w:t xml:space="preserve">    </w:t>
            </w:r>
            <w:proofErr w:type="spellStart"/>
            <w:r>
              <w:rPr>
                <w:rFonts w:ascii="Arial" w:hAnsi="Arial"/>
                <w:color w:val="E8C040"/>
                <w:sz w:val="17"/>
              </w:rPr>
              <w:t>Intermédiaire</w:t>
            </w:r>
            <w:proofErr w:type="spellEnd"/>
          </w:p>
          <w:p w14:paraId="3EF9B525" w14:textId="39A11267" w:rsidR="00644627" w:rsidRDefault="002F0C82">
            <w:pPr>
              <w:tabs>
                <w:tab w:val="left" w:pos="2551"/>
              </w:tabs>
              <w:spacing w:after="20" w:line="194" w:lineRule="exact"/>
            </w:pPr>
            <w:proofErr w:type="spellStart"/>
            <w:r>
              <w:rPr>
                <w:rFonts w:ascii="Arial" w:hAnsi="Arial"/>
                <w:color w:val="FFFFFF"/>
                <w:sz w:val="17"/>
              </w:rPr>
              <w:t>Portugai</w:t>
            </w:r>
            <w:r w:rsidR="00C12136">
              <w:rPr>
                <w:rFonts w:ascii="Arial" w:hAnsi="Arial"/>
                <w:color w:val="FFFFFF"/>
                <w:sz w:val="17"/>
              </w:rPr>
              <w:t>s</w:t>
            </w:r>
            <w:proofErr w:type="spellEnd"/>
            <w:r w:rsidR="00C12136">
              <w:rPr>
                <w:rFonts w:ascii="Arial" w:hAnsi="Arial"/>
                <w:color w:val="FFFFFF"/>
                <w:sz w:val="17"/>
              </w:rPr>
              <w:t xml:space="preserve">    </w:t>
            </w:r>
            <w:proofErr w:type="spellStart"/>
            <w:r>
              <w:rPr>
                <w:rFonts w:ascii="Arial" w:hAnsi="Arial"/>
                <w:color w:val="E8C040"/>
                <w:sz w:val="17"/>
              </w:rPr>
              <w:t>Intermédiaire</w:t>
            </w:r>
            <w:proofErr w:type="spellEnd"/>
          </w:p>
          <w:p w14:paraId="0CA71EF1" w14:textId="1D091FA6" w:rsidR="00644627" w:rsidRDefault="002F0C82">
            <w:pPr>
              <w:tabs>
                <w:tab w:val="left" w:pos="2551"/>
              </w:tabs>
              <w:spacing w:after="20" w:line="194" w:lineRule="exact"/>
              <w:rPr>
                <w:rFonts w:ascii="Arial" w:hAnsi="Arial"/>
                <w:color w:val="E8C040"/>
                <w:sz w:val="17"/>
              </w:rPr>
            </w:pPr>
            <w:r>
              <w:rPr>
                <w:rFonts w:ascii="Arial" w:hAnsi="Arial"/>
                <w:color w:val="FFFFFF"/>
                <w:sz w:val="17"/>
              </w:rPr>
              <w:t>Alleman</w:t>
            </w:r>
            <w:r w:rsidR="00C12136">
              <w:rPr>
                <w:rFonts w:ascii="Arial" w:hAnsi="Arial"/>
                <w:color w:val="FFFFFF"/>
                <w:sz w:val="17"/>
              </w:rPr>
              <w:t xml:space="preserve">d    </w:t>
            </w:r>
            <w:r>
              <w:rPr>
                <w:rFonts w:ascii="Arial" w:hAnsi="Arial"/>
                <w:color w:val="E8C040"/>
                <w:sz w:val="17"/>
              </w:rPr>
              <w:t>Notions</w:t>
            </w:r>
          </w:p>
          <w:p w14:paraId="6B2B605D" w14:textId="77777777" w:rsidR="00852DC1" w:rsidRDefault="00852DC1">
            <w:pPr>
              <w:tabs>
                <w:tab w:val="left" w:pos="2551"/>
              </w:tabs>
              <w:spacing w:after="20" w:line="194" w:lineRule="exact"/>
              <w:rPr>
                <w:rFonts w:ascii="Arial" w:hAnsi="Arial"/>
                <w:color w:val="E8C040"/>
                <w:sz w:val="17"/>
              </w:rPr>
            </w:pPr>
          </w:p>
          <w:p w14:paraId="583E9625" w14:textId="77777777" w:rsidR="00852DC1" w:rsidRDefault="00852DC1">
            <w:pPr>
              <w:tabs>
                <w:tab w:val="left" w:pos="2551"/>
              </w:tabs>
              <w:spacing w:after="20" w:line="194" w:lineRule="exact"/>
            </w:pPr>
          </w:p>
          <w:p w14:paraId="025AB682" w14:textId="77777777" w:rsidR="00644627" w:rsidRDefault="002F0C82">
            <w:pPr>
              <w:spacing w:before="60" w:after="40" w:line="264" w:lineRule="exact"/>
            </w:pPr>
            <w:r>
              <w:rPr>
                <w:rFonts w:ascii="Arial" w:hAnsi="Arial"/>
                <w:b/>
                <w:color w:val="FFFFFF"/>
                <w:sz w:val="24"/>
              </w:rPr>
              <w:t>Loisirs</w:t>
            </w:r>
          </w:p>
          <w:p w14:paraId="6D183A1E" w14:textId="77777777" w:rsidR="00644627" w:rsidRDefault="00644627">
            <w:pPr>
              <w:pBdr>
                <w:bottom w:val="single" w:sz="12" w:space="1" w:color="E8C040"/>
              </w:pBdr>
              <w:spacing w:after="20" w:line="204" w:lineRule="exact"/>
            </w:pPr>
          </w:p>
          <w:p w14:paraId="557A8723" w14:textId="77777777" w:rsidR="00644627" w:rsidRDefault="002F0C82">
            <w:pPr>
              <w:spacing w:after="20" w:line="194" w:lineRule="exact"/>
            </w:pPr>
            <w:r>
              <w:rPr>
                <w:rFonts w:ascii="Arial" w:hAnsi="Arial"/>
                <w:color w:val="DDDDDD"/>
                <w:sz w:val="17"/>
              </w:rPr>
              <w:t>Course à pied</w:t>
            </w:r>
          </w:p>
          <w:p w14:paraId="589F2C3F" w14:textId="77777777" w:rsidR="00644627" w:rsidRDefault="002F0C82">
            <w:pPr>
              <w:spacing w:after="20" w:line="194" w:lineRule="exact"/>
            </w:pPr>
            <w:r>
              <w:rPr>
                <w:rFonts w:ascii="Arial" w:hAnsi="Arial"/>
                <w:color w:val="DDDDDD"/>
                <w:sz w:val="17"/>
              </w:rPr>
              <w:t>Surf</w:t>
            </w:r>
          </w:p>
          <w:p w14:paraId="6D714141" w14:textId="77777777" w:rsidR="00644627" w:rsidRDefault="002F0C82">
            <w:pPr>
              <w:spacing w:after="20" w:line="194" w:lineRule="exact"/>
            </w:pPr>
            <w:r>
              <w:rPr>
                <w:rFonts w:ascii="Arial" w:hAnsi="Arial"/>
                <w:color w:val="DDDDDD"/>
                <w:sz w:val="17"/>
              </w:rPr>
              <w:t>Tennis</w:t>
            </w:r>
          </w:p>
          <w:p w14:paraId="2CE148AF" w14:textId="77777777" w:rsidR="00644627" w:rsidRDefault="002F0C82">
            <w:pPr>
              <w:spacing w:after="20" w:line="194" w:lineRule="exact"/>
            </w:pPr>
            <w:r>
              <w:rPr>
                <w:rFonts w:ascii="Arial" w:hAnsi="Arial"/>
                <w:color w:val="DDDDDD"/>
                <w:sz w:val="17"/>
              </w:rPr>
              <w:t>Salle de sport</w:t>
            </w:r>
          </w:p>
          <w:p w14:paraId="59AE34F8" w14:textId="77777777" w:rsidR="00644627" w:rsidRDefault="002F0C82">
            <w:pPr>
              <w:spacing w:after="20" w:line="194" w:lineRule="exact"/>
            </w:pPr>
            <w:r>
              <w:rPr>
                <w:rFonts w:ascii="Arial" w:hAnsi="Arial"/>
                <w:color w:val="DDDDDD"/>
                <w:sz w:val="17"/>
              </w:rPr>
              <w:t>Échecs</w:t>
            </w:r>
          </w:p>
          <w:p w14:paraId="0B32EE4E" w14:textId="77777777" w:rsidR="00644627" w:rsidRDefault="002F0C82">
            <w:pPr>
              <w:spacing w:after="20" w:line="194" w:lineRule="exact"/>
            </w:pPr>
            <w:r>
              <w:rPr>
                <w:rFonts w:ascii="Arial" w:hAnsi="Arial"/>
                <w:color w:val="DDDDDD"/>
                <w:sz w:val="17"/>
              </w:rPr>
              <w:t>Voyages</w:t>
            </w:r>
          </w:p>
          <w:p w14:paraId="3BECE281" w14:textId="77777777" w:rsidR="00644627" w:rsidRDefault="002F0C82">
            <w:pPr>
              <w:spacing w:after="20" w:line="194" w:lineRule="exact"/>
            </w:pPr>
            <w:r>
              <w:rPr>
                <w:rFonts w:ascii="Arial" w:hAnsi="Arial"/>
                <w:color w:val="DDDDDD"/>
                <w:sz w:val="17"/>
              </w:rPr>
              <w:t>Lecture quotidienne</w:t>
            </w:r>
          </w:p>
        </w:tc>
        <w:tc>
          <w:tcPr>
            <w:tcW w:w="8731" w:type="dxa"/>
            <w:tcMar>
              <w:top w:w="40" w:type="dxa"/>
              <w:left w:w="200" w:type="dxa"/>
              <w:bottom w:w="40" w:type="dxa"/>
              <w:right w:w="200" w:type="dxa"/>
            </w:tcMar>
          </w:tcPr>
          <w:p w14:paraId="09BA433C" w14:textId="77777777" w:rsidR="00644627" w:rsidRDefault="002F0C82">
            <w:pPr>
              <w:spacing w:after="0" w:line="424" w:lineRule="exact"/>
            </w:pPr>
            <w:r>
              <w:rPr>
                <w:rFonts w:ascii="Arial" w:hAnsi="Arial"/>
                <w:b/>
                <w:color w:val="1C2B3A"/>
                <w:sz w:val="40"/>
              </w:rPr>
              <w:t>Gaëtan FRANÇOIS</w:t>
            </w:r>
          </w:p>
          <w:p w14:paraId="49B21C81" w14:textId="77777777" w:rsidR="00644627" w:rsidRDefault="002F0C82">
            <w:pPr>
              <w:spacing w:after="20" w:line="234" w:lineRule="exact"/>
            </w:pPr>
            <w:r>
              <w:rPr>
                <w:rFonts w:ascii="Arial" w:hAnsi="Arial"/>
                <w:color w:val="777777"/>
                <w:sz w:val="21"/>
              </w:rPr>
              <w:t>Consultant SIRH Senior technico-fonctionnel - SAP HR / SuccessFactors</w:t>
            </w:r>
          </w:p>
          <w:p w14:paraId="50FC542F" w14:textId="77777777" w:rsidR="00644627" w:rsidRDefault="002F0C82">
            <w:pPr>
              <w:spacing w:before="60" w:after="20" w:line="254" w:lineRule="exact"/>
            </w:pPr>
            <w:r>
              <w:rPr>
                <w:rFonts w:ascii="Arial" w:hAnsi="Arial"/>
                <w:b/>
                <w:color w:val="1C2B3A"/>
                <w:sz w:val="23"/>
              </w:rPr>
              <w:t>Profil</w:t>
            </w:r>
          </w:p>
          <w:p w14:paraId="7B36684F" w14:textId="77777777" w:rsidR="00644627" w:rsidRDefault="00644627">
            <w:pPr>
              <w:pBdr>
                <w:bottom w:val="single" w:sz="10" w:space="1" w:color="1C2B3A"/>
              </w:pBdr>
              <w:spacing w:after="20" w:line="204" w:lineRule="exact"/>
            </w:pPr>
          </w:p>
          <w:p w14:paraId="714CABB6" w14:textId="77777777" w:rsidR="00644627" w:rsidRDefault="002F0C82">
            <w:pPr>
              <w:spacing w:after="20" w:line="204" w:lineRule="exact"/>
              <w:jc w:val="both"/>
            </w:pPr>
            <w:r>
              <w:rPr>
                <w:rFonts w:ascii="Arial" w:hAnsi="Arial"/>
                <w:color w:val="333333"/>
                <w:sz w:val="18"/>
              </w:rPr>
              <w:t>Je suis consultant SIRH freelance et j'interviens depuis 15 ans sur le déploiement, la TMA et la migration de solutions SAP HR dans des environnements enterprise multi-pays, avec un fort ancrage sur le compte L'Oréal mondial (40+ pays). Mon profil est technico-fonctionnel : je traduis un besoin RH en spécification et je paramètre la solution. Expert Excel, je traite de très gros volumes de données au quotidien et je construis aussi bien les chargements en masse d'Excel vers SAP que les reportings extraits de SAP vers Excel. J'utilise Claude Code au quotidien.</w:t>
            </w:r>
          </w:p>
          <w:p w14:paraId="25645F7A" w14:textId="77777777" w:rsidR="00644627" w:rsidRDefault="002F0C82">
            <w:pPr>
              <w:spacing w:before="60" w:after="20" w:line="254" w:lineRule="exact"/>
            </w:pPr>
            <w:r>
              <w:rPr>
                <w:rFonts w:ascii="Arial" w:hAnsi="Arial"/>
                <w:b/>
                <w:color w:val="1C2B3A"/>
                <w:sz w:val="23"/>
              </w:rPr>
              <w:t>Expérience professionnelle</w:t>
            </w:r>
          </w:p>
          <w:p w14:paraId="16AF96A0" w14:textId="77777777" w:rsidR="00644627" w:rsidRDefault="00644627">
            <w:pPr>
              <w:pBdr>
                <w:bottom w:val="single" w:sz="10" w:space="1" w:color="1C2B3A"/>
              </w:pBdr>
              <w:spacing w:after="20" w:line="204" w:lineRule="exact"/>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701"/>
              <w:gridCol w:w="6236"/>
            </w:tblGrid>
            <w:tr w:rsidR="00644627" w14:paraId="0EE28077" w14:textId="77777777">
              <w:tc>
                <w:tcPr>
                  <w:tcW w:w="1701" w:type="dxa"/>
                  <w:tcMar>
                    <w:top w:w="0" w:type="dxa"/>
                    <w:left w:w="0" w:type="dxa"/>
                    <w:bottom w:w="0" w:type="dxa"/>
                    <w:right w:w="150" w:type="dxa"/>
                  </w:tcMar>
                </w:tcPr>
                <w:p w14:paraId="693240A7" w14:textId="77777777" w:rsidR="00644627" w:rsidRDefault="002F0C82">
                  <w:pPr>
                    <w:spacing w:after="20" w:line="194" w:lineRule="exact"/>
                  </w:pPr>
                  <w:r>
                    <w:rPr>
                      <w:rFonts w:ascii="Arial" w:hAnsi="Arial"/>
                      <w:b/>
                      <w:color w:val="1C2B3A"/>
                      <w:sz w:val="17"/>
                    </w:rPr>
                    <w:t>2018 - 2025</w:t>
                  </w:r>
                </w:p>
                <w:p w14:paraId="47E74047" w14:textId="77777777" w:rsidR="00644627" w:rsidRDefault="002F0C82">
                  <w:pPr>
                    <w:spacing w:after="20" w:line="194" w:lineRule="exact"/>
                  </w:pPr>
                  <w:r>
                    <w:rPr>
                      <w:rFonts w:ascii="Arial" w:hAnsi="Arial"/>
                      <w:color w:val="444444"/>
                      <w:sz w:val="17"/>
                    </w:rPr>
                    <w:t>L'ORÉAL</w:t>
                  </w:r>
                </w:p>
                <w:p w14:paraId="0D99B611" w14:textId="77777777" w:rsidR="00644627" w:rsidRDefault="002F0C82">
                  <w:pPr>
                    <w:spacing w:after="0" w:line="184" w:lineRule="exact"/>
                  </w:pPr>
                  <w:r>
                    <w:rPr>
                      <w:rFonts w:ascii="Arial" w:hAnsi="Arial"/>
                      <w:color w:val="777777"/>
                      <w:sz w:val="16"/>
                    </w:rPr>
                    <w:t>Freelance - Remote</w:t>
                  </w:r>
                </w:p>
              </w:tc>
              <w:tc>
                <w:tcPr>
                  <w:tcW w:w="6236" w:type="dxa"/>
                  <w:tcMar>
                    <w:top w:w="0" w:type="dxa"/>
                    <w:left w:w="0" w:type="dxa"/>
                    <w:bottom w:w="0" w:type="dxa"/>
                    <w:right w:w="0" w:type="dxa"/>
                  </w:tcMar>
                </w:tcPr>
                <w:p w14:paraId="5CEA6E95" w14:textId="77777777" w:rsidR="00644627" w:rsidRDefault="002F0C82">
                  <w:pPr>
                    <w:spacing w:after="40" w:line="214" w:lineRule="exact"/>
                  </w:pPr>
                  <w:r>
                    <w:rPr>
                      <w:rFonts w:ascii="Arial" w:hAnsi="Arial"/>
                      <w:b/>
                      <w:color w:val="222222"/>
                      <w:sz w:val="19"/>
                    </w:rPr>
                    <w:t>Consultant SIRH technico-fonctionnel</w:t>
                  </w:r>
                </w:p>
                <w:p w14:paraId="28A1441D" w14:textId="77777777" w:rsidR="00644627" w:rsidRDefault="002F0C82">
                  <w:pPr>
                    <w:spacing w:after="20" w:line="184" w:lineRule="exact"/>
                    <w:ind w:left="200"/>
                  </w:pPr>
                  <w:r>
                    <w:rPr>
                      <w:rFonts w:ascii="Arial" w:hAnsi="Arial"/>
                      <w:color w:val="333333"/>
                      <w:sz w:val="16"/>
                    </w:rPr>
                    <w:t>• Migration mondiale SAP HR vers SAP SuccessFactors Employee Central (OneProfile) : spécifications fonctionnelles, reprise de données, recette, déploiement</w:t>
                  </w:r>
                </w:p>
                <w:p w14:paraId="4DBEDB49" w14:textId="77777777" w:rsidR="00644627" w:rsidRDefault="002F0C82">
                  <w:pPr>
                    <w:spacing w:after="20" w:line="184" w:lineRule="exact"/>
                    <w:ind w:left="200"/>
                  </w:pPr>
                  <w:r>
                    <w:rPr>
                      <w:rFonts w:ascii="Arial" w:hAnsi="Arial"/>
                      <w:color w:val="333333"/>
                      <w:sz w:val="16"/>
                    </w:rPr>
                    <w:t>• Centralisation mondiale de la paie (OnePayroll) : coordination cross-fonctionnelle, migration de données, mise en production</w:t>
                  </w:r>
                </w:p>
                <w:p w14:paraId="2DEF55B0" w14:textId="77777777" w:rsidR="00644627" w:rsidRDefault="002F0C82">
                  <w:pPr>
                    <w:spacing w:after="20" w:line="184" w:lineRule="exact"/>
                    <w:ind w:left="200"/>
                  </w:pPr>
                  <w:r>
                    <w:rPr>
                      <w:rFonts w:ascii="Arial" w:hAnsi="Arial"/>
                      <w:color w:val="333333"/>
                      <w:sz w:val="16"/>
                    </w:rPr>
                    <w:t>• Chargements en masse d'Excel vers SAP (personnel, structure organisationnelle, temps) avec contrôles de cohérence après reprise, et reportings SAP vers Excel pour les équipes RH et paie</w:t>
                  </w:r>
                </w:p>
                <w:p w14:paraId="51B7166E" w14:textId="77777777" w:rsidR="00644627" w:rsidRDefault="002F0C82">
                  <w:pPr>
                    <w:spacing w:after="20" w:line="184" w:lineRule="exact"/>
                    <w:ind w:left="200"/>
                  </w:pPr>
                  <w:r>
                    <w:rPr>
                      <w:rFonts w:ascii="Arial" w:hAnsi="Arial"/>
                      <w:color w:val="333333"/>
                      <w:sz w:val="16"/>
                    </w:rPr>
                    <w:t>• Déploiement Tamigo (gestion des temps) en boutiques : UAT, go-live, support post-démarrage</w:t>
                  </w:r>
                </w:p>
                <w:p w14:paraId="77E45D76" w14:textId="77777777" w:rsidR="00644627" w:rsidRDefault="002F0C82">
                  <w:pPr>
                    <w:spacing w:after="20" w:line="184" w:lineRule="exact"/>
                    <w:ind w:left="200"/>
                  </w:pPr>
                  <w:r>
                    <w:rPr>
                      <w:rFonts w:ascii="Arial" w:hAnsi="Arial"/>
                      <w:color w:val="333333"/>
                      <w:sz w:val="16"/>
                    </w:rPr>
                    <w:t>• Support et maintenance SAP HR, analyse de cause racine sur les incidents</w:t>
                  </w:r>
                </w:p>
              </w:tc>
            </w:tr>
          </w:tbl>
          <w:p w14:paraId="22670DCE" w14:textId="77777777" w:rsidR="00644627" w:rsidRDefault="00644627">
            <w:pPr>
              <w:spacing w:line="204" w:lineRule="exact"/>
            </w:pPr>
          </w:p>
          <w:p w14:paraId="6ACCE061" w14:textId="77777777" w:rsidR="00644627" w:rsidRDefault="00644627">
            <w:pPr>
              <w:spacing w:line="204" w:lineRule="exact"/>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701"/>
              <w:gridCol w:w="6236"/>
            </w:tblGrid>
            <w:tr w:rsidR="00644627" w14:paraId="2C42A0C2" w14:textId="77777777">
              <w:tc>
                <w:tcPr>
                  <w:tcW w:w="1701" w:type="dxa"/>
                  <w:tcMar>
                    <w:top w:w="0" w:type="dxa"/>
                    <w:left w:w="0" w:type="dxa"/>
                    <w:bottom w:w="0" w:type="dxa"/>
                    <w:right w:w="150" w:type="dxa"/>
                  </w:tcMar>
                </w:tcPr>
                <w:p w14:paraId="50C8C746" w14:textId="77777777" w:rsidR="00644627" w:rsidRDefault="002F0C82">
                  <w:pPr>
                    <w:spacing w:before="80" w:after="20" w:line="194" w:lineRule="exact"/>
                  </w:pPr>
                  <w:r>
                    <w:rPr>
                      <w:rFonts w:ascii="Arial" w:hAnsi="Arial"/>
                      <w:b/>
                      <w:color w:val="1C2B3A"/>
                      <w:sz w:val="17"/>
                    </w:rPr>
                    <w:t>2016 - 2018</w:t>
                  </w:r>
                </w:p>
                <w:p w14:paraId="4191A0C5" w14:textId="77777777" w:rsidR="00644627" w:rsidRDefault="002F0C82">
                  <w:pPr>
                    <w:spacing w:after="20" w:line="194" w:lineRule="exact"/>
                  </w:pPr>
                  <w:r>
                    <w:rPr>
                      <w:rFonts w:ascii="Arial" w:hAnsi="Arial"/>
                      <w:color w:val="444444"/>
                      <w:sz w:val="17"/>
                    </w:rPr>
                    <w:t>R&amp;D</w:t>
                  </w:r>
                </w:p>
                <w:p w14:paraId="0AD18554" w14:textId="77777777" w:rsidR="00644627" w:rsidRDefault="002F0C82">
                  <w:pPr>
                    <w:spacing w:after="0" w:line="184" w:lineRule="exact"/>
                  </w:pPr>
                  <w:r>
                    <w:rPr>
                      <w:rFonts w:ascii="Arial" w:hAnsi="Arial"/>
                      <w:color w:val="777777"/>
                      <w:sz w:val="16"/>
                    </w:rPr>
                    <w:t>Bordeaux</w:t>
                  </w:r>
                </w:p>
              </w:tc>
              <w:tc>
                <w:tcPr>
                  <w:tcW w:w="6236" w:type="dxa"/>
                  <w:tcMar>
                    <w:top w:w="0" w:type="dxa"/>
                    <w:left w:w="0" w:type="dxa"/>
                    <w:bottom w:w="0" w:type="dxa"/>
                    <w:right w:w="0" w:type="dxa"/>
                  </w:tcMar>
                </w:tcPr>
                <w:p w14:paraId="22F4A03D" w14:textId="77777777" w:rsidR="00644627" w:rsidRDefault="002F0C82">
                  <w:pPr>
                    <w:spacing w:after="40" w:line="214" w:lineRule="exact"/>
                  </w:pPr>
                  <w:r>
                    <w:rPr>
                      <w:rFonts w:ascii="Arial" w:hAnsi="Arial"/>
                      <w:b/>
                      <w:color w:val="222222"/>
                      <w:sz w:val="19"/>
                    </w:rPr>
                    <w:t>IA, Machine Learning &amp; Robotique</w:t>
                  </w:r>
                </w:p>
                <w:p w14:paraId="1DB40AE5" w14:textId="77777777" w:rsidR="00644627" w:rsidRDefault="002F0C82">
                  <w:pPr>
                    <w:spacing w:after="20" w:line="184" w:lineRule="exact"/>
                    <w:ind w:left="200"/>
                  </w:pPr>
                  <w:r>
                    <w:rPr>
                      <w:rFonts w:ascii="Arial" w:hAnsi="Arial"/>
                      <w:color w:val="333333"/>
                      <w:sz w:val="16"/>
                    </w:rPr>
                    <w:t>• Machine Learning (mai 2017 - avr. 2018) : formations Coursera Python, ML, Deep Learning, scraping - prédictions hippiques</w:t>
                  </w:r>
                </w:p>
                <w:p w14:paraId="1F12B8A7" w14:textId="77777777" w:rsidR="00644627" w:rsidRDefault="002F0C82">
                  <w:pPr>
                    <w:spacing w:after="20" w:line="184" w:lineRule="exact"/>
                    <w:ind w:left="200"/>
                  </w:pPr>
                  <w:r>
                    <w:rPr>
                      <w:rFonts w:ascii="Arial" w:hAnsi="Arial"/>
                      <w:color w:val="333333"/>
                      <w:sz w:val="16"/>
                    </w:rPr>
                    <w:t>• Conception drone (nov. 2016 - avr. 2017) : drone waterproof autonome GoPro, contrôleur Pixhawk / Mission Planner, robotique &amp; electronique</w:t>
                  </w:r>
                </w:p>
              </w:tc>
            </w:tr>
          </w:tbl>
          <w:p w14:paraId="131DEDE6" w14:textId="77777777" w:rsidR="00644627" w:rsidRDefault="00644627">
            <w:pPr>
              <w:spacing w:line="204" w:lineRule="exact"/>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701"/>
              <w:gridCol w:w="6236"/>
            </w:tblGrid>
            <w:tr w:rsidR="00644627" w14:paraId="44D3E75D" w14:textId="77777777">
              <w:tc>
                <w:tcPr>
                  <w:tcW w:w="1701" w:type="dxa"/>
                  <w:tcMar>
                    <w:top w:w="0" w:type="dxa"/>
                    <w:left w:w="0" w:type="dxa"/>
                    <w:bottom w:w="0" w:type="dxa"/>
                    <w:right w:w="150" w:type="dxa"/>
                  </w:tcMar>
                </w:tcPr>
                <w:p w14:paraId="7E3C459A" w14:textId="77777777" w:rsidR="00644627" w:rsidRDefault="002F0C82">
                  <w:pPr>
                    <w:spacing w:before="80" w:after="20" w:line="194" w:lineRule="exact"/>
                  </w:pPr>
                  <w:r>
                    <w:rPr>
                      <w:rFonts w:ascii="Arial" w:hAnsi="Arial"/>
                      <w:b/>
                      <w:color w:val="1C2B3A"/>
                      <w:sz w:val="17"/>
                    </w:rPr>
                    <w:t>2012 - 2016</w:t>
                  </w:r>
                </w:p>
                <w:p w14:paraId="694715DC" w14:textId="77777777" w:rsidR="00644627" w:rsidRDefault="002F0C82">
                  <w:pPr>
                    <w:spacing w:after="20" w:line="194" w:lineRule="exact"/>
                  </w:pPr>
                  <w:r>
                    <w:rPr>
                      <w:rFonts w:ascii="Arial" w:hAnsi="Arial"/>
                      <w:color w:val="444444"/>
                      <w:sz w:val="17"/>
                    </w:rPr>
                    <w:t>ALTI - TCS</w:t>
                  </w:r>
                </w:p>
                <w:p w14:paraId="671E8EEF" w14:textId="77777777" w:rsidR="00644627" w:rsidRDefault="002F0C82">
                  <w:pPr>
                    <w:spacing w:after="0" w:line="184" w:lineRule="exact"/>
                  </w:pPr>
                  <w:r>
                    <w:rPr>
                      <w:rFonts w:ascii="Arial" w:hAnsi="Arial"/>
                      <w:color w:val="777777"/>
                      <w:sz w:val="16"/>
                    </w:rPr>
                    <w:t>Paris</w:t>
                  </w:r>
                </w:p>
              </w:tc>
              <w:tc>
                <w:tcPr>
                  <w:tcW w:w="6236" w:type="dxa"/>
                  <w:tcMar>
                    <w:top w:w="0" w:type="dxa"/>
                    <w:left w:w="0" w:type="dxa"/>
                    <w:bottom w:w="0" w:type="dxa"/>
                    <w:right w:w="0" w:type="dxa"/>
                  </w:tcMar>
                </w:tcPr>
                <w:p w14:paraId="1A5E43E3" w14:textId="77777777" w:rsidR="00644627" w:rsidRDefault="002F0C82">
                  <w:pPr>
                    <w:spacing w:after="40" w:line="214" w:lineRule="exact"/>
                  </w:pPr>
                  <w:r>
                    <w:rPr>
                      <w:rFonts w:ascii="Arial" w:hAnsi="Arial"/>
                      <w:b/>
                      <w:color w:val="222222"/>
                      <w:sz w:val="19"/>
                    </w:rPr>
                    <w:t>Consultant Technico-Fonctionnel SIRH</w:t>
                  </w:r>
                </w:p>
                <w:p w14:paraId="2D5F25DF" w14:textId="77777777" w:rsidR="00644627" w:rsidRDefault="002F0C82">
                  <w:pPr>
                    <w:spacing w:after="20" w:line="184" w:lineRule="exact"/>
                    <w:ind w:left="200"/>
                  </w:pPr>
                  <w:r>
                    <w:rPr>
                      <w:rFonts w:ascii="Arial" w:hAnsi="Arial"/>
                      <w:color w:val="333333"/>
                      <w:sz w:val="16"/>
                    </w:rPr>
                    <w:t>• L'Oréal (2014 - 2016) : TMA SAP HR 40 pays (L1/L2/L3 FR &amp; EN), gestion des évolutions, lien RH/développeurs, recette et mise en production ; RFP externalisation gagné ; transfert de connaissances et pilotage équipe Inde ; refonte application gestion des temps (spécifications, TNR, Jira)</w:t>
                  </w:r>
                </w:p>
                <w:p w14:paraId="4E78C7A4" w14:textId="477430D8" w:rsidR="00644627" w:rsidRDefault="002F0C82" w:rsidP="00C12136">
                  <w:pPr>
                    <w:spacing w:after="20" w:line="184" w:lineRule="exact"/>
                    <w:ind w:left="200"/>
                  </w:pPr>
                  <w:r>
                    <w:rPr>
                      <w:rFonts w:ascii="Arial" w:hAnsi="Arial"/>
                      <w:color w:val="333333"/>
                      <w:sz w:val="16"/>
                    </w:rPr>
                    <w:t xml:space="preserve">• FMC Technologies (juil. - déc. </w:t>
                  </w:r>
                  <w:proofErr w:type="gramStart"/>
                  <w:r>
                    <w:rPr>
                      <w:rFonts w:ascii="Arial" w:hAnsi="Arial"/>
                      <w:color w:val="333333"/>
                      <w:sz w:val="16"/>
                    </w:rPr>
                    <w:t>2013) :</w:t>
                  </w:r>
                  <w:proofErr w:type="gramEnd"/>
                  <w:r>
                    <w:rPr>
                      <w:rFonts w:ascii="Arial" w:hAnsi="Arial"/>
                      <w:color w:val="333333"/>
                      <w:sz w:val="16"/>
                    </w:rPr>
                    <w:t xml:space="preserve"> déploiement SAP HR 8 pays Europe - personnel &amp; structure organisation, reprise de données, business blueprint</w:t>
                  </w:r>
                </w:p>
                <w:p w14:paraId="0A8FAC5B" w14:textId="77777777" w:rsidR="00644627" w:rsidRDefault="002F0C82">
                  <w:pPr>
                    <w:spacing w:after="20" w:line="184" w:lineRule="exact"/>
                    <w:ind w:left="200"/>
                  </w:pPr>
                  <w:r>
                    <w:rPr>
                      <w:rFonts w:ascii="Arial" w:hAnsi="Arial"/>
                      <w:color w:val="333333"/>
                      <w:sz w:val="16"/>
                    </w:rPr>
                    <w:t>• Air France, Generali, Degremont, Canal+, Sanofi, Cofely-</w:t>
                  </w:r>
                  <w:proofErr w:type="gramStart"/>
                  <w:r>
                    <w:rPr>
                      <w:rFonts w:ascii="Arial" w:hAnsi="Arial"/>
                      <w:color w:val="333333"/>
                      <w:sz w:val="16"/>
                    </w:rPr>
                    <w:t>Ineo :</w:t>
                  </w:r>
                  <w:proofErr w:type="gramEnd"/>
                  <w:r>
                    <w:rPr>
                      <w:rFonts w:ascii="Arial" w:hAnsi="Arial"/>
                      <w:color w:val="333333"/>
                      <w:sz w:val="16"/>
                    </w:rPr>
                    <w:t xml:space="preserve"> paramétrage SAP HR, support, recette, reprise de données, reporting</w:t>
                  </w:r>
                </w:p>
              </w:tc>
            </w:tr>
          </w:tbl>
          <w:p w14:paraId="105FBF7E" w14:textId="77777777" w:rsidR="00644627" w:rsidRDefault="00644627">
            <w:pPr>
              <w:spacing w:line="204" w:lineRule="exact"/>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701"/>
              <w:gridCol w:w="6236"/>
            </w:tblGrid>
            <w:tr w:rsidR="00644627" w14:paraId="15CE8245" w14:textId="77777777">
              <w:tc>
                <w:tcPr>
                  <w:tcW w:w="1701" w:type="dxa"/>
                  <w:tcMar>
                    <w:top w:w="0" w:type="dxa"/>
                    <w:left w:w="0" w:type="dxa"/>
                    <w:bottom w:w="0" w:type="dxa"/>
                    <w:right w:w="150" w:type="dxa"/>
                  </w:tcMar>
                </w:tcPr>
                <w:p w14:paraId="4441FD0B" w14:textId="77777777" w:rsidR="00644627" w:rsidRDefault="002F0C82">
                  <w:pPr>
                    <w:spacing w:before="80" w:after="20" w:line="194" w:lineRule="exact"/>
                  </w:pPr>
                  <w:r>
                    <w:rPr>
                      <w:rFonts w:ascii="Arial" w:hAnsi="Arial"/>
                      <w:b/>
                      <w:color w:val="1C2B3A"/>
                      <w:sz w:val="17"/>
                    </w:rPr>
                    <w:t>2011 - 2012</w:t>
                  </w:r>
                </w:p>
                <w:p w14:paraId="329578A5" w14:textId="77777777" w:rsidR="00644627" w:rsidRDefault="002F0C82">
                  <w:pPr>
                    <w:spacing w:after="20" w:line="194" w:lineRule="exact"/>
                  </w:pPr>
                  <w:r>
                    <w:rPr>
                      <w:rFonts w:ascii="Arial" w:hAnsi="Arial"/>
                      <w:color w:val="444444"/>
                      <w:sz w:val="17"/>
                    </w:rPr>
                    <w:t>eFront &amp; Enablon</w:t>
                  </w:r>
                </w:p>
                <w:p w14:paraId="2B423021" w14:textId="77777777" w:rsidR="00644627" w:rsidRDefault="002F0C82">
                  <w:pPr>
                    <w:spacing w:after="0" w:line="184" w:lineRule="exact"/>
                  </w:pPr>
                  <w:r>
                    <w:rPr>
                      <w:rFonts w:ascii="Arial" w:hAnsi="Arial"/>
                      <w:color w:val="777777"/>
                      <w:sz w:val="16"/>
                    </w:rPr>
                    <w:t>Paris</w:t>
                  </w:r>
                </w:p>
              </w:tc>
              <w:tc>
                <w:tcPr>
                  <w:tcW w:w="6236" w:type="dxa"/>
                  <w:tcMar>
                    <w:top w:w="0" w:type="dxa"/>
                    <w:left w:w="0" w:type="dxa"/>
                    <w:bottom w:w="0" w:type="dxa"/>
                    <w:right w:w="0" w:type="dxa"/>
                  </w:tcMar>
                </w:tcPr>
                <w:p w14:paraId="253D21D4" w14:textId="77777777" w:rsidR="00644627" w:rsidRDefault="002F0C82">
                  <w:pPr>
                    <w:spacing w:after="40" w:line="214" w:lineRule="exact"/>
                  </w:pPr>
                  <w:r>
                    <w:rPr>
                      <w:rFonts w:ascii="Arial" w:hAnsi="Arial"/>
                      <w:b/>
                      <w:color w:val="222222"/>
                      <w:sz w:val="19"/>
                    </w:rPr>
                    <w:t>Support &amp; Paramétrage Logiciel</w:t>
                  </w:r>
                </w:p>
                <w:p w14:paraId="35479291" w14:textId="77777777" w:rsidR="00644627" w:rsidRDefault="002F0C82">
                  <w:pPr>
                    <w:spacing w:after="20" w:line="184" w:lineRule="exact"/>
                    <w:ind w:left="200"/>
                  </w:pPr>
                  <w:r>
                    <w:rPr>
                      <w:rFonts w:ascii="Arial" w:hAnsi="Arial"/>
                      <w:color w:val="333333"/>
                      <w:sz w:val="16"/>
                    </w:rPr>
                    <w:t>• Support, maintenance et paramétrage de solutions de gestion finance et qualité</w:t>
                  </w:r>
                </w:p>
              </w:tc>
            </w:tr>
          </w:tbl>
          <w:p w14:paraId="2E685062" w14:textId="77777777" w:rsidR="00644627" w:rsidRDefault="00644627">
            <w:pPr>
              <w:spacing w:line="204" w:lineRule="exact"/>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701"/>
              <w:gridCol w:w="6236"/>
            </w:tblGrid>
            <w:tr w:rsidR="00644627" w14:paraId="46049280" w14:textId="77777777">
              <w:tc>
                <w:tcPr>
                  <w:tcW w:w="1701" w:type="dxa"/>
                  <w:tcMar>
                    <w:top w:w="0" w:type="dxa"/>
                    <w:left w:w="0" w:type="dxa"/>
                    <w:bottom w:w="0" w:type="dxa"/>
                    <w:right w:w="150" w:type="dxa"/>
                  </w:tcMar>
                </w:tcPr>
                <w:p w14:paraId="72E085BB" w14:textId="77777777" w:rsidR="00644627" w:rsidRDefault="002F0C82">
                  <w:pPr>
                    <w:spacing w:before="80" w:after="20" w:line="194" w:lineRule="exact"/>
                  </w:pPr>
                  <w:r>
                    <w:rPr>
                      <w:rFonts w:ascii="Arial" w:hAnsi="Arial"/>
                      <w:b/>
                      <w:color w:val="1C2B3A"/>
                      <w:sz w:val="17"/>
                    </w:rPr>
                    <w:t>Mars - Sept. 2010</w:t>
                  </w:r>
                </w:p>
                <w:p w14:paraId="2A7757BD" w14:textId="77777777" w:rsidR="00644627" w:rsidRDefault="002F0C82">
                  <w:pPr>
                    <w:spacing w:after="20" w:line="194" w:lineRule="exact"/>
                  </w:pPr>
                  <w:r>
                    <w:rPr>
                      <w:rFonts w:ascii="Arial" w:hAnsi="Arial"/>
                      <w:color w:val="444444"/>
                      <w:sz w:val="17"/>
                    </w:rPr>
                    <w:t>Diagnostica - Stago</w:t>
                  </w:r>
                </w:p>
                <w:p w14:paraId="3F6DAA6D" w14:textId="77777777" w:rsidR="00644627" w:rsidRDefault="002F0C82">
                  <w:pPr>
                    <w:spacing w:after="0" w:line="184" w:lineRule="exact"/>
                  </w:pPr>
                  <w:r>
                    <w:rPr>
                      <w:rFonts w:ascii="Arial" w:hAnsi="Arial"/>
                      <w:color w:val="777777"/>
                      <w:sz w:val="16"/>
                    </w:rPr>
                    <w:t>Stage</w:t>
                  </w:r>
                </w:p>
              </w:tc>
              <w:tc>
                <w:tcPr>
                  <w:tcW w:w="6236" w:type="dxa"/>
                  <w:tcMar>
                    <w:top w:w="0" w:type="dxa"/>
                    <w:left w:w="0" w:type="dxa"/>
                    <w:bottom w:w="0" w:type="dxa"/>
                    <w:right w:w="0" w:type="dxa"/>
                  </w:tcMar>
                </w:tcPr>
                <w:p w14:paraId="6D2FFD59" w14:textId="77777777" w:rsidR="00644627" w:rsidRDefault="002F0C82">
                  <w:pPr>
                    <w:spacing w:after="40" w:line="214" w:lineRule="exact"/>
                  </w:pPr>
                  <w:r>
                    <w:rPr>
                      <w:rFonts w:ascii="Arial" w:hAnsi="Arial"/>
                      <w:b/>
                      <w:color w:val="222222"/>
                      <w:sz w:val="19"/>
                    </w:rPr>
                    <w:t>Développeur C++ / OpenGL</w:t>
                  </w:r>
                </w:p>
                <w:p w14:paraId="651732CB" w14:textId="77777777" w:rsidR="00644627" w:rsidRDefault="002F0C82">
                  <w:pPr>
                    <w:spacing w:after="20" w:line="184" w:lineRule="exact"/>
                    <w:ind w:left="200"/>
                  </w:pPr>
                  <w:r>
                    <w:rPr>
                      <w:rFonts w:ascii="Arial" w:hAnsi="Arial"/>
                      <w:color w:val="333333"/>
                      <w:sz w:val="16"/>
                    </w:rPr>
                    <w:t>• Développement C++ d'une simulation d'usine en 3D avec bibliothèques OpenGL</w:t>
                  </w:r>
                </w:p>
              </w:tc>
            </w:tr>
          </w:tbl>
          <w:p w14:paraId="387522E6" w14:textId="77777777" w:rsidR="00644627" w:rsidRDefault="00644627">
            <w:pPr>
              <w:spacing w:line="204" w:lineRule="exact"/>
            </w:pPr>
          </w:p>
          <w:p w14:paraId="00C8A8B3" w14:textId="77777777" w:rsidR="00644627" w:rsidRDefault="002F0C82">
            <w:pPr>
              <w:spacing w:before="60" w:after="20" w:line="254" w:lineRule="exact"/>
            </w:pPr>
            <w:r>
              <w:rPr>
                <w:rFonts w:ascii="Arial" w:hAnsi="Arial"/>
                <w:b/>
                <w:color w:val="1C2B3A"/>
                <w:sz w:val="23"/>
              </w:rPr>
              <w:t>Formation</w:t>
            </w:r>
          </w:p>
          <w:p w14:paraId="2CFC9805" w14:textId="77777777" w:rsidR="00644627" w:rsidRDefault="00644627">
            <w:pPr>
              <w:pBdr>
                <w:bottom w:val="single" w:sz="10" w:space="1" w:color="1C2B3A"/>
              </w:pBdr>
              <w:spacing w:after="20" w:line="204" w:lineRule="exact"/>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701"/>
              <w:gridCol w:w="6236"/>
            </w:tblGrid>
            <w:tr w:rsidR="00644627" w14:paraId="097F5308" w14:textId="77777777">
              <w:tc>
                <w:tcPr>
                  <w:tcW w:w="1701" w:type="dxa"/>
                  <w:tcMar>
                    <w:top w:w="0" w:type="dxa"/>
                    <w:left w:w="0" w:type="dxa"/>
                    <w:bottom w:w="0" w:type="dxa"/>
                    <w:right w:w="150" w:type="dxa"/>
                  </w:tcMar>
                </w:tcPr>
                <w:p w14:paraId="7160CC1C" w14:textId="77777777" w:rsidR="00644627" w:rsidRDefault="002F0C82">
                  <w:pPr>
                    <w:spacing w:after="0" w:line="194" w:lineRule="exact"/>
                  </w:pPr>
                  <w:r>
                    <w:rPr>
                      <w:rFonts w:ascii="Arial" w:hAnsi="Arial"/>
                      <w:b/>
                      <w:color w:val="1C2B3A"/>
                      <w:sz w:val="17"/>
                    </w:rPr>
                    <w:t>ESILV</w:t>
                  </w:r>
                </w:p>
              </w:tc>
              <w:tc>
                <w:tcPr>
                  <w:tcW w:w="6236" w:type="dxa"/>
                </w:tcPr>
                <w:p w14:paraId="298340C7" w14:textId="77777777" w:rsidR="00644627" w:rsidRDefault="002F0C82">
                  <w:pPr>
                    <w:spacing w:after="20" w:line="194" w:lineRule="exact"/>
                  </w:pPr>
                  <w:r>
                    <w:rPr>
                      <w:rFonts w:ascii="Arial" w:hAnsi="Arial"/>
                      <w:color w:val="333333"/>
                      <w:sz w:val="17"/>
                    </w:rPr>
                    <w:t>Diplôme d'Ingénieur en Calcul Scientifique, 2010</w:t>
                  </w:r>
                </w:p>
                <w:p w14:paraId="2B58D20F" w14:textId="77777777" w:rsidR="00644627" w:rsidRDefault="002F0C82">
                  <w:pPr>
                    <w:spacing w:after="40" w:line="184" w:lineRule="exact"/>
                  </w:pPr>
                  <w:r>
                    <w:rPr>
                      <w:rFonts w:ascii="Arial" w:hAnsi="Arial"/>
                      <w:color w:val="777777"/>
                      <w:sz w:val="16"/>
                    </w:rPr>
                    <w:t>Léonard de Vinci - Courbevoie La Défense, France</w:t>
                  </w:r>
                </w:p>
              </w:tc>
            </w:tr>
          </w:tbl>
          <w:p w14:paraId="74A11B9E" w14:textId="77777777" w:rsidR="00644627" w:rsidRDefault="00644627">
            <w:pPr>
              <w:spacing w:line="204" w:lineRule="exact"/>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701"/>
              <w:gridCol w:w="6236"/>
            </w:tblGrid>
            <w:tr w:rsidR="00644627" w14:paraId="1CD281D1" w14:textId="77777777">
              <w:tc>
                <w:tcPr>
                  <w:tcW w:w="1701" w:type="dxa"/>
                  <w:tcMar>
                    <w:top w:w="0" w:type="dxa"/>
                    <w:left w:w="0" w:type="dxa"/>
                    <w:bottom w:w="0" w:type="dxa"/>
                    <w:right w:w="150" w:type="dxa"/>
                  </w:tcMar>
                </w:tcPr>
                <w:p w14:paraId="63AD61B3" w14:textId="77777777" w:rsidR="00644627" w:rsidRDefault="002F0C82">
                  <w:pPr>
                    <w:spacing w:after="0" w:line="194" w:lineRule="exact"/>
                  </w:pPr>
                  <w:r>
                    <w:rPr>
                      <w:rFonts w:ascii="Arial" w:hAnsi="Arial"/>
                      <w:b/>
                      <w:color w:val="1C2B3A"/>
                      <w:sz w:val="17"/>
                    </w:rPr>
                    <w:t>Univ. de Konkuk</w:t>
                  </w:r>
                </w:p>
              </w:tc>
              <w:tc>
                <w:tcPr>
                  <w:tcW w:w="6236" w:type="dxa"/>
                </w:tcPr>
                <w:p w14:paraId="0D8A000C" w14:textId="77777777" w:rsidR="00644627" w:rsidRDefault="002F0C82">
                  <w:pPr>
                    <w:spacing w:after="20" w:line="194" w:lineRule="exact"/>
                  </w:pPr>
                  <w:r>
                    <w:rPr>
                      <w:rFonts w:ascii="Arial" w:hAnsi="Arial"/>
                      <w:color w:val="333333"/>
                      <w:sz w:val="17"/>
                    </w:rPr>
                    <w:t>Semestre d'échange - cours scientifiques en anglais, 2008</w:t>
                  </w:r>
                </w:p>
                <w:p w14:paraId="0230950B" w14:textId="77777777" w:rsidR="00644627" w:rsidRDefault="002F0C82">
                  <w:pPr>
                    <w:spacing w:after="40" w:line="184" w:lineRule="exact"/>
                  </w:pPr>
                  <w:r>
                    <w:rPr>
                      <w:rFonts w:ascii="Arial" w:hAnsi="Arial"/>
                      <w:color w:val="777777"/>
                      <w:sz w:val="16"/>
                    </w:rPr>
                    <w:t>Séoul, Corée du Sud</w:t>
                  </w:r>
                </w:p>
              </w:tc>
            </w:tr>
          </w:tbl>
          <w:p w14:paraId="52CAF8F5" w14:textId="77777777" w:rsidR="00644627" w:rsidRDefault="00644627">
            <w:pPr>
              <w:spacing w:line="204" w:lineRule="exact"/>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701"/>
              <w:gridCol w:w="6236"/>
            </w:tblGrid>
            <w:tr w:rsidR="00644627" w14:paraId="410FFE1B" w14:textId="77777777">
              <w:tc>
                <w:tcPr>
                  <w:tcW w:w="1701" w:type="dxa"/>
                  <w:tcMar>
                    <w:top w:w="0" w:type="dxa"/>
                    <w:left w:w="0" w:type="dxa"/>
                    <w:bottom w:w="0" w:type="dxa"/>
                    <w:right w:w="150" w:type="dxa"/>
                  </w:tcMar>
                </w:tcPr>
                <w:p w14:paraId="4FBDAB2A" w14:textId="77777777" w:rsidR="00644627" w:rsidRDefault="002F0C82">
                  <w:pPr>
                    <w:spacing w:after="0" w:line="194" w:lineRule="exact"/>
                  </w:pPr>
                  <w:r>
                    <w:rPr>
                      <w:rFonts w:ascii="Arial" w:hAnsi="Arial"/>
                      <w:b/>
                      <w:color w:val="1C2B3A"/>
                      <w:sz w:val="17"/>
                    </w:rPr>
                    <w:t>CPGE Pasteur</w:t>
                  </w:r>
                </w:p>
              </w:tc>
              <w:tc>
                <w:tcPr>
                  <w:tcW w:w="6236" w:type="dxa"/>
                </w:tcPr>
                <w:p w14:paraId="3A5C5422" w14:textId="77777777" w:rsidR="00644627" w:rsidRDefault="002F0C82">
                  <w:pPr>
                    <w:spacing w:after="20" w:line="194" w:lineRule="exact"/>
                  </w:pPr>
                  <w:r>
                    <w:rPr>
                      <w:rFonts w:ascii="Arial" w:hAnsi="Arial"/>
                      <w:color w:val="333333"/>
                      <w:sz w:val="17"/>
                    </w:rPr>
                    <w:t>Classe Préparatoire MPSI - Mathématiques, Physique, Sciences de l'Ingénieur</w:t>
                  </w:r>
                </w:p>
                <w:p w14:paraId="03146915" w14:textId="77777777" w:rsidR="00644627" w:rsidRDefault="002F0C82">
                  <w:pPr>
                    <w:spacing w:after="40" w:line="184" w:lineRule="exact"/>
                  </w:pPr>
                  <w:r>
                    <w:rPr>
                      <w:rFonts w:ascii="Arial" w:hAnsi="Arial"/>
                      <w:color w:val="777777"/>
                      <w:sz w:val="16"/>
                    </w:rPr>
                    <w:t>Neuilly-sur-Seine, France</w:t>
                  </w:r>
                </w:p>
              </w:tc>
            </w:tr>
          </w:tbl>
          <w:p w14:paraId="1D94237C" w14:textId="77777777" w:rsidR="00644627" w:rsidRDefault="00644627">
            <w:pPr>
              <w:spacing w:line="204" w:lineRule="exact"/>
            </w:pPr>
          </w:p>
        </w:tc>
      </w:tr>
    </w:tbl>
    <w:p w14:paraId="51B5C26C" w14:textId="77777777" w:rsidR="002F0C82" w:rsidRPr="00A46241" w:rsidRDefault="002F0C82" w:rsidP="0087286E">
      <w:pPr>
        <w:spacing w:after="0" w:line="30" w:lineRule="exact"/>
        <w:rPr>
          <w:sz w:val="4"/>
        </w:rPr>
      </w:pPr>
    </w:p>
    <w:sectPr w:rsidR="002F0C82" w:rsidRPr="00A46241" w:rsidSect="00034616">
      <w:pgSz w:w="11906" w:h="16838"/>
      <w:pgMar w:top="0" w:right="0" w:bottom="0" w:left="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857234487">
    <w:abstractNumId w:val="8"/>
  </w:num>
  <w:num w:numId="2" w16cid:durableId="1299528295">
    <w:abstractNumId w:val="6"/>
  </w:num>
  <w:num w:numId="3" w16cid:durableId="124855993">
    <w:abstractNumId w:val="5"/>
  </w:num>
  <w:num w:numId="4" w16cid:durableId="890770812">
    <w:abstractNumId w:val="4"/>
  </w:num>
  <w:num w:numId="5" w16cid:durableId="2041395078">
    <w:abstractNumId w:val="7"/>
  </w:num>
  <w:num w:numId="6" w16cid:durableId="851648899">
    <w:abstractNumId w:val="3"/>
  </w:num>
  <w:num w:numId="7" w16cid:durableId="2116047604">
    <w:abstractNumId w:val="2"/>
  </w:num>
  <w:num w:numId="8" w16cid:durableId="1960256902">
    <w:abstractNumId w:val="1"/>
  </w:num>
  <w:num w:numId="9" w16cid:durableId="131756708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0C82"/>
    <w:rsid w:val="00326F90"/>
    <w:rsid w:val="00644627"/>
    <w:rsid w:val="00852DC1"/>
    <w:rsid w:val="0087286E"/>
    <w:rsid w:val="009F6539"/>
    <w:rsid w:val="00A424B5"/>
    <w:rsid w:val="00A46241"/>
    <w:rsid w:val="00AA1D8D"/>
    <w:rsid w:val="00B47730"/>
    <w:rsid w:val="00C12136"/>
    <w:rsid w:val="00CB0664"/>
    <w:rsid w:val="00E240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B6D647C"/>
  <w14:defaultImageDpi w14:val="300"/>
  <w15:docId w15:val="{F9689B50-8EA9-1C4A-BA73-1E4E21BA1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569</Words>
  <Characters>3405</Characters>
  <Application>Microsoft Office Word</Application>
  <DocSecurity>0</DocSecurity>
  <Lines>126</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7</cp:revision>
  <dcterms:created xsi:type="dcterms:W3CDTF">2013-12-23T23:15:00Z</dcterms:created>
  <dcterms:modified xsi:type="dcterms:W3CDTF">2026-09-18T15:23:00Z</dcterms:modified>
  <cp:category/>
</cp:coreProperties>
</file>