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EDCE" w14:textId="49472826" w:rsidR="002753B2" w:rsidRPr="00DE2341" w:rsidRDefault="00DE2341" w:rsidP="00A42F65">
      <w:pPr>
        <w:pStyle w:val="berschrift1"/>
        <w:jc w:val="center"/>
        <w:rPr>
          <w:b/>
          <w:bCs/>
          <w:color w:val="auto"/>
          <w:sz w:val="28"/>
          <w:szCs w:val="28"/>
        </w:rPr>
      </w:pPr>
      <w:r w:rsidRPr="00DE2341">
        <w:rPr>
          <w:b/>
          <w:bCs/>
          <w:color w:val="auto"/>
          <w:sz w:val="28"/>
          <w:szCs w:val="28"/>
        </w:rPr>
        <w:t>Entwicklung einer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 w:rsidRPr="00DE2341">
        <w:rPr>
          <w:b/>
          <w:bCs/>
          <w:color w:val="auto"/>
          <w:sz w:val="28"/>
          <w:szCs w:val="28"/>
        </w:rPr>
        <w:t>Software-Produktlinie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mit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 w:rsidR="005A04A8">
        <w:rPr>
          <w:b/>
          <w:bCs/>
          <w:color w:val="auto"/>
          <w:sz w:val="28"/>
          <w:szCs w:val="28"/>
        </w:rPr>
        <w:t>automatischer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Code-Ge</w:t>
      </w:r>
      <w:r w:rsidR="00254C01" w:rsidRPr="00DE2341">
        <w:rPr>
          <w:b/>
          <w:bCs/>
          <w:color w:val="auto"/>
          <w:sz w:val="28"/>
          <w:szCs w:val="28"/>
        </w:rPr>
        <w:t>ner</w:t>
      </w:r>
      <w:r>
        <w:rPr>
          <w:b/>
          <w:bCs/>
          <w:color w:val="auto"/>
          <w:sz w:val="28"/>
          <w:szCs w:val="28"/>
        </w:rPr>
        <w:t>ieru</w:t>
      </w:r>
      <w:r w:rsidR="00254C01" w:rsidRPr="00DE2341">
        <w:rPr>
          <w:b/>
          <w:bCs/>
          <w:color w:val="auto"/>
          <w:sz w:val="28"/>
          <w:szCs w:val="28"/>
        </w:rPr>
        <w:t>n</w:t>
      </w:r>
      <w:r>
        <w:rPr>
          <w:b/>
          <w:bCs/>
          <w:color w:val="auto"/>
          <w:sz w:val="28"/>
          <w:szCs w:val="28"/>
        </w:rPr>
        <w:t>g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der</w:t>
      </w:r>
      <w:r w:rsidR="00254C01" w:rsidRPr="00DE2341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V</w:t>
      </w:r>
      <w:r w:rsidR="00254C01" w:rsidRPr="00DE2341">
        <w:rPr>
          <w:b/>
          <w:bCs/>
          <w:color w:val="auto"/>
          <w:sz w:val="28"/>
          <w:szCs w:val="28"/>
        </w:rPr>
        <w:t>ariant</w:t>
      </w:r>
      <w:r>
        <w:rPr>
          <w:b/>
          <w:bCs/>
          <w:color w:val="auto"/>
          <w:sz w:val="28"/>
          <w:szCs w:val="28"/>
        </w:rPr>
        <w:t>en</w:t>
      </w:r>
    </w:p>
    <w:p w14:paraId="0C0970F2" w14:textId="0911DF99" w:rsidR="00441D24" w:rsidRPr="00254C01" w:rsidRDefault="00CD2A18" w:rsidP="00457F97">
      <w:pPr>
        <w:jc w:val="center"/>
      </w:pPr>
      <w:r w:rsidRPr="00254C01">
        <w:t>Mistra Forest Kuipou Tchiendja (</w:t>
      </w:r>
      <w:hyperlink r:id="rId6" w:history="1">
        <w:r w:rsidR="00441D24" w:rsidRPr="00254C01">
          <w:rPr>
            <w:rStyle w:val="Hyperlink"/>
          </w:rPr>
          <w:t>kuipoutc@th-brandenburg.de</w:t>
        </w:r>
      </w:hyperlink>
      <w:r w:rsidRPr="00254C01">
        <w:t>)</w:t>
      </w:r>
    </w:p>
    <w:p w14:paraId="6490F6D1" w14:textId="77777777" w:rsidR="00457F97" w:rsidRPr="00254C01" w:rsidRDefault="00457F97" w:rsidP="00457F97">
      <w:pPr>
        <w:spacing w:after="0" w:line="240" w:lineRule="auto"/>
        <w:jc w:val="both"/>
      </w:pPr>
    </w:p>
    <w:p w14:paraId="5FBDA390" w14:textId="1E178731" w:rsidR="006050A2" w:rsidRDefault="0080303B" w:rsidP="00457F97">
      <w:pPr>
        <w:spacing w:after="0" w:line="240" w:lineRule="auto"/>
        <w:jc w:val="both"/>
      </w:pPr>
      <w:r>
        <w:t>An der technischen Hochschule Brandenburg werden Bestellsysteme in der Lehre benötigt.</w:t>
      </w:r>
      <w:r w:rsidR="00410362">
        <w:t xml:space="preserve"> Lehrende wollen nicht </w:t>
      </w:r>
      <w:r w:rsidR="00803223">
        <w:t xml:space="preserve">über die Semester hinweg </w:t>
      </w:r>
      <w:r w:rsidR="00410362">
        <w:t>dieselben Systeme</w:t>
      </w:r>
      <w:r w:rsidR="00D17D34">
        <w:t>, sondern</w:t>
      </w:r>
      <w:r w:rsidR="00410362">
        <w:t xml:space="preserve"> verändert</w:t>
      </w:r>
      <w:r w:rsidR="00D17D34">
        <w:t xml:space="preserve">e Varianten anbieten. </w:t>
      </w:r>
      <w:r w:rsidR="00996435">
        <w:t>Das Ziel der Lehrenden ist e</w:t>
      </w:r>
      <w:r w:rsidR="006050A2">
        <w:t>inerseits</w:t>
      </w:r>
      <w:r w:rsidR="00996435">
        <w:t xml:space="preserve">, verschiedene Systeme aus unterschiedlichen Domänen von einem </w:t>
      </w:r>
      <w:r w:rsidR="003B7689">
        <w:t>e</w:t>
      </w:r>
      <w:r w:rsidR="00996435">
        <w:t>inzigen</w:t>
      </w:r>
      <w:r w:rsidR="003B7689">
        <w:t xml:space="preserve"> Grundsystem</w:t>
      </w:r>
      <w:r w:rsidR="00996435">
        <w:t xml:space="preserve"> abzuleiten</w:t>
      </w:r>
      <w:r w:rsidR="006050A2">
        <w:t>. Andererseits geht es um</w:t>
      </w:r>
      <w:r w:rsidR="00CA300D">
        <w:t xml:space="preserve"> das Vermitteln von Konzepten</w:t>
      </w:r>
      <w:r w:rsidR="00D04A94" w:rsidRPr="00D04A94">
        <w:t>, die sich in Code-Strukturen widerspiegeln</w:t>
      </w:r>
      <w:r w:rsidR="00CA300D">
        <w:t xml:space="preserve"> und </w:t>
      </w:r>
      <w:r w:rsidR="00D04A94">
        <w:t xml:space="preserve">weniger </w:t>
      </w:r>
      <w:r w:rsidR="00D04A94" w:rsidRPr="00D04A94">
        <w:t xml:space="preserve">um die Anwendung </w:t>
      </w:r>
      <w:r w:rsidR="00D04A94">
        <w:t xml:space="preserve">als solche </w:t>
      </w:r>
      <w:r w:rsidR="00D04A94" w:rsidRPr="00D04A94">
        <w:t>oder den Domäneninhalt</w:t>
      </w:r>
      <w:r w:rsidR="00996435">
        <w:t xml:space="preserve">. </w:t>
      </w:r>
      <w:r w:rsidR="00D17D34">
        <w:t xml:space="preserve">In diesem Kontext hat </w:t>
      </w:r>
      <w:r w:rsidR="006B79F6">
        <w:rPr>
          <w:noProof/>
        </w:rPr>
        <w:t>Grigarzik (2020)</w:t>
      </w:r>
      <w:r w:rsidR="006B79F6">
        <w:t xml:space="preserve"> in seiner </w:t>
      </w:r>
      <w:r w:rsidR="00B93913">
        <w:t>Abschlussarbeit</w:t>
      </w:r>
      <w:r w:rsidR="006B79F6">
        <w:t xml:space="preserve"> ein bestehende</w:t>
      </w:r>
      <w:r w:rsidR="00410362">
        <w:t>s</w:t>
      </w:r>
      <w:r w:rsidR="006B79F6">
        <w:t xml:space="preserve"> Bestellsystem nach</w:t>
      </w:r>
      <w:r w:rsidR="00B93913">
        <w:t>implementiert</w:t>
      </w:r>
      <w:r w:rsidR="006B79F6">
        <w:t>.</w:t>
      </w:r>
      <w:r w:rsidR="00D17D34">
        <w:t xml:space="preserve"> </w:t>
      </w:r>
      <w:r w:rsidR="00B93913">
        <w:t>W</w:t>
      </w:r>
      <w:r w:rsidR="009A59CF">
        <w:t>eitere</w:t>
      </w:r>
      <w:r w:rsidR="00996435">
        <w:t xml:space="preserve"> Nachimplementierung</w:t>
      </w:r>
      <w:r w:rsidR="009A59CF">
        <w:t>en</w:t>
      </w:r>
      <w:r w:rsidR="00B93913">
        <w:t xml:space="preserve"> werden</w:t>
      </w:r>
      <w:r w:rsidR="00996435">
        <w:t xml:space="preserve"> </w:t>
      </w:r>
      <w:r w:rsidR="00B93913">
        <w:t xml:space="preserve">benötigt, um möglichst viele Variante zu bilden. </w:t>
      </w:r>
      <w:r w:rsidR="00CB10C3">
        <w:t>Die manuelle Nachimplementierung ist</w:t>
      </w:r>
      <w:r w:rsidR="00B93913">
        <w:t xml:space="preserve"> z</w:t>
      </w:r>
      <w:r w:rsidR="009B28A1">
        <w:t>eit</w:t>
      </w:r>
      <w:r w:rsidR="00B93913">
        <w:t>aufwendig</w:t>
      </w:r>
      <w:r w:rsidR="009B28A1">
        <w:t xml:space="preserve"> und fehleranfällig.</w:t>
      </w:r>
      <w:r w:rsidR="00394A50">
        <w:t xml:space="preserve"> </w:t>
      </w:r>
      <w:r w:rsidR="008D6BE7">
        <w:t>Eine</w:t>
      </w:r>
      <w:r w:rsidR="00D25DEA">
        <w:t xml:space="preserve"> </w:t>
      </w:r>
      <w:r w:rsidR="00AD0FB8">
        <w:t>mögliche</w:t>
      </w:r>
      <w:r w:rsidR="00791A7D">
        <w:t xml:space="preserve"> Lösung</w:t>
      </w:r>
      <w:r w:rsidR="00791A7D" w:rsidRPr="00D25DEA">
        <w:t xml:space="preserve"> </w:t>
      </w:r>
      <w:r w:rsidR="00791A7D">
        <w:t xml:space="preserve">besteht darin, </w:t>
      </w:r>
      <w:r w:rsidR="00644F66">
        <w:t>die Variantenbildung</w:t>
      </w:r>
      <w:r w:rsidR="00AD0FB8">
        <w:t xml:space="preserve"> unter einem Dach</w:t>
      </w:r>
      <w:r w:rsidR="002B1D00">
        <w:t xml:space="preserve"> </w:t>
      </w:r>
      <w:r w:rsidR="00644F66">
        <w:t xml:space="preserve">als </w:t>
      </w:r>
      <w:r w:rsidR="00D25DEA" w:rsidRPr="00D25DEA">
        <w:t>Software-Produktlinie (SPL)</w:t>
      </w:r>
      <w:r w:rsidR="00644F66">
        <w:t xml:space="preserve"> zu </w:t>
      </w:r>
      <w:r w:rsidR="00AD0FB8">
        <w:t>entwickeln und zu verwalten</w:t>
      </w:r>
      <w:r w:rsidR="00644F66">
        <w:t>.</w:t>
      </w:r>
      <w:r w:rsidR="00AD0FB8">
        <w:t xml:space="preserve"> </w:t>
      </w:r>
    </w:p>
    <w:p w14:paraId="433DC106" w14:textId="5193973B" w:rsidR="00791A7D" w:rsidRDefault="000F1A21" w:rsidP="00457F97">
      <w:pPr>
        <w:spacing w:after="0" w:line="240" w:lineRule="auto"/>
        <w:jc w:val="both"/>
      </w:pPr>
      <w:r>
        <w:t>Diese</w:t>
      </w:r>
      <w:r w:rsidR="00AD0FB8">
        <w:t xml:space="preserve"> Alternative</w:t>
      </w:r>
      <w:r>
        <w:t xml:space="preserve"> erweist sich</w:t>
      </w:r>
      <w:r w:rsidR="00AD0FB8">
        <w:t xml:space="preserve"> als sinnvoll, denn</w:t>
      </w:r>
      <w:r w:rsidR="00F61E37">
        <w:t xml:space="preserve"> unter</w:t>
      </w:r>
      <w:r w:rsidR="00AD0FB8">
        <w:t xml:space="preserve"> </w:t>
      </w:r>
      <w:r w:rsidR="00F61E37">
        <w:t>einer</w:t>
      </w:r>
      <w:r w:rsidR="00D25DEA">
        <w:t xml:space="preserve"> </w:t>
      </w:r>
      <w:r w:rsidR="00F61E37">
        <w:t xml:space="preserve">SPL wird eine Gruppe von Produkten verstanden, die </w:t>
      </w:r>
      <w:r w:rsidR="00AD4C28">
        <w:t xml:space="preserve">eine </w:t>
      </w:r>
      <w:r w:rsidR="00F61E37">
        <w:t>gemeinsamen Grundstruktur aufweisen</w:t>
      </w:r>
      <w:r w:rsidR="00AD4C28">
        <w:t>, welche nur einmal für alle Produktvarianten entwickeln wird. Darüber hinaus</w:t>
      </w:r>
      <w:r w:rsidR="0050346F">
        <w:t xml:space="preserve"> werden Unterschiede unter den Varianten dadurch gekennzeichnet, dass Features separat entwickelt und konfiguriert werden</w:t>
      </w:r>
      <w:r w:rsidR="00AB6F7E">
        <w:t>, um spezifische Anforderungen einer bestimmten Domäne gerecht zu werden</w:t>
      </w:r>
      <w:r w:rsidR="0050346F">
        <w:t xml:space="preserve"> </w:t>
      </w:r>
      <w:r w:rsidR="006050A2">
        <w:t>(vgl.</w:t>
      </w:r>
      <w:r w:rsidR="00D25DEA">
        <w:t xml:space="preserve"> </w:t>
      </w:r>
      <w:sdt>
        <w:sdtPr>
          <w:id w:val="800351001"/>
          <w:citation/>
        </w:sdtPr>
        <w:sdtEndPr/>
        <w:sdtContent>
          <w:r>
            <w:fldChar w:fldCharType="begin"/>
          </w:r>
          <w:r>
            <w:instrText xml:space="preserve">CITATION Sie09 \p "Article 4, 1&amp;#8211;7" \l 1031 </w:instrText>
          </w:r>
          <w:r>
            <w:fldChar w:fldCharType="separate"/>
          </w:r>
          <w:r w:rsidR="00E0746F">
            <w:rPr>
              <w:noProof/>
            </w:rPr>
            <w:t>(Siegmund, Pukall, Soffner, Köppen, &amp; Saake, 2009, S. Article 4, 1–7)</w:t>
          </w:r>
          <w:r>
            <w:fldChar w:fldCharType="end"/>
          </w:r>
        </w:sdtContent>
      </w:sdt>
      <w:r w:rsidR="006050A2">
        <w:t>).</w:t>
      </w:r>
    </w:p>
    <w:p w14:paraId="44B14F65" w14:textId="77777777" w:rsidR="00457F97" w:rsidRDefault="00457F97" w:rsidP="00457F97">
      <w:pPr>
        <w:spacing w:after="0" w:line="240" w:lineRule="auto"/>
        <w:jc w:val="both"/>
      </w:pPr>
    </w:p>
    <w:p w14:paraId="49B77759" w14:textId="53D14177" w:rsidR="002F0DEC" w:rsidRDefault="009B28A1" w:rsidP="00457F97">
      <w:pPr>
        <w:spacing w:after="0" w:line="240" w:lineRule="auto"/>
        <w:jc w:val="both"/>
      </w:pPr>
      <w:r>
        <w:t xml:space="preserve">Diese </w:t>
      </w:r>
      <w:r w:rsidR="003563BB">
        <w:t>Arbeit</w:t>
      </w:r>
      <w:r>
        <w:t xml:space="preserve"> beschäftigt sich mit der Frage, wie </w:t>
      </w:r>
      <w:r w:rsidR="002F0DEC">
        <w:t>Variante</w:t>
      </w:r>
      <w:r w:rsidR="003563BB">
        <w:t>nbildung</w:t>
      </w:r>
      <w:r w:rsidR="008C5A8F">
        <w:t xml:space="preserve"> von Bestellsystemen</w:t>
      </w:r>
      <w:r w:rsidR="003563BB">
        <w:t>,</w:t>
      </w:r>
      <w:r w:rsidR="002F0DEC">
        <w:t xml:space="preserve"> </w:t>
      </w:r>
      <w:r>
        <w:t xml:space="preserve">unabhängig </w:t>
      </w:r>
      <w:r w:rsidR="00803223">
        <w:t>vom</w:t>
      </w:r>
      <w:r>
        <w:t xml:space="preserve"> Diskursbereich</w:t>
      </w:r>
      <w:r w:rsidR="003563BB">
        <w:t>,</w:t>
      </w:r>
      <w:r>
        <w:t xml:space="preserve"> </w:t>
      </w:r>
      <w:r w:rsidR="00892FD8">
        <w:t>systematisch</w:t>
      </w:r>
      <w:r>
        <w:t xml:space="preserve"> </w:t>
      </w:r>
      <w:r w:rsidR="00892FD8">
        <w:t>entwickelt</w:t>
      </w:r>
      <w:r>
        <w:t xml:space="preserve"> werden</w:t>
      </w:r>
      <w:r w:rsidR="002F0DEC">
        <w:t>.</w:t>
      </w:r>
      <w:r w:rsidR="008C5A8F">
        <w:t xml:space="preserve"> </w:t>
      </w:r>
      <w:r w:rsidR="00892FD8">
        <w:t>Das</w:t>
      </w:r>
      <w:r w:rsidR="008C5A8F">
        <w:t xml:space="preserve"> </w:t>
      </w:r>
      <w:r w:rsidR="00892FD8">
        <w:t xml:space="preserve">Hauptziel besteht darin, eine </w:t>
      </w:r>
      <w:r w:rsidR="005A04A8">
        <w:t>SPL</w:t>
      </w:r>
      <w:r w:rsidR="00892FD8">
        <w:t xml:space="preserve"> so zu entwickeln, dass </w:t>
      </w:r>
      <w:r w:rsidR="000A75C8">
        <w:t xml:space="preserve">der Sourcecode </w:t>
      </w:r>
      <w:r w:rsidR="00FD6B5D">
        <w:t>einzelner</w:t>
      </w:r>
      <w:r w:rsidR="000A75C8">
        <w:t xml:space="preserve"> </w:t>
      </w:r>
      <w:r w:rsidR="00892FD8">
        <w:t xml:space="preserve">Variante </w:t>
      </w:r>
      <w:r w:rsidR="00FD6B5D">
        <w:t xml:space="preserve">durch eine einfache Konfiguration </w:t>
      </w:r>
      <w:r w:rsidR="00892FD8">
        <w:t>automatisch generiert w</w:t>
      </w:r>
      <w:r w:rsidR="00FD6B5D">
        <w:t>ird</w:t>
      </w:r>
      <w:r w:rsidR="00892FD8">
        <w:t>.</w:t>
      </w:r>
      <w:r w:rsidR="00625718">
        <w:t xml:space="preserve"> D</w:t>
      </w:r>
      <w:r w:rsidR="005A04A8">
        <w:t>ie zu vermittelnden Konzepten sollten sich in den generierten Codes wieder erkennbar sein</w:t>
      </w:r>
      <w:r w:rsidR="00625718">
        <w:t>.</w:t>
      </w:r>
    </w:p>
    <w:p w14:paraId="28159A46" w14:textId="77777777" w:rsidR="00457F97" w:rsidRDefault="00457F97" w:rsidP="00457F97">
      <w:pPr>
        <w:spacing w:after="0" w:line="240" w:lineRule="auto"/>
        <w:jc w:val="both"/>
      </w:pPr>
    </w:p>
    <w:p w14:paraId="4DAB726F" w14:textId="0653C9DB" w:rsidR="00A61652" w:rsidRDefault="00A61652" w:rsidP="00457F97">
      <w:pPr>
        <w:spacing w:after="0" w:line="240" w:lineRule="auto"/>
        <w:jc w:val="both"/>
        <w:rPr>
          <w:noProof/>
        </w:rPr>
      </w:pPr>
      <w:r>
        <w:rPr>
          <w:noProof/>
        </w:rPr>
        <w:t>SPL</w:t>
      </w:r>
      <w:r w:rsidR="00FF251C">
        <w:rPr>
          <w:noProof/>
        </w:rPr>
        <w:t xml:space="preserve"> </w:t>
      </w:r>
      <w:r>
        <w:rPr>
          <w:noProof/>
        </w:rPr>
        <w:t>E</w:t>
      </w:r>
      <w:r w:rsidR="00FF251C">
        <w:rPr>
          <w:noProof/>
        </w:rPr>
        <w:t>ngenieuring</w:t>
      </w:r>
      <w:r w:rsidR="0054393E">
        <w:rPr>
          <w:noProof/>
        </w:rPr>
        <w:t xml:space="preserve"> ist kein einfacher Prozess und</w:t>
      </w:r>
      <w:r>
        <w:rPr>
          <w:noProof/>
        </w:rPr>
        <w:t xml:space="preserve"> kommt in</w:t>
      </w:r>
      <w:r w:rsidR="0054393E">
        <w:rPr>
          <w:noProof/>
        </w:rPr>
        <w:t xml:space="preserve"> vielen Bereiche</w:t>
      </w:r>
      <w:r w:rsidR="00803223">
        <w:rPr>
          <w:noProof/>
        </w:rPr>
        <w:t>n</w:t>
      </w:r>
      <w:r>
        <w:rPr>
          <w:noProof/>
        </w:rPr>
        <w:t xml:space="preserve"> der Industrie vor</w:t>
      </w:r>
      <w:r w:rsidR="001350AC">
        <w:rPr>
          <w:noProof/>
        </w:rPr>
        <w:t>.</w:t>
      </w:r>
      <w:r w:rsidR="00FC67B6">
        <w:rPr>
          <w:noProof/>
        </w:rPr>
        <w:t xml:space="preserve"> In</w:t>
      </w:r>
      <w:r w:rsidR="00AA6275">
        <w:rPr>
          <w:noProof/>
        </w:rPr>
        <w:t>dustrielle Produkte</w:t>
      </w:r>
      <w:r w:rsidR="00FC67B6">
        <w:rPr>
          <w:noProof/>
        </w:rPr>
        <w:t xml:space="preserve"> werden i</w:t>
      </w:r>
      <w:r w:rsidR="003B7689">
        <w:rPr>
          <w:noProof/>
        </w:rPr>
        <w:t xml:space="preserve">n </w:t>
      </w:r>
      <w:r w:rsidR="00FC67B6">
        <w:rPr>
          <w:noProof/>
        </w:rPr>
        <w:t xml:space="preserve">verschiedenen Varianten </w:t>
      </w:r>
      <w:r w:rsidR="00AA6275">
        <w:rPr>
          <w:noProof/>
        </w:rPr>
        <w:t>serienweise</w:t>
      </w:r>
      <w:r w:rsidR="001350AC">
        <w:rPr>
          <w:noProof/>
        </w:rPr>
        <w:t xml:space="preserve"> her</w:t>
      </w:r>
      <w:r w:rsidR="00FC67B6">
        <w:rPr>
          <w:noProof/>
        </w:rPr>
        <w:t>ge</w:t>
      </w:r>
      <w:r w:rsidR="001350AC">
        <w:rPr>
          <w:noProof/>
        </w:rPr>
        <w:t>stell</w:t>
      </w:r>
      <w:r w:rsidR="00FC67B6">
        <w:rPr>
          <w:noProof/>
        </w:rPr>
        <w:t>t. Im Herstellungsprozess wird</w:t>
      </w:r>
      <w:r w:rsidR="001350AC">
        <w:rPr>
          <w:noProof/>
        </w:rPr>
        <w:t xml:space="preserve"> das Konzept der Wiederverwendbarkeit</w:t>
      </w:r>
      <w:r w:rsidR="00AA6275">
        <w:rPr>
          <w:noProof/>
        </w:rPr>
        <w:t xml:space="preserve"> in jeder Produktlinie</w:t>
      </w:r>
      <w:r w:rsidR="001350AC">
        <w:rPr>
          <w:noProof/>
        </w:rPr>
        <w:t xml:space="preserve"> </w:t>
      </w:r>
      <w:r w:rsidR="00FC67B6">
        <w:rPr>
          <w:noProof/>
        </w:rPr>
        <w:t>umgesetzt</w:t>
      </w:r>
      <w:r w:rsidR="0054393E">
        <w:rPr>
          <w:noProof/>
        </w:rPr>
        <w:t>.</w:t>
      </w:r>
      <w:r>
        <w:rPr>
          <w:noProof/>
        </w:rPr>
        <w:t xml:space="preserve"> Dubinsky et al. (2013</w:t>
      </w:r>
      <w:r w:rsidR="00A2673F">
        <w:rPr>
          <w:noProof/>
        </w:rPr>
        <w:t>,</w:t>
      </w:r>
      <w:r w:rsidR="00A2673F" w:rsidRPr="00A2673F">
        <w:rPr>
          <w:noProof/>
        </w:rPr>
        <w:t xml:space="preserve"> </w:t>
      </w:r>
      <w:r w:rsidR="00A2673F">
        <w:rPr>
          <w:noProof/>
        </w:rPr>
        <w:t>S. 25-34</w:t>
      </w:r>
      <w:r>
        <w:rPr>
          <w:noProof/>
        </w:rPr>
        <w:t>)</w:t>
      </w:r>
      <w:r w:rsidR="001350AC">
        <w:t xml:space="preserve"> habe</w:t>
      </w:r>
      <w:r w:rsidR="00813031">
        <w:t>n</w:t>
      </w:r>
      <w:r w:rsidR="001350AC">
        <w:t xml:space="preserve"> in </w:t>
      </w:r>
      <w:r w:rsidR="00813031">
        <w:t>ihre</w:t>
      </w:r>
      <w:r w:rsidR="00803223">
        <w:t>r</w:t>
      </w:r>
      <w:r w:rsidR="00813031">
        <w:t xml:space="preserve"> Forschung in </w:t>
      </w:r>
      <w:r w:rsidR="001350AC">
        <w:t xml:space="preserve">sechs großen </w:t>
      </w:r>
      <w:r w:rsidR="00813031">
        <w:t>Unternehmen</w:t>
      </w:r>
      <w:r w:rsidR="001350AC">
        <w:t xml:space="preserve"> </w:t>
      </w:r>
      <w:r w:rsidR="00813031">
        <w:t>herausgefunden</w:t>
      </w:r>
      <w:r w:rsidR="001350AC">
        <w:t xml:space="preserve">, </w:t>
      </w:r>
      <w:r w:rsidR="00813031">
        <w:t>dass</w:t>
      </w:r>
      <w:r w:rsidR="001350AC">
        <w:t xml:space="preserve"> </w:t>
      </w:r>
      <w:r w:rsidR="00813031">
        <w:t xml:space="preserve">die Wiederverwendbarkeit systematisch durch </w:t>
      </w:r>
      <w:r w:rsidR="00156296">
        <w:t>Kl</w:t>
      </w:r>
      <w:r w:rsidR="00813031">
        <w:t>one</w:t>
      </w:r>
      <w:r w:rsidR="00156296">
        <w:t>n</w:t>
      </w:r>
      <w:r w:rsidR="00813031">
        <w:t xml:space="preserve"> </w:t>
      </w:r>
      <w:r w:rsidR="00156296">
        <w:t>realisiert</w:t>
      </w:r>
      <w:r w:rsidR="00813031">
        <w:t xml:space="preserve"> w</w:t>
      </w:r>
      <w:r w:rsidR="00156296">
        <w:t>er</w:t>
      </w:r>
      <w:r w:rsidR="00813031">
        <w:t>den</w:t>
      </w:r>
      <w:r w:rsidR="00255759">
        <w:t xml:space="preserve"> </w:t>
      </w:r>
      <w:r w:rsidR="00803223">
        <w:t>kann</w:t>
      </w:r>
      <w:r w:rsidR="00813031">
        <w:t xml:space="preserve">. </w:t>
      </w:r>
      <w:r w:rsidR="00156296">
        <w:t>Die Umwandlung geklonter Produktlinien in strukturierten SPL-Modellen spart viel Zeit</w:t>
      </w:r>
      <w:r w:rsidR="00B767B3">
        <w:t xml:space="preserve">. </w:t>
      </w:r>
      <w:r w:rsidR="009F62C8">
        <w:t xml:space="preserve">Dabei entstehen (Code-)Duplikate, die </w:t>
      </w:r>
      <w:proofErr w:type="spellStart"/>
      <w:r w:rsidR="003563BB">
        <w:t>r</w:t>
      </w:r>
      <w:r w:rsidR="00255759">
        <w:t>efa</w:t>
      </w:r>
      <w:r w:rsidR="00AA6275">
        <w:t>k</w:t>
      </w:r>
      <w:r w:rsidR="00255759">
        <w:t>toriert</w:t>
      </w:r>
      <w:proofErr w:type="spellEnd"/>
      <w:r w:rsidR="00255759">
        <w:t xml:space="preserve"> werden müssen</w:t>
      </w:r>
      <w:r w:rsidR="00A2673F">
        <w:rPr>
          <w:noProof/>
        </w:rPr>
        <w:t xml:space="preserve"> (Dubinsky, et al., 2013, S. 25-34)</w:t>
      </w:r>
      <w:r w:rsidR="00A974CC">
        <w:t xml:space="preserve">. Die </w:t>
      </w:r>
      <w:r w:rsidR="00046D1C" w:rsidRPr="00046D1C">
        <w:t>herkömmlich</w:t>
      </w:r>
      <w:r w:rsidR="00046D1C">
        <w:t>e</w:t>
      </w:r>
      <w:r w:rsidR="00046D1C" w:rsidRPr="00046D1C">
        <w:t xml:space="preserve"> </w:t>
      </w:r>
      <w:proofErr w:type="spellStart"/>
      <w:r w:rsidR="00046D1C">
        <w:t>Refaktorierungsmethode</w:t>
      </w:r>
      <w:proofErr w:type="spellEnd"/>
      <w:r w:rsidR="00A974CC">
        <w:t xml:space="preserve"> </w:t>
      </w:r>
      <w:r w:rsidR="00046D1C">
        <w:t xml:space="preserve">muss angepasst werden, um die Variabilität vor und nach der </w:t>
      </w:r>
      <w:proofErr w:type="spellStart"/>
      <w:r w:rsidR="00046D1C">
        <w:t>Refaktorierung</w:t>
      </w:r>
      <w:proofErr w:type="spellEnd"/>
      <w:r w:rsidR="00046D1C">
        <w:t xml:space="preserve"> zu erhalten</w:t>
      </w:r>
      <w:r w:rsidR="00A974CC">
        <w:t xml:space="preserve"> </w:t>
      </w:r>
      <w:r w:rsidR="001B78E7">
        <w:rPr>
          <w:noProof/>
        </w:rPr>
        <w:t>(</w:t>
      </w:r>
      <w:r w:rsidR="001B78E7">
        <w:t>vgl.</w:t>
      </w:r>
      <w:r w:rsidR="001B78E7">
        <w:rPr>
          <w:noProof/>
        </w:rPr>
        <w:t xml:space="preserve"> Schulze</w:t>
      </w:r>
      <w:r w:rsidR="007A5D47">
        <w:rPr>
          <w:noProof/>
        </w:rPr>
        <w:t xml:space="preserve"> et al. </w:t>
      </w:r>
      <w:r w:rsidR="001B78E7">
        <w:rPr>
          <w:noProof/>
        </w:rPr>
        <w:t>2012</w:t>
      </w:r>
      <w:r w:rsidR="00A2673F">
        <w:rPr>
          <w:noProof/>
        </w:rPr>
        <w:t>,</w:t>
      </w:r>
      <w:r w:rsidR="00A2673F" w:rsidRPr="00A2673F">
        <w:rPr>
          <w:noProof/>
        </w:rPr>
        <w:t xml:space="preserve"> </w:t>
      </w:r>
      <w:r w:rsidR="00A2673F">
        <w:rPr>
          <w:noProof/>
        </w:rPr>
        <w:t>S. 73–81</w:t>
      </w:r>
      <w:r w:rsidR="001B78E7">
        <w:rPr>
          <w:noProof/>
        </w:rPr>
        <w:t>).</w:t>
      </w:r>
      <w:r w:rsidR="001B78E7">
        <w:t xml:space="preserve"> </w:t>
      </w:r>
      <w:r w:rsidR="001B78E7">
        <w:rPr>
          <w:noProof/>
        </w:rPr>
        <w:t>Fenske</w:t>
      </w:r>
      <w:r w:rsidR="001B78E7" w:rsidRPr="00BD2586">
        <w:rPr>
          <w:noProof/>
        </w:rPr>
        <w:t xml:space="preserve"> </w:t>
      </w:r>
      <w:r w:rsidR="001B78E7">
        <w:rPr>
          <w:noProof/>
        </w:rPr>
        <w:t>et al. (2017</w:t>
      </w:r>
      <w:r w:rsidR="00A2673F">
        <w:rPr>
          <w:noProof/>
        </w:rPr>
        <w:t>, S. 316-326</w:t>
      </w:r>
      <w:r w:rsidR="001B78E7">
        <w:rPr>
          <w:noProof/>
        </w:rPr>
        <w:t>) zeigen den Prozess der schrittweise</w:t>
      </w:r>
      <w:r w:rsidR="00803223">
        <w:rPr>
          <w:noProof/>
        </w:rPr>
        <w:t>n</w:t>
      </w:r>
      <w:r w:rsidR="001B78E7">
        <w:rPr>
          <w:noProof/>
        </w:rPr>
        <w:t xml:space="preserve"> </w:t>
      </w:r>
      <w:r w:rsidR="00A77B3A">
        <w:rPr>
          <w:noProof/>
        </w:rPr>
        <w:t>Umwandlung von geklonten Produkten zu Produktlinien durch sinnvolle</w:t>
      </w:r>
      <w:r w:rsidR="00803223">
        <w:rPr>
          <w:noProof/>
        </w:rPr>
        <w:t>s</w:t>
      </w:r>
      <w:r w:rsidR="00A77B3A">
        <w:rPr>
          <w:noProof/>
        </w:rPr>
        <w:t xml:space="preserve"> R</w:t>
      </w:r>
      <w:r w:rsidR="001B78E7">
        <w:rPr>
          <w:noProof/>
        </w:rPr>
        <w:t xml:space="preserve">efactoring von </w:t>
      </w:r>
      <w:r w:rsidR="00A77B3A">
        <w:rPr>
          <w:noProof/>
        </w:rPr>
        <w:t>Produktv</w:t>
      </w:r>
      <w:r w:rsidR="001B78E7">
        <w:rPr>
          <w:noProof/>
        </w:rPr>
        <w:t>arianten.</w:t>
      </w:r>
      <w:r w:rsidR="00A77B3A">
        <w:rPr>
          <w:noProof/>
        </w:rPr>
        <w:t xml:space="preserve"> Die Autoren </w:t>
      </w:r>
      <w:r w:rsidR="00E1732A">
        <w:rPr>
          <w:noProof/>
        </w:rPr>
        <w:t>heben</w:t>
      </w:r>
      <w:r w:rsidR="00A77B3A">
        <w:rPr>
          <w:noProof/>
        </w:rPr>
        <w:t xml:space="preserve"> in ihre Ausführung</w:t>
      </w:r>
      <w:r w:rsidR="00384C48">
        <w:rPr>
          <w:noProof/>
        </w:rPr>
        <w:t xml:space="preserve">, </w:t>
      </w:r>
      <w:r w:rsidR="00E1732A">
        <w:rPr>
          <w:noProof/>
        </w:rPr>
        <w:t xml:space="preserve">eine </w:t>
      </w:r>
      <w:r w:rsidR="00803223">
        <w:rPr>
          <w:noProof/>
        </w:rPr>
        <w:t>w</w:t>
      </w:r>
      <w:r w:rsidR="00E1732A">
        <w:rPr>
          <w:noProof/>
        </w:rPr>
        <w:t>ichtige Eigenschaft einer Refaktorierung he</w:t>
      </w:r>
      <w:r w:rsidR="00803223">
        <w:rPr>
          <w:noProof/>
        </w:rPr>
        <w:t>r</w:t>
      </w:r>
      <w:r w:rsidR="00E1732A">
        <w:rPr>
          <w:noProof/>
        </w:rPr>
        <w:t>vor: A</w:t>
      </w:r>
      <w:r w:rsidR="00384C48" w:rsidRPr="00384C48">
        <w:rPr>
          <w:noProof/>
        </w:rPr>
        <w:t>lle potenzielle</w:t>
      </w:r>
      <w:r w:rsidR="00803223">
        <w:rPr>
          <w:noProof/>
        </w:rPr>
        <w:t>n</w:t>
      </w:r>
      <w:r w:rsidR="00384C48" w:rsidRPr="00384C48">
        <w:rPr>
          <w:noProof/>
        </w:rPr>
        <w:t xml:space="preserve"> </w:t>
      </w:r>
      <w:r w:rsidR="00E1732A">
        <w:rPr>
          <w:noProof/>
        </w:rPr>
        <w:t>(Software-)</w:t>
      </w:r>
      <w:r w:rsidR="00384C48" w:rsidRPr="00384C48">
        <w:rPr>
          <w:noProof/>
        </w:rPr>
        <w:t>Produkte innerhalb einer SPL</w:t>
      </w:r>
      <w:r w:rsidR="00E1732A">
        <w:rPr>
          <w:noProof/>
        </w:rPr>
        <w:t xml:space="preserve"> bleiben</w:t>
      </w:r>
      <w:r w:rsidR="00384C48" w:rsidRPr="00384C48">
        <w:rPr>
          <w:noProof/>
        </w:rPr>
        <w:t xml:space="preserve"> kompilierbar und</w:t>
      </w:r>
      <w:r w:rsidR="00E1732A" w:rsidRPr="00E1732A">
        <w:rPr>
          <w:noProof/>
        </w:rPr>
        <w:t xml:space="preserve"> </w:t>
      </w:r>
      <w:r w:rsidR="00E1732A" w:rsidRPr="00384C48">
        <w:rPr>
          <w:noProof/>
        </w:rPr>
        <w:t>behalten</w:t>
      </w:r>
      <w:r w:rsidR="00384C48" w:rsidRPr="00384C48">
        <w:rPr>
          <w:noProof/>
        </w:rPr>
        <w:t xml:space="preserve"> ihr bisheriges Verhalten</w:t>
      </w:r>
      <w:r w:rsidR="00803223">
        <w:rPr>
          <w:noProof/>
        </w:rPr>
        <w:t xml:space="preserve"> bei</w:t>
      </w:r>
      <w:r w:rsidR="00FD6D95">
        <w:rPr>
          <w:noProof/>
        </w:rPr>
        <w:t xml:space="preserve">. </w:t>
      </w:r>
      <w:r w:rsidR="00497C33">
        <w:rPr>
          <w:noProof/>
        </w:rPr>
        <w:t>Während</w:t>
      </w:r>
      <w:r w:rsidR="00497C33" w:rsidRPr="00C97469">
        <w:rPr>
          <w:noProof/>
        </w:rPr>
        <w:t xml:space="preserve"> </w:t>
      </w:r>
      <w:r w:rsidR="00BE01B1">
        <w:rPr>
          <w:noProof/>
        </w:rPr>
        <w:t>Setyautami &amp; Hähnle (2021</w:t>
      </w:r>
      <w:r w:rsidR="00457F97">
        <w:rPr>
          <w:noProof/>
        </w:rPr>
        <w:t>, S. 1–9</w:t>
      </w:r>
      <w:r w:rsidR="00BE01B1">
        <w:rPr>
          <w:noProof/>
        </w:rPr>
        <w:t>) ihren Schwerpunkt darauf</w:t>
      </w:r>
      <w:r w:rsidR="00497C33" w:rsidRPr="00497C33">
        <w:rPr>
          <w:noProof/>
        </w:rPr>
        <w:t xml:space="preserve"> </w:t>
      </w:r>
      <w:r w:rsidR="00497C33">
        <w:rPr>
          <w:noProof/>
        </w:rPr>
        <w:t>legen</w:t>
      </w:r>
      <w:r w:rsidR="00BE01B1">
        <w:rPr>
          <w:noProof/>
        </w:rPr>
        <w:t>, Java-Code aus UML-Modellen zu generie</w:t>
      </w:r>
      <w:r w:rsidR="00803223">
        <w:rPr>
          <w:noProof/>
        </w:rPr>
        <w:t>r</w:t>
      </w:r>
      <w:r w:rsidR="00BE01B1">
        <w:rPr>
          <w:noProof/>
        </w:rPr>
        <w:t>en</w:t>
      </w:r>
      <w:r w:rsidR="00497C33">
        <w:rPr>
          <w:noProof/>
        </w:rPr>
        <w:t>, zeigen</w:t>
      </w:r>
      <w:r w:rsidR="00C97469">
        <w:rPr>
          <w:noProof/>
        </w:rPr>
        <w:t xml:space="preserve"> Setyautami, Adianto &amp; Azurat (2018</w:t>
      </w:r>
      <w:r w:rsidR="00457F97">
        <w:rPr>
          <w:noProof/>
        </w:rPr>
        <w:t>, S. 274–278</w:t>
      </w:r>
      <w:r w:rsidR="00C97469">
        <w:rPr>
          <w:noProof/>
        </w:rPr>
        <w:t>)</w:t>
      </w:r>
      <w:r w:rsidR="00497C33">
        <w:rPr>
          <w:noProof/>
        </w:rPr>
        <w:t xml:space="preserve"> in ihre</w:t>
      </w:r>
      <w:r w:rsidR="00803223">
        <w:rPr>
          <w:noProof/>
        </w:rPr>
        <w:t>r</w:t>
      </w:r>
      <w:r w:rsidR="00497C33">
        <w:rPr>
          <w:noProof/>
        </w:rPr>
        <w:t xml:space="preserve"> Untersuchung, wie aus UML übesetzte Java-Code</w:t>
      </w:r>
      <w:r w:rsidR="00803223">
        <w:rPr>
          <w:noProof/>
        </w:rPr>
        <w:t>s</w:t>
      </w:r>
      <w:r w:rsidR="00497C33">
        <w:rPr>
          <w:noProof/>
        </w:rPr>
        <w:t>,</w:t>
      </w:r>
      <w:r w:rsidR="00C97469">
        <w:rPr>
          <w:noProof/>
        </w:rPr>
        <w:t xml:space="preserve"> </w:t>
      </w:r>
      <w:r w:rsidR="00C97469" w:rsidRPr="00C97469">
        <w:rPr>
          <w:noProof/>
        </w:rPr>
        <w:t>Produkte als Java-Objekte</w:t>
      </w:r>
      <w:r w:rsidR="00C97469">
        <w:rPr>
          <w:noProof/>
        </w:rPr>
        <w:t xml:space="preserve"> mittels Gradle Task simulier</w:t>
      </w:r>
      <w:r w:rsidR="00B03120">
        <w:rPr>
          <w:noProof/>
        </w:rPr>
        <w:t>t</w:t>
      </w:r>
      <w:r w:rsidR="00497C33">
        <w:rPr>
          <w:noProof/>
        </w:rPr>
        <w:t xml:space="preserve"> werden.</w:t>
      </w:r>
    </w:p>
    <w:p w14:paraId="36E23EC1" w14:textId="77777777" w:rsidR="00457F97" w:rsidRDefault="00457F97" w:rsidP="00457F97">
      <w:pPr>
        <w:spacing w:after="0" w:line="240" w:lineRule="auto"/>
        <w:jc w:val="both"/>
        <w:rPr>
          <w:noProof/>
        </w:rPr>
      </w:pPr>
    </w:p>
    <w:p w14:paraId="6DFE740F" w14:textId="32EE3561" w:rsidR="008F79BC" w:rsidRDefault="00403CF6" w:rsidP="00457F97">
      <w:pPr>
        <w:spacing w:after="0" w:line="240" w:lineRule="auto"/>
        <w:jc w:val="both"/>
        <w:rPr>
          <w:noProof/>
        </w:rPr>
      </w:pPr>
      <w:r>
        <w:rPr>
          <w:noProof/>
        </w:rPr>
        <w:t>In dieser Arbeit wird</w:t>
      </w:r>
      <w:r w:rsidR="00707553">
        <w:rPr>
          <w:noProof/>
        </w:rPr>
        <w:t xml:space="preserve"> der Schwerpunkt dar</w:t>
      </w:r>
      <w:r w:rsidR="00B03120">
        <w:rPr>
          <w:noProof/>
        </w:rPr>
        <w:t>auf</w:t>
      </w:r>
      <w:r w:rsidR="00707553">
        <w:rPr>
          <w:noProof/>
        </w:rPr>
        <w:t xml:space="preserve"> gelegt,</w:t>
      </w:r>
      <w:r>
        <w:rPr>
          <w:noProof/>
        </w:rPr>
        <w:t xml:space="preserve"> einen Generator</w:t>
      </w:r>
      <w:r w:rsidR="00707553">
        <w:rPr>
          <w:noProof/>
        </w:rPr>
        <w:t xml:space="preserve"> zu</w:t>
      </w:r>
      <w:r>
        <w:rPr>
          <w:noProof/>
        </w:rPr>
        <w:t xml:space="preserve"> implementier</w:t>
      </w:r>
      <w:r w:rsidR="00707553">
        <w:rPr>
          <w:noProof/>
        </w:rPr>
        <w:t>en</w:t>
      </w:r>
      <w:r>
        <w:rPr>
          <w:noProof/>
        </w:rPr>
        <w:t xml:space="preserve">, </w:t>
      </w:r>
      <w:r w:rsidR="00533175">
        <w:rPr>
          <w:noProof/>
        </w:rPr>
        <w:t xml:space="preserve">um </w:t>
      </w:r>
      <w:r w:rsidR="00B03120">
        <w:rPr>
          <w:noProof/>
        </w:rPr>
        <w:t xml:space="preserve">eine </w:t>
      </w:r>
      <w:r w:rsidR="00533175">
        <w:rPr>
          <w:noProof/>
        </w:rPr>
        <w:t>Variantenbildung einer Produktlinie zu</w:t>
      </w:r>
      <w:r>
        <w:rPr>
          <w:noProof/>
        </w:rPr>
        <w:t xml:space="preserve"> generieren. </w:t>
      </w:r>
      <w:r w:rsidR="00707553">
        <w:rPr>
          <w:noProof/>
        </w:rPr>
        <w:t xml:space="preserve">Dafür werden </w:t>
      </w:r>
      <w:r w:rsidR="007A5D47">
        <w:rPr>
          <w:noProof/>
        </w:rPr>
        <w:t>Erkenntnisse aus</w:t>
      </w:r>
      <w:r w:rsidR="007A5D47" w:rsidRPr="007A5D47">
        <w:rPr>
          <w:noProof/>
        </w:rPr>
        <w:t xml:space="preserve"> </w:t>
      </w:r>
      <w:r w:rsidR="007A5D47">
        <w:rPr>
          <w:noProof/>
        </w:rPr>
        <w:t xml:space="preserve">Setyautami &amp; Hähnle </w:t>
      </w:r>
      <w:r w:rsidR="00B03120">
        <w:rPr>
          <w:noProof/>
        </w:rPr>
        <w:t>(</w:t>
      </w:r>
      <w:r w:rsidR="007A5D47">
        <w:rPr>
          <w:noProof/>
        </w:rPr>
        <w:t>2021</w:t>
      </w:r>
      <w:r w:rsidR="00457F97">
        <w:rPr>
          <w:noProof/>
        </w:rPr>
        <w:t>, S. 1–9</w:t>
      </w:r>
      <w:r w:rsidR="007A5D47">
        <w:rPr>
          <w:noProof/>
        </w:rPr>
        <w:t>)</w:t>
      </w:r>
      <w:r w:rsidR="0006688D">
        <w:rPr>
          <w:noProof/>
        </w:rPr>
        <w:t xml:space="preserve"> hinsichtlich der Modellierung durch UML</w:t>
      </w:r>
      <w:r w:rsidR="000A0175" w:rsidRPr="000A0175">
        <w:rPr>
          <w:noProof/>
        </w:rPr>
        <w:t xml:space="preserve"> </w:t>
      </w:r>
      <w:r w:rsidR="000A0175">
        <w:rPr>
          <w:noProof/>
        </w:rPr>
        <w:t>angewendet,</w:t>
      </w:r>
      <w:r w:rsidR="007A5D47">
        <w:rPr>
          <w:noProof/>
        </w:rPr>
        <w:t xml:space="preserve"> </w:t>
      </w:r>
      <w:r w:rsidR="00C82FE9">
        <w:rPr>
          <w:noProof/>
        </w:rPr>
        <w:t xml:space="preserve">um </w:t>
      </w:r>
      <w:r w:rsidR="0006688D">
        <w:rPr>
          <w:noProof/>
        </w:rPr>
        <w:t>ein</w:t>
      </w:r>
      <w:r w:rsidR="00E74F7C">
        <w:rPr>
          <w:noProof/>
        </w:rPr>
        <w:t xml:space="preserve"> abstrakte</w:t>
      </w:r>
      <w:r w:rsidR="00B03120">
        <w:rPr>
          <w:noProof/>
        </w:rPr>
        <w:t>s</w:t>
      </w:r>
      <w:r w:rsidR="0006688D">
        <w:rPr>
          <w:noProof/>
        </w:rPr>
        <w:t xml:space="preserve"> Metamodell mithilfe der AST (Abtract Syntax Tree) </w:t>
      </w:r>
      <w:r w:rsidR="000A0175">
        <w:rPr>
          <w:noProof/>
        </w:rPr>
        <w:t xml:space="preserve">zu </w:t>
      </w:r>
      <w:r w:rsidR="0006688D">
        <w:rPr>
          <w:noProof/>
        </w:rPr>
        <w:t>erstell</w:t>
      </w:r>
      <w:r w:rsidR="000A0175">
        <w:rPr>
          <w:noProof/>
        </w:rPr>
        <w:t>en</w:t>
      </w:r>
      <w:r w:rsidR="00C82FE9">
        <w:rPr>
          <w:noProof/>
        </w:rPr>
        <w:t>.</w:t>
      </w:r>
      <w:r w:rsidR="000A0175">
        <w:rPr>
          <w:noProof/>
        </w:rPr>
        <w:t xml:space="preserve"> Dabei wird nach der Methode der Bottom-up-Entwicklung vorgegangen. Das heißt </w:t>
      </w:r>
      <w:r w:rsidR="00B03120">
        <w:rPr>
          <w:noProof/>
        </w:rPr>
        <w:t>das Metamodell soll vom bereits bekannten Ziel</w:t>
      </w:r>
      <w:r w:rsidR="00CB777E">
        <w:rPr>
          <w:noProof/>
        </w:rPr>
        <w:t>c</w:t>
      </w:r>
      <w:r w:rsidR="00B03120">
        <w:rPr>
          <w:noProof/>
        </w:rPr>
        <w:t>ode generiert werden. Auf dieser Weise w</w:t>
      </w:r>
      <w:r w:rsidR="00365B5C">
        <w:rPr>
          <w:noProof/>
        </w:rPr>
        <w:t>e</w:t>
      </w:r>
      <w:r w:rsidR="00B03120">
        <w:rPr>
          <w:noProof/>
        </w:rPr>
        <w:t>rd</w:t>
      </w:r>
      <w:r w:rsidR="00365B5C">
        <w:rPr>
          <w:noProof/>
        </w:rPr>
        <w:t>en</w:t>
      </w:r>
      <w:r w:rsidR="00B03120">
        <w:rPr>
          <w:noProof/>
        </w:rPr>
        <w:t xml:space="preserve"> </w:t>
      </w:r>
      <w:r w:rsidR="00875045">
        <w:rPr>
          <w:noProof/>
        </w:rPr>
        <w:t>die zu generierende</w:t>
      </w:r>
      <w:r w:rsidR="00E1732A">
        <w:rPr>
          <w:noProof/>
        </w:rPr>
        <w:t>n</w:t>
      </w:r>
      <w:r w:rsidR="00875045">
        <w:rPr>
          <w:noProof/>
        </w:rPr>
        <w:t xml:space="preserve"> Codes aus </w:t>
      </w:r>
      <w:proofErr w:type="spellStart"/>
      <w:r w:rsidR="00875045">
        <w:t>G</w:t>
      </w:r>
      <w:r w:rsidR="00CB777E">
        <w:t>r</w:t>
      </w:r>
      <w:r w:rsidR="00875045">
        <w:t>igarzik</w:t>
      </w:r>
      <w:proofErr w:type="spellEnd"/>
      <w:r w:rsidR="00875045">
        <w:t xml:space="preserve"> </w:t>
      </w:r>
      <w:r w:rsidR="00B03120">
        <w:t>(</w:t>
      </w:r>
      <w:r w:rsidR="00875045">
        <w:t xml:space="preserve">2000) </w:t>
      </w:r>
      <w:r w:rsidR="00365B5C">
        <w:t xml:space="preserve">als </w:t>
      </w:r>
      <w:r w:rsidR="00365B5C">
        <w:lastRenderedPageBreak/>
        <w:t>Grundlage dienen</w:t>
      </w:r>
      <w:r w:rsidR="00875045">
        <w:t xml:space="preserve">, das </w:t>
      </w:r>
      <w:r w:rsidR="00B03120">
        <w:t>Startm</w:t>
      </w:r>
      <w:r w:rsidR="00875045">
        <w:t>odell zu konstruieren</w:t>
      </w:r>
      <w:r w:rsidR="008F79BC">
        <w:t>.</w:t>
      </w:r>
      <w:r w:rsidR="008F79BC">
        <w:rPr>
          <w:noProof/>
        </w:rPr>
        <w:t xml:space="preserve"> Methode</w:t>
      </w:r>
      <w:r w:rsidR="00365B5C">
        <w:rPr>
          <w:noProof/>
        </w:rPr>
        <w:t>n</w:t>
      </w:r>
      <w:r w:rsidR="008F79BC">
        <w:rPr>
          <w:noProof/>
        </w:rPr>
        <w:t xml:space="preserve"> der FOP (Feature oriented programming)</w:t>
      </w:r>
      <w:r w:rsidR="00E1732A">
        <w:rPr>
          <w:noProof/>
        </w:rPr>
        <w:t xml:space="preserve"> und</w:t>
      </w:r>
      <w:r w:rsidR="00A42F65" w:rsidRPr="00A42F65">
        <w:rPr>
          <w:noProof/>
        </w:rPr>
        <w:t xml:space="preserve"> </w:t>
      </w:r>
      <w:r w:rsidR="00A42F65">
        <w:rPr>
          <w:noProof/>
        </w:rPr>
        <w:t xml:space="preserve">Refactoring-Techniken aus Schulze et al. </w:t>
      </w:r>
      <w:r w:rsidR="00B03120">
        <w:rPr>
          <w:noProof/>
        </w:rPr>
        <w:t>(</w:t>
      </w:r>
      <w:r w:rsidR="00A42F65">
        <w:rPr>
          <w:noProof/>
        </w:rPr>
        <w:t>2012</w:t>
      </w:r>
      <w:r w:rsidR="00457F97" w:rsidRPr="00457F97">
        <w:rPr>
          <w:noProof/>
        </w:rPr>
        <w:t xml:space="preserve"> </w:t>
      </w:r>
      <w:r w:rsidR="00457F97">
        <w:rPr>
          <w:noProof/>
        </w:rPr>
        <w:t>S. 73–81</w:t>
      </w:r>
      <w:r w:rsidR="00A42F65">
        <w:rPr>
          <w:noProof/>
        </w:rPr>
        <w:t>) werden dafür genutzt</w:t>
      </w:r>
      <w:r w:rsidR="00486F29">
        <w:t>.</w:t>
      </w:r>
      <w:r w:rsidR="00D424D1">
        <w:rPr>
          <w:noProof/>
        </w:rPr>
        <w:t xml:space="preserve"> D</w:t>
      </w:r>
      <w:r w:rsidR="00E74F7C">
        <w:rPr>
          <w:noProof/>
        </w:rPr>
        <w:t>urch</w:t>
      </w:r>
      <w:r w:rsidR="00486F29">
        <w:rPr>
          <w:noProof/>
        </w:rPr>
        <w:t xml:space="preserve"> geeignete Mappings wird der Generator entwickelt, welcher für</w:t>
      </w:r>
      <w:r w:rsidR="00E74F7C">
        <w:rPr>
          <w:noProof/>
        </w:rPr>
        <w:t xml:space="preserve"> eine Modell-zu-</w:t>
      </w:r>
      <w:r w:rsidR="00486F29">
        <w:rPr>
          <w:noProof/>
        </w:rPr>
        <w:t>Code</w:t>
      </w:r>
      <w:r w:rsidR="00E74F7C">
        <w:rPr>
          <w:noProof/>
        </w:rPr>
        <w:t>-Transformation</w:t>
      </w:r>
      <w:r w:rsidR="00D424D1">
        <w:rPr>
          <w:noProof/>
        </w:rPr>
        <w:t xml:space="preserve"> </w:t>
      </w:r>
      <w:r w:rsidR="00486F29">
        <w:rPr>
          <w:noProof/>
        </w:rPr>
        <w:t>zuständig ist.</w:t>
      </w:r>
    </w:p>
    <w:p w14:paraId="7A980A2D" w14:textId="77777777" w:rsidR="00457F97" w:rsidRDefault="00457F97" w:rsidP="00457F97">
      <w:pPr>
        <w:spacing w:after="0" w:line="240" w:lineRule="auto"/>
        <w:jc w:val="both"/>
        <w:rPr>
          <w:noProof/>
        </w:rPr>
      </w:pPr>
    </w:p>
    <w:p w14:paraId="4862E559" w14:textId="217AE2D7" w:rsidR="009D5416" w:rsidRDefault="00A42F65">
      <w:pPr>
        <w:rPr>
          <w:noProof/>
        </w:rPr>
      </w:pPr>
      <w:r>
        <w:rPr>
          <w:noProof/>
        </w:rPr>
        <w:t>Darüber hinaus wird der Generator in der Lage sein</w:t>
      </w:r>
      <w:r w:rsidR="00365B5C">
        <w:rPr>
          <w:noProof/>
        </w:rPr>
        <w:t>,</w:t>
      </w:r>
      <w:r w:rsidR="00F4711C">
        <w:rPr>
          <w:noProof/>
        </w:rPr>
        <w:t xml:space="preserve"> nicht nur Anwendung, sondern auch </w:t>
      </w:r>
      <w:r>
        <w:rPr>
          <w:noProof/>
        </w:rPr>
        <w:t>grafische User</w:t>
      </w:r>
      <w:r w:rsidR="00F4711C">
        <w:rPr>
          <w:noProof/>
        </w:rPr>
        <w:t>-I</w:t>
      </w:r>
      <w:r>
        <w:rPr>
          <w:noProof/>
        </w:rPr>
        <w:t>nterface</w:t>
      </w:r>
      <w:r w:rsidR="00F4711C">
        <w:rPr>
          <w:noProof/>
        </w:rPr>
        <w:t xml:space="preserve"> (GUI)</w:t>
      </w:r>
      <w:r>
        <w:rPr>
          <w:noProof/>
        </w:rPr>
        <w:t xml:space="preserve"> sowie Tests zu generieren. </w:t>
      </w:r>
      <w:r w:rsidR="00F4711C">
        <w:rPr>
          <w:noProof/>
        </w:rPr>
        <w:t xml:space="preserve">Die Erweiterung auf GUI und Tests war in den bereits </w:t>
      </w:r>
      <w:r w:rsidR="00365B5C">
        <w:rPr>
          <w:noProof/>
        </w:rPr>
        <w:t>z</w:t>
      </w:r>
      <w:r w:rsidR="00F4711C">
        <w:rPr>
          <w:noProof/>
        </w:rPr>
        <w:t xml:space="preserve">itierten Literatur im Zusammenhang mit SPLE </w:t>
      </w:r>
      <w:r w:rsidR="00E1732A">
        <w:rPr>
          <w:noProof/>
        </w:rPr>
        <w:t>nicht</w:t>
      </w:r>
      <w:r w:rsidR="00F4711C">
        <w:rPr>
          <w:noProof/>
        </w:rPr>
        <w:t xml:space="preserve"> betrachtet</w:t>
      </w:r>
      <w:r w:rsidR="00365B5C">
        <w:rPr>
          <w:noProof/>
        </w:rPr>
        <w:t xml:space="preserve"> worden</w:t>
      </w:r>
      <w:r w:rsidR="00F4711C">
        <w:rPr>
          <w:noProof/>
        </w:rPr>
        <w:t xml:space="preserve">. Der Generator soll nicht nur auf </w:t>
      </w:r>
      <w:r w:rsidR="00365B5C">
        <w:rPr>
          <w:noProof/>
        </w:rPr>
        <w:t>B</w:t>
      </w:r>
      <w:r w:rsidR="00F4711C">
        <w:rPr>
          <w:noProof/>
        </w:rPr>
        <w:t xml:space="preserve">estellsysteme beschränkt werden. Auch die Möglichkeit die </w:t>
      </w:r>
      <w:r w:rsidR="001B6B7F">
        <w:rPr>
          <w:noProof/>
        </w:rPr>
        <w:t>P</w:t>
      </w:r>
      <w:r w:rsidR="00F4711C">
        <w:rPr>
          <w:noProof/>
        </w:rPr>
        <w:t>ers</w:t>
      </w:r>
      <w:r w:rsidR="001B6B7F">
        <w:rPr>
          <w:noProof/>
        </w:rPr>
        <w:t>istenz-Schicht kün</w:t>
      </w:r>
      <w:r w:rsidR="00365B5C">
        <w:rPr>
          <w:noProof/>
        </w:rPr>
        <w:t>f</w:t>
      </w:r>
      <w:r w:rsidR="001B6B7F">
        <w:rPr>
          <w:noProof/>
        </w:rPr>
        <w:t>tig bei der Generierung anzubinden</w:t>
      </w:r>
      <w:r w:rsidR="00365B5C">
        <w:rPr>
          <w:noProof/>
        </w:rPr>
        <w:t>,</w:t>
      </w:r>
      <w:r w:rsidR="001B6B7F">
        <w:rPr>
          <w:noProof/>
        </w:rPr>
        <w:t xml:space="preserve"> soll berücksichtigt werden.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109177597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1E6A7A16" w14:textId="5FE7ECDD" w:rsidR="002F0DEC" w:rsidRPr="002C257D" w:rsidRDefault="002F0DEC">
          <w:pPr>
            <w:pStyle w:val="berschrift1"/>
            <w:rPr>
              <w:b/>
              <w:bCs/>
              <w:color w:val="auto"/>
            </w:rPr>
          </w:pPr>
          <w:r w:rsidRPr="002C257D">
            <w:rPr>
              <w:b/>
              <w:bCs/>
              <w:color w:val="auto"/>
            </w:rPr>
            <w:t>Literaturverzeichnis</w:t>
          </w:r>
        </w:p>
        <w:sdt>
          <w:sdtPr>
            <w:id w:val="111145805"/>
            <w:bibliography/>
          </w:sdtPr>
          <w:sdtEndPr/>
          <w:sdtContent>
            <w:p w14:paraId="79D0D13E" w14:textId="77777777" w:rsidR="00E0746F" w:rsidRPr="00E0746F" w:rsidRDefault="002F0DEC" w:rsidP="00E0746F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0746F">
                <w:rPr>
                  <w:noProof/>
                </w:rPr>
                <w:t xml:space="preserve">Dubinsky, Y., Rubin, J., Berger, T., Duszynski, S., Becker, M., &amp; Czarnecki, K. (2013). </w:t>
              </w:r>
              <w:r w:rsidR="00E0746F" w:rsidRPr="00E0746F">
                <w:rPr>
                  <w:noProof/>
                  <w:lang w:val="en-GB"/>
                </w:rPr>
                <w:t xml:space="preserve">An Exploratory Study of Cloning in Industrial Software Product Lines. </w:t>
              </w:r>
              <w:r w:rsidR="00E0746F" w:rsidRPr="00E0746F">
                <w:rPr>
                  <w:i/>
                  <w:iCs/>
                  <w:noProof/>
                  <w:lang w:val="en-GB"/>
                </w:rPr>
                <w:t>2013 17th European Conference on Software Maintenance and Reengineering</w:t>
              </w:r>
              <w:r w:rsidR="00E0746F" w:rsidRPr="00E0746F">
                <w:rPr>
                  <w:noProof/>
                  <w:lang w:val="en-GB"/>
                </w:rPr>
                <w:t>, S. 25-34. doi:10.1109/CSMR.2013.13.</w:t>
              </w:r>
            </w:p>
            <w:p w14:paraId="5AF8297D" w14:textId="77777777" w:rsidR="00E0746F" w:rsidRPr="00E0746F" w:rsidRDefault="00E0746F" w:rsidP="00E0746F">
              <w:pPr>
                <w:pStyle w:val="Literaturverzeichnis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</w:rPr>
                <w:t xml:space="preserve">Fenske, W., Meinicke, J., Schulze, S., Schulze, S., &amp; Saake, G. (20-24. </w:t>
              </w:r>
              <w:r w:rsidRPr="00E0746F">
                <w:rPr>
                  <w:noProof/>
                  <w:lang w:val="en-GB"/>
                </w:rPr>
                <w:t xml:space="preserve">Febuar 2017). Variant-Preserving Refactorings for Migrating Cloned Products to a Product Line. </w:t>
              </w:r>
              <w:r w:rsidRPr="00E0746F">
                <w:rPr>
                  <w:i/>
                  <w:iCs/>
                  <w:noProof/>
                  <w:lang w:val="en-GB"/>
                </w:rPr>
                <w:t>2017 IEEE 24th International Conference on Software Analysis, Evolution and Reengineering (SANER)</w:t>
              </w:r>
              <w:r w:rsidRPr="00E0746F">
                <w:rPr>
                  <w:noProof/>
                  <w:lang w:val="en-GB"/>
                </w:rPr>
                <w:t>, S. 316-326. doi:10.1109/SANER.2017.7884632</w:t>
              </w:r>
            </w:p>
            <w:p w14:paraId="7D5C84E3" w14:textId="77777777" w:rsidR="00E0746F" w:rsidRDefault="00E0746F" w:rsidP="00E0746F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Grigarzik, P. (7. Dezember 2020). Analyse eines Bestellsystems für zukünftige Variantenbildung in der Lehre. </w:t>
              </w:r>
              <w:r>
                <w:rPr>
                  <w:i/>
                  <w:iCs/>
                  <w:noProof/>
                </w:rPr>
                <w:t>Unveröffentlichte Bachelorarbeit am Fachbereich Informatik und Medien. Brandenburg an der Havel: Technische Hochschule Brandenburg.</w:t>
              </w:r>
              <w:r>
                <w:rPr>
                  <w:noProof/>
                </w:rPr>
                <w:t xml:space="preserve"> </w:t>
              </w:r>
            </w:p>
            <w:p w14:paraId="6162E88E" w14:textId="77777777" w:rsidR="00E0746F" w:rsidRPr="00E0746F" w:rsidRDefault="00E0746F" w:rsidP="00E0746F">
              <w:pPr>
                <w:pStyle w:val="Literaturverzeichnis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</w:rPr>
                <w:t xml:space="preserve">Schulze, S., Thüm, T., Saake, G., &amp; Kuhlemann, M. (2012). </w:t>
              </w:r>
              <w:r w:rsidRPr="00E0746F">
                <w:rPr>
                  <w:noProof/>
                  <w:lang w:val="en-GB"/>
                </w:rPr>
                <w:t xml:space="preserve">Variant-Preserving Refactorings for Migrating Cloned Products to a Product Line. (A. f. Machinery, Hrsg.) </w:t>
              </w:r>
              <w:r w:rsidRPr="00E0746F">
                <w:rPr>
                  <w:i/>
                  <w:iCs/>
                  <w:noProof/>
                  <w:lang w:val="en-GB"/>
                </w:rPr>
                <w:t>Proceedings of the Sixth International Workshop on Variability Modeling of Software-Intensive Systems (VaMoS '12)</w:t>
              </w:r>
              <w:r w:rsidRPr="00E0746F">
                <w:rPr>
                  <w:noProof/>
                  <w:lang w:val="en-GB"/>
                </w:rPr>
                <w:t>, S. 73–81. doi:DOI:https://doi.org/10.1145/2110147.2110156</w:t>
              </w:r>
            </w:p>
            <w:p w14:paraId="2A80859A" w14:textId="77777777" w:rsidR="00E0746F" w:rsidRDefault="00E0746F" w:rsidP="00E0746F">
              <w:pPr>
                <w:pStyle w:val="Literaturverzeichnis"/>
                <w:ind w:left="720" w:hanging="720"/>
                <w:rPr>
                  <w:noProof/>
                </w:rPr>
              </w:pPr>
              <w:r w:rsidRPr="00E0746F">
                <w:rPr>
                  <w:noProof/>
                  <w:lang w:val="en-GB"/>
                </w:rPr>
                <w:t xml:space="preserve">Setyautami, M. R., &amp; Hähnle, R. (February 2021). An Architectural Pattern to Realize Multi Software Product Lines in Java. (A. f. Machinery, Hrsg.) </w:t>
              </w:r>
              <w:r w:rsidRPr="00E0746F">
                <w:rPr>
                  <w:i/>
                  <w:iCs/>
                  <w:noProof/>
                  <w:lang w:val="en-GB"/>
                </w:rPr>
                <w:t>15th International Working Conference on Variability Modelling of Software-Intensive Systems</w:t>
              </w:r>
              <w:r w:rsidRPr="00E0746F">
                <w:rPr>
                  <w:noProof/>
                  <w:lang w:val="en-GB"/>
                </w:rPr>
                <w:t xml:space="preserve">(Article 9), S. 1–9. </w:t>
              </w:r>
              <w:r>
                <w:rPr>
                  <w:noProof/>
                </w:rPr>
                <w:t>Abgerufen am 3. Mai 2021 von https://doi.org/10.1145/3442391.3442401</w:t>
              </w:r>
            </w:p>
            <w:p w14:paraId="1F921BA5" w14:textId="77777777" w:rsidR="00E0746F" w:rsidRDefault="00E0746F" w:rsidP="00E0746F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Setyautami, M. R., Adianto, D., &amp; Azurat, A. (1. </w:t>
              </w:r>
              <w:r w:rsidRPr="00E0746F">
                <w:rPr>
                  <w:noProof/>
                  <w:lang w:val="en-GB"/>
                </w:rPr>
                <w:t xml:space="preserve">September 2018). Modeling Multi Software Product Lines using UML. (A. f. Machinery, Hrsg.) </w:t>
              </w:r>
              <w:r w:rsidRPr="00E0746F">
                <w:rPr>
                  <w:i/>
                  <w:iCs/>
                  <w:noProof/>
                  <w:lang w:val="en-GB"/>
                </w:rPr>
                <w:t>Proceedings of the 22nd International Systems and Software Product Line Conference, Volume 1</w:t>
              </w:r>
              <w:r w:rsidRPr="00E0746F">
                <w:rPr>
                  <w:noProof/>
                  <w:lang w:val="en-GB"/>
                </w:rPr>
                <w:t xml:space="preserve">(SPLC '18), S. 274–278. </w:t>
              </w:r>
              <w:r>
                <w:rPr>
                  <w:noProof/>
                </w:rPr>
                <w:t>Abgerufen am 3. Mai 2021 von https://doi.org/10.1145/3233027.3236400</w:t>
              </w:r>
            </w:p>
            <w:p w14:paraId="433B5358" w14:textId="77777777" w:rsidR="00E0746F" w:rsidRPr="00E0746F" w:rsidRDefault="00E0746F" w:rsidP="00E0746F">
              <w:pPr>
                <w:pStyle w:val="Literaturverzeichnis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</w:rPr>
                <w:t xml:space="preserve">Siegmund, N., Pukall, M., Soffner, M., Köppen, V., &amp; Saake, G. (2009). </w:t>
              </w:r>
              <w:r w:rsidRPr="00E0746F">
                <w:rPr>
                  <w:noProof/>
                  <w:lang w:val="en-GB"/>
                </w:rPr>
                <w:t xml:space="preserve">Using software product lines for runtime interoperability. (N. Y. Association for Computing Machinery, Hrsg.) </w:t>
              </w:r>
              <w:r w:rsidRPr="00E0746F">
                <w:rPr>
                  <w:i/>
                  <w:iCs/>
                  <w:noProof/>
                  <w:lang w:val="en-GB"/>
                </w:rPr>
                <w:t>Proceedings of the Workshop on AOP and Meta-Data for Software Evolution</w:t>
              </w:r>
              <w:r w:rsidRPr="00E0746F">
                <w:rPr>
                  <w:noProof/>
                  <w:lang w:val="en-GB"/>
                </w:rPr>
                <w:t>, S. Article 4, 1–7. doi: https://doi.org/10.1145/1562860.1562864</w:t>
              </w:r>
            </w:p>
            <w:p w14:paraId="2D7AD664" w14:textId="51E357E7" w:rsidR="000A0175" w:rsidRDefault="002F0DEC" w:rsidP="00E0746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9D489F" w14:textId="53A618FA" w:rsidR="000A0175" w:rsidRDefault="000A0175" w:rsidP="00D56751"/>
    <w:sectPr w:rsidR="000A01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7A5E"/>
    <w:multiLevelType w:val="hybridMultilevel"/>
    <w:tmpl w:val="9BBAB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D0FB2"/>
    <w:multiLevelType w:val="hybridMultilevel"/>
    <w:tmpl w:val="A2CE6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2487">
    <w:abstractNumId w:val="1"/>
  </w:num>
  <w:num w:numId="2" w16cid:durableId="161863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D"/>
    <w:rsid w:val="000431FA"/>
    <w:rsid w:val="00046D1C"/>
    <w:rsid w:val="00065855"/>
    <w:rsid w:val="0006688D"/>
    <w:rsid w:val="000A0175"/>
    <w:rsid w:val="000A75C8"/>
    <w:rsid w:val="000F1A21"/>
    <w:rsid w:val="001350AC"/>
    <w:rsid w:val="00156296"/>
    <w:rsid w:val="001B4D59"/>
    <w:rsid w:val="001B6B7F"/>
    <w:rsid w:val="001B78E7"/>
    <w:rsid w:val="002462FF"/>
    <w:rsid w:val="00247D44"/>
    <w:rsid w:val="00254C01"/>
    <w:rsid w:val="00254E7A"/>
    <w:rsid w:val="00255759"/>
    <w:rsid w:val="002753B2"/>
    <w:rsid w:val="002818CD"/>
    <w:rsid w:val="002B1D00"/>
    <w:rsid w:val="002B2324"/>
    <w:rsid w:val="002C257D"/>
    <w:rsid w:val="002F0DEC"/>
    <w:rsid w:val="00347BF5"/>
    <w:rsid w:val="003563BB"/>
    <w:rsid w:val="00365B5C"/>
    <w:rsid w:val="00384C48"/>
    <w:rsid w:val="00394A50"/>
    <w:rsid w:val="003B7689"/>
    <w:rsid w:val="003D0D2B"/>
    <w:rsid w:val="00403CF6"/>
    <w:rsid w:val="00410362"/>
    <w:rsid w:val="00441D24"/>
    <w:rsid w:val="00457F97"/>
    <w:rsid w:val="00486F29"/>
    <w:rsid w:val="00496218"/>
    <w:rsid w:val="00497C33"/>
    <w:rsid w:val="004B60B2"/>
    <w:rsid w:val="0050346F"/>
    <w:rsid w:val="00533175"/>
    <w:rsid w:val="0054393E"/>
    <w:rsid w:val="00570004"/>
    <w:rsid w:val="005A04A8"/>
    <w:rsid w:val="005B2AB4"/>
    <w:rsid w:val="005D68FA"/>
    <w:rsid w:val="00603BEF"/>
    <w:rsid w:val="006050A2"/>
    <w:rsid w:val="006063B7"/>
    <w:rsid w:val="00625718"/>
    <w:rsid w:val="00644F66"/>
    <w:rsid w:val="0065543B"/>
    <w:rsid w:val="006B79F6"/>
    <w:rsid w:val="00707553"/>
    <w:rsid w:val="007261F3"/>
    <w:rsid w:val="00791A7D"/>
    <w:rsid w:val="007A5D47"/>
    <w:rsid w:val="0080303B"/>
    <w:rsid w:val="00803223"/>
    <w:rsid w:val="00813031"/>
    <w:rsid w:val="00853BC3"/>
    <w:rsid w:val="00875045"/>
    <w:rsid w:val="008857A7"/>
    <w:rsid w:val="00892FD8"/>
    <w:rsid w:val="008C5A8F"/>
    <w:rsid w:val="008D6BE7"/>
    <w:rsid w:val="008F79BC"/>
    <w:rsid w:val="00925787"/>
    <w:rsid w:val="00996435"/>
    <w:rsid w:val="009A59CF"/>
    <w:rsid w:val="009B28A1"/>
    <w:rsid w:val="009B3C11"/>
    <w:rsid w:val="009D5416"/>
    <w:rsid w:val="009F62C8"/>
    <w:rsid w:val="00A2673F"/>
    <w:rsid w:val="00A36090"/>
    <w:rsid w:val="00A42F65"/>
    <w:rsid w:val="00A61652"/>
    <w:rsid w:val="00A77B3A"/>
    <w:rsid w:val="00A974CC"/>
    <w:rsid w:val="00AA6275"/>
    <w:rsid w:val="00AB6F7E"/>
    <w:rsid w:val="00AC57AC"/>
    <w:rsid w:val="00AD0FB8"/>
    <w:rsid w:val="00AD4C28"/>
    <w:rsid w:val="00AF6E4D"/>
    <w:rsid w:val="00B03120"/>
    <w:rsid w:val="00B2729D"/>
    <w:rsid w:val="00B767B3"/>
    <w:rsid w:val="00B9006E"/>
    <w:rsid w:val="00B92F87"/>
    <w:rsid w:val="00B93913"/>
    <w:rsid w:val="00BD2586"/>
    <w:rsid w:val="00BD48FE"/>
    <w:rsid w:val="00BE01B1"/>
    <w:rsid w:val="00BE222D"/>
    <w:rsid w:val="00BE58E0"/>
    <w:rsid w:val="00BF3C78"/>
    <w:rsid w:val="00C5609B"/>
    <w:rsid w:val="00C82FE9"/>
    <w:rsid w:val="00C97469"/>
    <w:rsid w:val="00CA300D"/>
    <w:rsid w:val="00CB10C3"/>
    <w:rsid w:val="00CB4AA5"/>
    <w:rsid w:val="00CB777E"/>
    <w:rsid w:val="00CD2A18"/>
    <w:rsid w:val="00CE2099"/>
    <w:rsid w:val="00D04A94"/>
    <w:rsid w:val="00D17D34"/>
    <w:rsid w:val="00D25DEA"/>
    <w:rsid w:val="00D424D1"/>
    <w:rsid w:val="00D56751"/>
    <w:rsid w:val="00D664DA"/>
    <w:rsid w:val="00DE2341"/>
    <w:rsid w:val="00E05EBE"/>
    <w:rsid w:val="00E0746F"/>
    <w:rsid w:val="00E1732A"/>
    <w:rsid w:val="00E63088"/>
    <w:rsid w:val="00E74F7C"/>
    <w:rsid w:val="00E92FF9"/>
    <w:rsid w:val="00EA1372"/>
    <w:rsid w:val="00F4711C"/>
    <w:rsid w:val="00F61E37"/>
    <w:rsid w:val="00FA628D"/>
    <w:rsid w:val="00FC67B6"/>
    <w:rsid w:val="00FD6B5D"/>
    <w:rsid w:val="00FD6D95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FA4D"/>
  <w15:chartTrackingRefBased/>
  <w15:docId w15:val="{7F74736B-C28A-465F-8E26-AF7D0B0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0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0D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2F0DEC"/>
  </w:style>
  <w:style w:type="paragraph" w:styleId="Listenabsatz">
    <w:name w:val="List Paragraph"/>
    <w:basedOn w:val="Standard"/>
    <w:uiPriority w:val="34"/>
    <w:qFormat/>
    <w:rsid w:val="00C560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41D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ipoutc@th-brandenburg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Gri20</b:Tag>
    <b:SourceType>Misc</b:SourceType>
    <b:Guid>{C456B054-81B8-46AD-90EB-68FD3C1CB249}</b:Guid>
    <b:Title>Analyse eines Bestellsystems für zukünftige Variantenbildung in der Lehre</b:Title>
    <b:Year>2020</b:Year>
    <b:PublicationTitle>Unveröffentlichte Bachelorarbeit am Fachbereich Informatik und Medien. Brandenburg an der Havel: Technische Hochschule Brandenburg.</b:PublicationTitle>
    <b:Month>Dezember</b:Month>
    <b:Day>7</b:Day>
    <b:Author>
      <b:Author>
        <b:NameList>
          <b:Person>
            <b:Last>Grigarzik</b:Last>
            <b:First>Philipp</b:First>
          </b:Person>
        </b:NameList>
      </b:Author>
    </b:Author>
    <b:RefOrder>2</b:RefOrder>
  </b:Source>
  <b:Source>
    <b:Tag>Dub13</b:Tag>
    <b:SourceType>ArticleInAPeriodical</b:SourceType>
    <b:Guid>{4EA1BFDF-C0C5-436B-8A36-52EE03975A63}</b:Guid>
    <b:Title>An Exploratory Study of Cloning in Industrial Software Product Lines</b:Title>
    <b:Year>2013</b:Year>
    <b:City>Genova, Italy</b:City>
    <b:PeriodicalTitle>2013 17th European Conference on Software Maintenance and Reengineering</b:PeriodicalTitle>
    <b:Pages>25-34</b:Pages>
    <b:Author>
      <b:Author>
        <b:NameList>
          <b:Person>
            <b:Last>Dubinsky</b:Last>
            <b:First>Yael</b:First>
          </b:Person>
          <b:Person>
            <b:Last>Rubin</b:Last>
            <b:First>Julia</b:First>
          </b:Person>
          <b:Person>
            <b:Last>Berger</b:Last>
            <b:First>Thorsten</b:First>
          </b:Person>
          <b:Person>
            <b:Last>Duszynski</b:Last>
            <b:First>Slawomir</b:First>
          </b:Person>
          <b:Person>
            <b:Last>Becker</b:Last>
            <b:First>Martin</b:First>
          </b:Person>
          <b:Person>
            <b:Last>Czarnecki</b:Last>
            <b:First>Krzysztof</b:First>
          </b:Person>
        </b:NameList>
      </b:Author>
    </b:Author>
    <b:DOI>10.1109/CSMR.2013.13.</b:DOI>
    <b:RefOrder>3</b:RefOrder>
  </b:Source>
  <b:Source>
    <b:Tag>Fen17</b:Tag>
    <b:SourceType>ArticleInAPeriodical</b:SourceType>
    <b:Guid>{CA7802F0-C4A5-4AD2-9258-E69B50A97C53}</b:Guid>
    <b:Title>Variant-Preserving Refactorings for Migrating Cloned Products to a Product Line</b:Title>
    <b:PeriodicalTitle>2017 IEEE 24th International Conference on Software Analysis, Evolution and Reengineering (SANER)</b:PeriodicalTitle>
    <b:Year>2017</b:Year>
    <b:Month>Febuar</b:Month>
    <b:Day>20-24</b:Day>
    <b:Pages>316-326</b:Pages>
    <b:Author>
      <b:Author>
        <b:NameList>
          <b:Person>
            <b:Last>Fenske</b:Last>
            <b:First>Wolfram</b:First>
          </b:Person>
          <b:Person>
            <b:Last>Meinicke</b:Last>
            <b:First>Jens</b:First>
          </b:Person>
          <b:Person>
            <b:Last>Schulze</b:Last>
            <b:First>Sandro</b:First>
          </b:Person>
          <b:Person>
            <b:Last>Schulze</b:Last>
            <b:First>Steffen</b:First>
          </b:Person>
          <b:Person>
            <b:Last>Saake</b:Last>
            <b:First>Gunter</b:First>
          </b:Person>
        </b:NameList>
      </b:Author>
    </b:Author>
    <b:City>Klagenfurt, Austria</b:City>
    <b:DOI>10.1109/SANER.2017.7884632</b:DOI>
    <b:RefOrder>4</b:RefOrder>
  </b:Source>
  <b:Source>
    <b:Tag>Sch12</b:Tag>
    <b:SourceType>ArticleInAPeriodical</b:SourceType>
    <b:Guid>{FEF285E7-EAA1-41FB-8425-8906AA49F774}</b:Guid>
    <b:Title>Variant-Preserving Refactorings for Migrating Cloned Products to a Product Line</b:Title>
    <b:PeriodicalTitle>Proceedings of the Sixth International Workshop on Variability Modeling of Software-Intensive Systems (VaMoS '12)</b:PeriodicalTitle>
    <b:Year>2012</b:Year>
    <b:Pages>73–81</b:Pages>
    <b:Author>
      <b:Author>
        <b:NameList>
          <b:Person>
            <b:Last>Schulze</b:Last>
            <b:First>Sandro</b:First>
          </b:Person>
          <b:Person>
            <b:Last>Thüm</b:Last>
            <b:First>Thomas</b:First>
          </b:Person>
          <b:Person>
            <b:Last>Saake</b:Last>
            <b:First>Gunter</b:First>
          </b:Person>
          <b:Person>
            <b:Last>Kuhlemann</b:Last>
            <b:First>Martin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DOI>DOI:https://doi.org/10.1145/2110147.2110156</b:DOI>
    <b:RefOrder>5</b:RefOrder>
  </b:Source>
  <b:Source>
    <b:Tag>Set18</b:Tag>
    <b:SourceType>ArticleInAPeriodical</b:SourceType>
    <b:Guid>{0716407F-AEB5-4EAB-A985-1DFE4F8D4325}</b:Guid>
    <b:Title>Modeling Multi Software Product Lines using UML</b:Title>
    <b:PeriodicalTitle>Proceedings of the 22nd International Systems and Software Product Line Conference</b:PeriodicalTitle>
    <b:Year>2018</b:Year>
    <b:Month>September</b:Month>
    <b:Day>1</b:Day>
    <b:Pages>274–278</b:Pages>
    <b:Author>
      <b:Author>
        <b:NameList>
          <b:Person>
            <b:Last>Setyautami</b:Last>
            <b:Middle> R.A</b:Middle>
            <b:First>Maya</b:First>
          </b:Person>
          <b:Person>
            <b:Last>Adianto</b:Last>
            <b:First>Daya</b:First>
          </b:Person>
          <b:Person>
            <b:Last>Azurat</b:Last>
            <b:First>Ade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Edition>22nd</b:Edition>
    <b:Volume>Volume 1</b:Volume>
    <b:Issue>SPLC '18</b:Issue>
    <b:URL>https://doi.org/10.1145/3233027.3236400</b:URL>
    <b:YearAccessed>2021</b:YearAccessed>
    <b:MonthAccessed>Mai</b:MonthAccessed>
    <b:DayAccessed>3</b:DayAccessed>
    <b:RefOrder>6</b:RefOrder>
  </b:Source>
  <b:Source>
    <b:Tag>Set21</b:Tag>
    <b:SourceType>ArticleInAPeriodical</b:SourceType>
    <b:Guid>{4DB1A009-E8A4-4670-A4F8-882E7EC0D3CB}</b:Guid>
    <b:Title>An Architectural Pattern to Realize Multi Software Product Lines in Java</b:Title>
    <b:PeriodicalTitle>15th International Working Conference on Variability Modelling of Software-Intensive Systems</b:PeriodicalTitle>
    <b:Year>2021</b:Year>
    <b:Month>February</b:Month>
    <b:Pages>1–9</b:Pages>
    <b:Author>
      <b:Author>
        <b:NameList>
          <b:Person>
            <b:Last>Setyautami</b:Last>
            <b:Middle>Retno Ayu</b:Middle>
            <b:First>Maya</b:First>
          </b:Person>
          <b:Person>
            <b:Last>Hähnle</b:Last>
            <b:First>Reiner</b:First>
          </b:Person>
        </b:NameList>
      </b:Author>
      <b:Editor>
        <b:NameList>
          <b:Person>
            <b:Last>Machinery</b:Last>
            <b:First>Association</b:First>
            <b:Middle>for Computing</b:Middle>
          </b:Person>
        </b:NameList>
      </b:Editor>
    </b:Author>
    <b:City>New York, NY, USA</b:City>
    <b:Edition>VaMoS'21</b:Edition>
    <b:Issue>Article 9</b:Issue>
    <b:YearAccessed>2021</b:YearAccessed>
    <b:MonthAccessed>Mai</b:MonthAccessed>
    <b:DayAccessed>3</b:DayAccessed>
    <b:URL>https://doi.org/10.1145/3442391.3442401</b:URL>
    <b:RefOrder>7</b:RefOrder>
  </b:Source>
  <b:Source>
    <b:Tag>Sie09</b:Tag>
    <b:SourceType>ArticleInAPeriodical</b:SourceType>
    <b:Guid>{FADE7C05-AECA-4386-BCF7-26FA5BE7A9AE}</b:Guid>
    <b:Title>Using software product lines for runtime interoperability</b:Title>
    <b:Year>2009</b:Year>
    <b:PeriodicalTitle>Proceedings of the Workshop on AOP and Meta-Data for Software Evolution</b:PeriodicalTitle>
    <b:Pages>Article 4, 1–7</b:Pages>
    <b:Author>
      <b:Author>
        <b:NameList>
          <b:Person>
            <b:Last>Siegmund</b:Last>
            <b:First>Norbert</b:First>
          </b:Person>
          <b:Person>
            <b:Last>Pukall</b:Last>
            <b:First>Mario</b:First>
          </b:Person>
          <b:Person>
            <b:Last>Soffner</b:Last>
            <b:First>Michael</b:First>
          </b:Person>
          <b:Person>
            <b:Last>Köppen</b:Last>
            <b:First>Veit</b:First>
          </b:Person>
          <b:Person>
            <b:Last>Saake</b:Last>
            <b:First>Gunter</b:First>
          </b:Person>
        </b:NameList>
      </b:Author>
      <b:Editor>
        <b:NameList>
          <b:Person>
            <b:Last>Association for Computing Machinery</b:Last>
            <b:First>New</b:First>
            <b:Middle>York, NY, USA,</b:Middle>
          </b:Person>
        </b:NameList>
      </b:Editor>
    </b:Author>
    <b:DOI> https://doi.org/10.1145/1562860.1562864</b:DOI>
    <b:RefOrder>1</b:RefOrder>
  </b:Source>
</b:Sources>
</file>

<file path=customXml/itemProps1.xml><?xml version="1.0" encoding="utf-8"?>
<ds:datastoreItem xmlns:ds="http://schemas.openxmlformats.org/officeDocument/2006/customXml" ds:itemID="{EB26240F-FCEE-474F-9EE0-3B953D5D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Mistra Forest  Kuipou Tchiendja</dc:creator>
  <cp:keywords/>
  <dc:description/>
  <cp:lastModifiedBy>Mistra Forest  Kuipou Tchiendja</cp:lastModifiedBy>
  <cp:revision>7</cp:revision>
  <cp:lastPrinted>2021-06-04T14:39:00Z</cp:lastPrinted>
  <dcterms:created xsi:type="dcterms:W3CDTF">2022-07-06T18:57:00Z</dcterms:created>
  <dcterms:modified xsi:type="dcterms:W3CDTF">2022-07-06T23:53:00Z</dcterms:modified>
</cp:coreProperties>
</file>