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EF855" w14:textId="77777777" w:rsidR="00B8564A" w:rsidRDefault="00000000">
      <w:pPr>
        <w:pStyle w:val="Heading1"/>
      </w:pPr>
      <w:bookmarkStart w:id="0" w:name="X90002b293c6c8466d0e613ad1907169e9e5606c"/>
      <w:r>
        <w:t xml:space="preserve">Portfolio </w:t>
      </w:r>
      <w:proofErr w:type="spellStart"/>
      <w:r>
        <w:t>Backtest</w:t>
      </w:r>
      <w:proofErr w:type="spellEnd"/>
      <w:r>
        <w:t xml:space="preserve"> Report: Black-</w:t>
      </w:r>
      <w:proofErr w:type="spellStart"/>
      <w:r>
        <w:t>Litterman</w:t>
      </w:r>
      <w:proofErr w:type="spellEnd"/>
      <w:r>
        <w:t xml:space="preserve"> with CNN-BiLSTM Views</w:t>
      </w:r>
    </w:p>
    <w:p w14:paraId="2609C81F" w14:textId="77777777" w:rsidR="00B8564A" w:rsidRDefault="00000000">
      <w:pPr>
        <w:pStyle w:val="Heading2"/>
      </w:pPr>
      <w:bookmarkStart w:id="1" w:name="introduction"/>
      <w:r>
        <w:t>1. Introduction</w:t>
      </w:r>
    </w:p>
    <w:p w14:paraId="604F0EAC" w14:textId="77777777" w:rsidR="00B8564A" w:rsidRDefault="00000000">
      <w:pPr>
        <w:pStyle w:val="FirstParagraph"/>
      </w:pPr>
      <w:r>
        <w:t>This report outlines a comprehensive portfolio construction and backtesting framework using the Black-Litterman model enhanced with views generated from a CNN-BiLSTM architecture. The goal is to outperform the Nifty 50 benchmark using systematic investor views and robust optimization.</w:t>
      </w:r>
    </w:p>
    <w:p w14:paraId="53F2CC47" w14:textId="77777777" w:rsidR="00B8564A" w:rsidRDefault="00000000">
      <w:r>
        <w:pict w14:anchorId="71F17B78">
          <v:rect id="_x0000_i1597" style="width:0;height:1.5pt" o:hralign="center" o:hrstd="t" o:hr="t"/>
        </w:pict>
      </w:r>
    </w:p>
    <w:p w14:paraId="249399EF" w14:textId="77777777" w:rsidR="00B8564A" w:rsidRDefault="00000000">
      <w:pPr>
        <w:pStyle w:val="Heading2"/>
      </w:pPr>
      <w:bookmarkStart w:id="2" w:name="universe-dataset"/>
      <w:bookmarkEnd w:id="1"/>
      <w:r>
        <w:t>2. Universe &amp; Dataset</w:t>
      </w:r>
    </w:p>
    <w:p w14:paraId="4D852D01" w14:textId="77777777" w:rsidR="00B8564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Universe</w:t>
      </w:r>
      <w:r>
        <w:t>: Top 50 stocks in the Nifty 50 Index.</w:t>
      </w:r>
    </w:p>
    <w:p w14:paraId="091C6EA3" w14:textId="77777777" w:rsidR="00B8564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Source</w:t>
      </w:r>
      <w:r>
        <w:t>: Yahoo Finance (via yfinance).</w:t>
      </w:r>
    </w:p>
    <w:p w14:paraId="22CD0C94" w14:textId="77777777" w:rsidR="00B8564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Frequency</w:t>
      </w:r>
      <w:r>
        <w:t>: Daily adjusted prices.</w:t>
      </w:r>
    </w:p>
    <w:p w14:paraId="2F68476F" w14:textId="77777777" w:rsidR="00B8564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Duration</w:t>
      </w:r>
      <w:r>
        <w:t>: 5 years.</w:t>
      </w:r>
    </w:p>
    <w:p w14:paraId="4E89339B" w14:textId="21E66661" w:rsidR="00B8564A" w:rsidRDefault="00714AC8">
      <w:pPr>
        <w:pStyle w:val="FirstParagraph"/>
      </w:pPr>
      <w:r>
        <w:t>I</w:t>
      </w:r>
      <w:r w:rsidR="00000000">
        <w:t xml:space="preserve"> used price, volume, and various technical indicators as features:</w:t>
      </w:r>
    </w:p>
    <w:p w14:paraId="008DA9B0" w14:textId="77777777" w:rsidR="00B8564A" w:rsidRDefault="00000000">
      <w:pPr>
        <w:pStyle w:val="Compact"/>
        <w:numPr>
          <w:ilvl w:val="0"/>
          <w:numId w:val="3"/>
        </w:numPr>
      </w:pPr>
      <w:r>
        <w:t>Indicators: RSI, MACD, EMA, MA, Bollinger Bands, etc.</w:t>
      </w:r>
    </w:p>
    <w:p w14:paraId="55B37963" w14:textId="77777777" w:rsidR="00B8564A" w:rsidRDefault="00000000">
      <w:pPr>
        <w:pStyle w:val="Compact"/>
        <w:numPr>
          <w:ilvl w:val="0"/>
          <w:numId w:val="3"/>
        </w:numPr>
      </w:pPr>
      <w:r>
        <w:t>Derived Features: Returns, Volatility, Price &amp; Volume Change, Momentum.</w:t>
      </w:r>
    </w:p>
    <w:p w14:paraId="6144AA7F" w14:textId="77777777" w:rsidR="00B8564A" w:rsidRDefault="00000000">
      <w:r>
        <w:pict w14:anchorId="581A9CC9">
          <v:rect id="_x0000_i1598" style="width:0;height:1.5pt" o:hralign="center" o:hrstd="t" o:hr="t"/>
        </w:pict>
      </w:r>
    </w:p>
    <w:p w14:paraId="224DC625" w14:textId="77777777" w:rsidR="00B8564A" w:rsidRDefault="00000000">
      <w:pPr>
        <w:pStyle w:val="Heading2"/>
      </w:pPr>
      <w:bookmarkStart w:id="3" w:name="feature-engineering"/>
      <w:bookmarkEnd w:id="2"/>
      <w:r>
        <w:t>3. Feature Engineering</w:t>
      </w:r>
    </w:p>
    <w:p w14:paraId="1CB74486" w14:textId="77777777" w:rsidR="00B8564A" w:rsidRDefault="00000000">
      <w:pPr>
        <w:pStyle w:val="FirstParagraph"/>
      </w:pPr>
      <w:r>
        <w:t>Each stock’s dataframe is enriched with:</w:t>
      </w:r>
    </w:p>
    <w:p w14:paraId="3DCC7C4E" w14:textId="77777777" w:rsidR="00B8564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Returns</w:t>
      </w:r>
      <w:r>
        <w:t>: Daily % change in closing price.</w:t>
      </w:r>
    </w:p>
    <w:p w14:paraId="68C99BF1" w14:textId="77777777" w:rsidR="00B8564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Volatility</w:t>
      </w:r>
      <w:r>
        <w:t>: Rolling standard deviation.</w:t>
      </w:r>
    </w:p>
    <w:p w14:paraId="19706410" w14:textId="77777777" w:rsidR="00B8564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Momentum</w:t>
      </w:r>
      <w:r>
        <w:t>: Price momentum over 10 days.</w:t>
      </w:r>
    </w:p>
    <w:p w14:paraId="07BB88CA" w14:textId="77777777" w:rsidR="00B8564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Bollinger Band position</w:t>
      </w:r>
      <w:r>
        <w:t>: Price location within bands.</w:t>
      </w:r>
    </w:p>
    <w:p w14:paraId="407B7218" w14:textId="77777777" w:rsidR="00B8564A" w:rsidRDefault="00000000">
      <w:pPr>
        <w:pStyle w:val="FirstParagraph"/>
      </w:pPr>
      <w:r>
        <w:t>Missing and infinite values were forward-filled and backward-filled, and residual NaNs were set to 0.</w:t>
      </w:r>
    </w:p>
    <w:p w14:paraId="5AD4CBD9" w14:textId="77777777" w:rsidR="00B8564A" w:rsidRDefault="00000000">
      <w:r>
        <w:pict w14:anchorId="0FFD9DF8">
          <v:rect id="_x0000_i1599" style="width:0;height:1.5pt" o:hralign="center" o:hrstd="t" o:hr="t"/>
        </w:pict>
      </w:r>
    </w:p>
    <w:p w14:paraId="309D2876" w14:textId="77777777" w:rsidR="00B8564A" w:rsidRDefault="00000000">
      <w:pPr>
        <w:pStyle w:val="Heading2"/>
      </w:pPr>
      <w:bookmarkStart w:id="4" w:name="model-cnn-bilstm-architecture"/>
      <w:bookmarkEnd w:id="3"/>
      <w:r>
        <w:t>4. Model: CNN-BiLSTM Architecture</w:t>
      </w:r>
    </w:p>
    <w:p w14:paraId="18260E89" w14:textId="77777777" w:rsidR="00B8564A" w:rsidRDefault="00000000">
      <w:pPr>
        <w:pStyle w:val="Heading3"/>
      </w:pPr>
      <w:bookmarkStart w:id="5" w:name="purpose"/>
      <w:r>
        <w:t>Purpose:</w:t>
      </w:r>
    </w:p>
    <w:p w14:paraId="0708652E" w14:textId="77777777" w:rsidR="00B8564A" w:rsidRDefault="00000000">
      <w:pPr>
        <w:pStyle w:val="FirstParagraph"/>
      </w:pPr>
      <w:r>
        <w:t>To generate 5-day forward expected returns and uncertainty estimates.</w:t>
      </w:r>
    </w:p>
    <w:p w14:paraId="681E4D28" w14:textId="77777777" w:rsidR="00B8564A" w:rsidRDefault="00000000">
      <w:pPr>
        <w:pStyle w:val="Heading3"/>
      </w:pPr>
      <w:bookmarkStart w:id="6" w:name="input"/>
      <w:bookmarkEnd w:id="5"/>
      <w:r>
        <w:lastRenderedPageBreak/>
        <w:t>Input:</w:t>
      </w:r>
    </w:p>
    <w:p w14:paraId="6D82E141" w14:textId="77777777" w:rsidR="00B8564A" w:rsidRDefault="00000000">
      <w:pPr>
        <w:pStyle w:val="Compact"/>
        <w:numPr>
          <w:ilvl w:val="0"/>
          <w:numId w:val="5"/>
        </w:numPr>
      </w:pPr>
      <w:r>
        <w:t>A rolling window of 30 days (sequence length) of technical features.</w:t>
      </w:r>
    </w:p>
    <w:p w14:paraId="51085FC4" w14:textId="77777777" w:rsidR="00B8564A" w:rsidRDefault="00000000">
      <w:pPr>
        <w:pStyle w:val="Heading3"/>
      </w:pPr>
      <w:bookmarkStart w:id="7" w:name="layers"/>
      <w:bookmarkEnd w:id="6"/>
      <w:r>
        <w:t>Layers:</w:t>
      </w:r>
    </w:p>
    <w:p w14:paraId="494EC46F" w14:textId="77777777" w:rsidR="00B8564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Input</w:t>
      </w:r>
      <w:r>
        <w:t>: Shape = (30, 19 features)</w:t>
      </w:r>
    </w:p>
    <w:p w14:paraId="6DD2B52E" w14:textId="77777777" w:rsidR="00B8564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Noise + Conv1D + MaxPooling + BatchNorm</w:t>
      </w:r>
      <w:r>
        <w:t xml:space="preserve"> (feature extraction)</w:t>
      </w:r>
    </w:p>
    <w:p w14:paraId="477DA444" w14:textId="77777777" w:rsidR="00B8564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Bidirectional LSTM</w:t>
      </w:r>
      <w:r>
        <w:t xml:space="preserve"> (temporal dependencies)</w:t>
      </w:r>
    </w:p>
    <w:p w14:paraId="3A13969A" w14:textId="77777777" w:rsidR="00B8564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Dropout layers with MC Dropout enabled</w:t>
      </w:r>
      <w:r>
        <w:t xml:space="preserve"> (for uncertainty)</w:t>
      </w:r>
    </w:p>
    <w:p w14:paraId="1C8559E1" w14:textId="77777777" w:rsidR="00B8564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Dense output layer</w:t>
      </w:r>
    </w:p>
    <w:p w14:paraId="42D5CE9A" w14:textId="77777777" w:rsidR="00B8564A" w:rsidRDefault="00000000">
      <w:pPr>
        <w:pStyle w:val="Heading3"/>
      </w:pPr>
      <w:bookmarkStart w:id="8" w:name="loss-function"/>
      <w:bookmarkEnd w:id="7"/>
      <w:r>
        <w:t>Loss Function:</w:t>
      </w:r>
    </w:p>
    <w:p w14:paraId="1F63B6D3" w14:textId="77777777" w:rsidR="00B8564A" w:rsidRDefault="00000000">
      <w:pPr>
        <w:pStyle w:val="Compact"/>
        <w:numPr>
          <w:ilvl w:val="0"/>
          <w:numId w:val="7"/>
        </w:numPr>
      </w:pPr>
      <w:r>
        <w:t>Mean Squared Error (MSE)</w:t>
      </w:r>
    </w:p>
    <w:p w14:paraId="4F697E10" w14:textId="77777777" w:rsidR="00B8564A" w:rsidRDefault="00000000">
      <w:pPr>
        <w:pStyle w:val="Heading3"/>
      </w:pPr>
      <w:bookmarkStart w:id="9" w:name="optimization"/>
      <w:bookmarkEnd w:id="8"/>
      <w:r>
        <w:t>Optimization:</w:t>
      </w:r>
    </w:p>
    <w:p w14:paraId="1D161B9C" w14:textId="77777777" w:rsidR="00B8564A" w:rsidRDefault="00000000">
      <w:pPr>
        <w:pStyle w:val="Compact"/>
        <w:numPr>
          <w:ilvl w:val="0"/>
          <w:numId w:val="8"/>
        </w:numPr>
      </w:pPr>
      <w:r>
        <w:t>Adam optimizer with early stopping and learning rate reduction on plateau.</w:t>
      </w:r>
    </w:p>
    <w:p w14:paraId="742DE372" w14:textId="77777777" w:rsidR="00B8564A" w:rsidRDefault="00000000">
      <w:pPr>
        <w:pStyle w:val="Heading3"/>
      </w:pPr>
      <w:bookmarkStart w:id="10" w:name="mc-dropout"/>
      <w:bookmarkEnd w:id="9"/>
      <w:r>
        <w:t>MC Dropout:</w:t>
      </w:r>
    </w:p>
    <w:p w14:paraId="1F7B79F6" w14:textId="77777777" w:rsidR="00B8564A" w:rsidRDefault="00000000">
      <w:pPr>
        <w:pStyle w:val="Compact"/>
        <w:numPr>
          <w:ilvl w:val="0"/>
          <w:numId w:val="9"/>
        </w:numPr>
      </w:pPr>
      <w:r>
        <w:t>Enabled at training and inference to generate predictive distributions.</w:t>
      </w:r>
    </w:p>
    <w:p w14:paraId="5F029B6C" w14:textId="77777777" w:rsidR="00B8564A" w:rsidRDefault="00000000">
      <w:pPr>
        <w:pStyle w:val="Compact"/>
        <w:numPr>
          <w:ilvl w:val="0"/>
          <w:numId w:val="9"/>
        </w:numPr>
      </w:pPr>
      <w:r>
        <w:t>Predictions sampled 50 times; uncertainty = standard deviation.</w:t>
      </w:r>
    </w:p>
    <w:p w14:paraId="02115BE6" w14:textId="77777777" w:rsidR="00B8564A" w:rsidRDefault="00000000">
      <w:pPr>
        <w:pStyle w:val="Heading3"/>
      </w:pPr>
      <w:bookmarkStart w:id="11" w:name="seed-setup-for-reproducibility"/>
      <w:bookmarkEnd w:id="10"/>
      <w:r>
        <w:t>Seed Setup for Reproducibility:</w:t>
      </w:r>
    </w:p>
    <w:p w14:paraId="6EFF3BFA" w14:textId="77777777" w:rsidR="00B8564A" w:rsidRDefault="00000000">
      <w:pPr>
        <w:pStyle w:val="SourceCode"/>
      </w:pPr>
      <w:r>
        <w:rPr>
          <w:rStyle w:val="NormalTok"/>
        </w:rPr>
        <w:t xml:space="preserve">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br/>
      </w:r>
      <w:r>
        <w:rPr>
          <w:rStyle w:val="NormalTok"/>
        </w:rPr>
        <w:t>os.environ[</w:t>
      </w:r>
      <w:r>
        <w:rPr>
          <w:rStyle w:val="StringTok"/>
        </w:rPr>
        <w:t>'PYTHONHASHSEED'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np.random.seed(SEED)</w:t>
      </w:r>
      <w:r>
        <w:br/>
      </w:r>
      <w:r>
        <w:rPr>
          <w:rStyle w:val="NormalTok"/>
        </w:rPr>
        <w:t>tf.random.set_seed(SEED)</w:t>
      </w:r>
      <w:r>
        <w:br/>
      </w:r>
      <w:r>
        <w:rPr>
          <w:rStyle w:val="NormalTok"/>
        </w:rPr>
        <w:t>tf.keras.utils.set_random_seed(SEED)</w:t>
      </w:r>
      <w:r>
        <w:br/>
      </w:r>
      <w:r>
        <w:rPr>
          <w:rStyle w:val="NormalTok"/>
        </w:rPr>
        <w:t>tf.config.experimental.enable_op_determinism()</w:t>
      </w:r>
    </w:p>
    <w:p w14:paraId="50ACD338" w14:textId="77777777" w:rsidR="00B8564A" w:rsidRDefault="00000000">
      <w:r>
        <w:pict w14:anchorId="0FA1E97F">
          <v:rect id="_x0000_i1600" style="width:0;height:1.5pt" o:hralign="center" o:hrstd="t" o:hr="t"/>
        </w:pict>
      </w:r>
    </w:p>
    <w:p w14:paraId="112FDD65" w14:textId="77777777" w:rsidR="00B8564A" w:rsidRDefault="00000000">
      <w:pPr>
        <w:pStyle w:val="Heading2"/>
      </w:pPr>
      <w:bookmarkStart w:id="12" w:name="black-litterman-model"/>
      <w:bookmarkEnd w:id="4"/>
      <w:bookmarkEnd w:id="11"/>
      <w:r>
        <w:t>5. Black-Litterman Model</w:t>
      </w:r>
    </w:p>
    <w:p w14:paraId="744D1B31" w14:textId="77777777" w:rsidR="00B8564A" w:rsidRDefault="00000000">
      <w:pPr>
        <w:pStyle w:val="Heading3"/>
      </w:pPr>
      <w:bookmarkStart w:id="13" w:name="inputs"/>
      <w:r>
        <w:t>Inputs:</w:t>
      </w:r>
    </w:p>
    <w:p w14:paraId="4D192D26" w14:textId="77777777" w:rsidR="00B8564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Views</w:t>
      </w:r>
      <w:r>
        <w:t>: Expected return for each stock from the CNN-BiLSTM model.</w:t>
      </w:r>
    </w:p>
    <w:p w14:paraId="59E5D881" w14:textId="77777777" w:rsidR="00B8564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Uncertainty</w:t>
      </w:r>
      <w:r>
        <w:t>: Standard deviation of MC Dropout predictions.</w:t>
      </w:r>
    </w:p>
    <w:p w14:paraId="61AFB490" w14:textId="77777777" w:rsidR="00B8564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Market Weights</w:t>
      </w:r>
      <w:r>
        <w:t>: Derived from historical market caps (equal-weighted fallback).</w:t>
      </w:r>
    </w:p>
    <w:p w14:paraId="2CAEE124" w14:textId="77777777" w:rsidR="00B8564A" w:rsidRDefault="00000000">
      <w:pPr>
        <w:pStyle w:val="Heading3"/>
      </w:pPr>
      <w:bookmarkStart w:id="14" w:name="formula"/>
      <w:bookmarkEnd w:id="13"/>
      <w:r>
        <w:t>Formula:</w:t>
      </w:r>
    </w:p>
    <w:p w14:paraId="4BFFD9F9" w14:textId="77777777" w:rsidR="00B8564A" w:rsidRDefault="00000000">
      <w:pPr>
        <w:pStyle w:val="SourceCode"/>
      </w:pPr>
      <w:r>
        <w:rPr>
          <w:rStyle w:val="VerbatimChar"/>
        </w:rPr>
        <w:t>Posterior Mean = ((τΣ)^-1 + P^TΩ^-1P)^-1 * ((τΣ)^-1 * Π + P^TΩ^-1Q)</w:t>
      </w:r>
    </w:p>
    <w:p w14:paraId="315A12A1" w14:textId="77777777" w:rsidR="00B8564A" w:rsidRDefault="00000000">
      <w:pPr>
        <w:pStyle w:val="FirstParagraph"/>
      </w:pPr>
      <w:r>
        <w:t>Where:</w:t>
      </w:r>
    </w:p>
    <w:p w14:paraId="678976EA" w14:textId="77777777" w:rsidR="00B8564A" w:rsidRDefault="00000000">
      <w:pPr>
        <w:pStyle w:val="Compact"/>
        <w:numPr>
          <w:ilvl w:val="0"/>
          <w:numId w:val="11"/>
        </w:numPr>
      </w:pPr>
      <w:r>
        <w:t>τ = scalar scaling parameter for uncertainty in prior covariance (set to 0.025).</w:t>
      </w:r>
    </w:p>
    <w:p w14:paraId="1FA3D357" w14:textId="77777777" w:rsidR="00B8564A" w:rsidRDefault="00000000">
      <w:pPr>
        <w:pStyle w:val="Compact"/>
        <w:numPr>
          <w:ilvl w:val="0"/>
          <w:numId w:val="11"/>
        </w:numPr>
      </w:pPr>
      <w:r>
        <w:lastRenderedPageBreak/>
        <w:t>Π = implied returns from market equilibrium.</w:t>
      </w:r>
    </w:p>
    <w:p w14:paraId="6AEF6C65" w14:textId="77777777" w:rsidR="00B8564A" w:rsidRDefault="00000000">
      <w:pPr>
        <w:pStyle w:val="Compact"/>
        <w:numPr>
          <w:ilvl w:val="0"/>
          <w:numId w:val="11"/>
        </w:numPr>
      </w:pPr>
      <w:r>
        <w:t>Q = CNN-BiLSTM generated views.</w:t>
      </w:r>
    </w:p>
    <w:p w14:paraId="7E1E5CF1" w14:textId="77777777" w:rsidR="00B8564A" w:rsidRDefault="00000000">
      <w:pPr>
        <w:pStyle w:val="Compact"/>
        <w:numPr>
          <w:ilvl w:val="0"/>
          <w:numId w:val="11"/>
        </w:numPr>
      </w:pPr>
      <w:r>
        <w:t>Ω = diagonal matrix of view variances.</w:t>
      </w:r>
    </w:p>
    <w:p w14:paraId="6DE08C4C" w14:textId="77777777" w:rsidR="00B8564A" w:rsidRDefault="00000000">
      <w:r>
        <w:pict w14:anchorId="51875BAB">
          <v:rect id="_x0000_i1601" style="width:0;height:1.5pt" o:hralign="center" o:hrstd="t" o:hr="t"/>
        </w:pict>
      </w:r>
    </w:p>
    <w:p w14:paraId="5A733E76" w14:textId="77777777" w:rsidR="00B8564A" w:rsidRDefault="00000000">
      <w:pPr>
        <w:pStyle w:val="Heading2"/>
      </w:pPr>
      <w:bookmarkStart w:id="15" w:name="risk-aversion-λ-calculation"/>
      <w:bookmarkEnd w:id="12"/>
      <w:bookmarkEnd w:id="14"/>
      <w:r>
        <w:t>6. Risk Aversion (λ) Calculation</w:t>
      </w:r>
    </w:p>
    <w:p w14:paraId="123022A4" w14:textId="549E4CCF" w:rsidR="00B8564A" w:rsidRDefault="00000000">
      <w:pPr>
        <w:pStyle w:val="FirstParagraph"/>
      </w:pPr>
      <w:r>
        <w:t xml:space="preserve">Instead of a fixed λ, </w:t>
      </w:r>
      <w:r w:rsidR="00714AC8">
        <w:t>I</w:t>
      </w:r>
      <w:r>
        <w:t xml:space="preserve"> dynamically compute it as:</w:t>
      </w:r>
    </w:p>
    <w:p w14:paraId="5BADA506" w14:textId="77777777" w:rsidR="00B8564A" w:rsidRDefault="00000000">
      <w:pPr>
        <w:pStyle w:val="SourceCode"/>
      </w:pPr>
      <w:r>
        <w:rPr>
          <w:rStyle w:val="VerbatimChar"/>
        </w:rPr>
        <w:t>λ = (E[R] - r_f) / σ²</w:t>
      </w:r>
    </w:p>
    <w:p w14:paraId="2FA0C0E8" w14:textId="77777777" w:rsidR="00B8564A" w:rsidRDefault="00000000">
      <w:pPr>
        <w:pStyle w:val="FirstParagraph"/>
      </w:pPr>
      <w:r>
        <w:t>Where:</w:t>
      </w:r>
    </w:p>
    <w:p w14:paraId="45154312" w14:textId="77777777" w:rsidR="00B8564A" w:rsidRDefault="00000000">
      <w:pPr>
        <w:pStyle w:val="Compact"/>
        <w:numPr>
          <w:ilvl w:val="0"/>
          <w:numId w:val="12"/>
        </w:numPr>
      </w:pPr>
      <w:r>
        <w:t>E[R]: Market portfolio annualized return (Nifty 50).</w:t>
      </w:r>
    </w:p>
    <w:p w14:paraId="5BBAEB9E" w14:textId="77777777" w:rsidR="00B8564A" w:rsidRDefault="00000000">
      <w:pPr>
        <w:pStyle w:val="Compact"/>
        <w:numPr>
          <w:ilvl w:val="0"/>
          <w:numId w:val="12"/>
        </w:numPr>
      </w:pPr>
      <w:r>
        <w:t>r_f: Risk-free rate (6%).</w:t>
      </w:r>
    </w:p>
    <w:p w14:paraId="2CEE03B0" w14:textId="77777777" w:rsidR="00B8564A" w:rsidRDefault="00000000">
      <w:pPr>
        <w:pStyle w:val="Compact"/>
        <w:numPr>
          <w:ilvl w:val="0"/>
          <w:numId w:val="12"/>
        </w:numPr>
      </w:pPr>
      <w:r>
        <w:t>σ²: Annualized variance of market returns.</w:t>
      </w:r>
    </w:p>
    <w:p w14:paraId="42103102" w14:textId="77777777" w:rsidR="00B8564A" w:rsidRDefault="00000000">
      <w:pPr>
        <w:pStyle w:val="FirstParagraph"/>
      </w:pPr>
      <w:r>
        <w:t>This allows our optimizer to adjust to current market conditions.</w:t>
      </w:r>
    </w:p>
    <w:p w14:paraId="0234EACE" w14:textId="77777777" w:rsidR="00B8564A" w:rsidRDefault="00000000">
      <w:r>
        <w:pict w14:anchorId="50D4813E">
          <v:rect id="_x0000_i1602" style="width:0;height:1.5pt" o:hralign="center" o:hrstd="t" o:hr="t"/>
        </w:pict>
      </w:r>
    </w:p>
    <w:p w14:paraId="4320827B" w14:textId="77777777" w:rsidR="00B8564A" w:rsidRDefault="00000000">
      <w:pPr>
        <w:pStyle w:val="Heading2"/>
      </w:pPr>
      <w:bookmarkStart w:id="16" w:name="backtesting-framework"/>
      <w:bookmarkEnd w:id="15"/>
      <w:r>
        <w:t>7. Backtesting Framework</w:t>
      </w:r>
    </w:p>
    <w:p w14:paraId="513A7184" w14:textId="77777777" w:rsidR="00B8564A" w:rsidRDefault="00000000">
      <w:pPr>
        <w:pStyle w:val="Heading3"/>
      </w:pPr>
      <w:bookmarkStart w:id="17" w:name="type-1-full-period-backtest"/>
      <w:r>
        <w:t>Type 1: Full Period Backtest</w:t>
      </w:r>
    </w:p>
    <w:p w14:paraId="4A21B4B6" w14:textId="77777777" w:rsidR="00B8564A" w:rsidRDefault="00000000">
      <w:pPr>
        <w:pStyle w:val="Compact"/>
        <w:numPr>
          <w:ilvl w:val="0"/>
          <w:numId w:val="13"/>
        </w:numPr>
      </w:pPr>
      <w:r>
        <w:t>Entire 5-year period.</w:t>
      </w:r>
    </w:p>
    <w:p w14:paraId="0A1E8934" w14:textId="77777777" w:rsidR="00B8564A" w:rsidRDefault="00000000">
      <w:pPr>
        <w:pStyle w:val="Compact"/>
        <w:numPr>
          <w:ilvl w:val="0"/>
          <w:numId w:val="13"/>
        </w:numPr>
      </w:pPr>
      <w:r>
        <w:t>One-shot training of models.</w:t>
      </w:r>
    </w:p>
    <w:p w14:paraId="5082569F" w14:textId="77777777" w:rsidR="00B8564A" w:rsidRDefault="00000000">
      <w:pPr>
        <w:pStyle w:val="Compact"/>
        <w:numPr>
          <w:ilvl w:val="0"/>
          <w:numId w:val="13"/>
        </w:numPr>
      </w:pPr>
      <w:r>
        <w:t>One optimization step.</w:t>
      </w:r>
    </w:p>
    <w:p w14:paraId="260230D5" w14:textId="7DFD8EFD" w:rsidR="00866DCF" w:rsidRDefault="00866DCF" w:rsidP="00866DCF">
      <w:pPr>
        <w:pStyle w:val="Compact"/>
        <w:ind w:left="720"/>
      </w:pPr>
      <w:r>
        <w:t>(Used only in debug phase)</w:t>
      </w:r>
    </w:p>
    <w:p w14:paraId="3341FD96" w14:textId="77777777" w:rsidR="00B8564A" w:rsidRDefault="00000000">
      <w:pPr>
        <w:pStyle w:val="Heading3"/>
      </w:pPr>
      <w:bookmarkStart w:id="18" w:name="X8da4f233cce1011ba6d73dddb5eb67fdda40180"/>
      <w:bookmarkEnd w:id="17"/>
      <w:r>
        <w:t>Type 2: Out-of-Sample Biweekly Rebalancing</w:t>
      </w:r>
    </w:p>
    <w:p w14:paraId="05AA2595" w14:textId="77777777" w:rsidR="00B8564A" w:rsidRDefault="00000000">
      <w:pPr>
        <w:pStyle w:val="Compact"/>
        <w:numPr>
          <w:ilvl w:val="0"/>
          <w:numId w:val="14"/>
        </w:numPr>
      </w:pPr>
      <w:r>
        <w:t>First 60% for training.</w:t>
      </w:r>
    </w:p>
    <w:p w14:paraId="6B70808B" w14:textId="77777777" w:rsidR="00B8564A" w:rsidRDefault="00000000">
      <w:pPr>
        <w:pStyle w:val="Compact"/>
        <w:numPr>
          <w:ilvl w:val="0"/>
          <w:numId w:val="14"/>
        </w:numPr>
      </w:pPr>
      <w:r>
        <w:t>Remaining 40% for testing.</w:t>
      </w:r>
    </w:p>
    <w:p w14:paraId="56005645" w14:textId="77777777" w:rsidR="00B8564A" w:rsidRDefault="00000000">
      <w:pPr>
        <w:pStyle w:val="Compact"/>
        <w:numPr>
          <w:ilvl w:val="0"/>
          <w:numId w:val="14"/>
        </w:numPr>
      </w:pPr>
      <w:r>
        <w:t>Rebalance every 10 trading days.</w:t>
      </w:r>
    </w:p>
    <w:p w14:paraId="65FA85FB" w14:textId="77777777" w:rsidR="00B8564A" w:rsidRDefault="00000000">
      <w:pPr>
        <w:pStyle w:val="Compact"/>
        <w:numPr>
          <w:ilvl w:val="0"/>
          <w:numId w:val="14"/>
        </w:numPr>
      </w:pPr>
      <w:r>
        <w:t>At each rebalance:</w:t>
      </w:r>
    </w:p>
    <w:p w14:paraId="56F2E41F" w14:textId="77777777" w:rsidR="00B8564A" w:rsidRDefault="00000000">
      <w:pPr>
        <w:pStyle w:val="Compact"/>
        <w:numPr>
          <w:ilvl w:val="1"/>
          <w:numId w:val="15"/>
        </w:numPr>
      </w:pPr>
      <w:r>
        <w:t>Slice latest available data.</w:t>
      </w:r>
    </w:p>
    <w:p w14:paraId="3F264F5B" w14:textId="77777777" w:rsidR="00B8564A" w:rsidRDefault="00000000">
      <w:pPr>
        <w:pStyle w:val="Compact"/>
        <w:numPr>
          <w:ilvl w:val="1"/>
          <w:numId w:val="15"/>
        </w:numPr>
      </w:pPr>
      <w:r>
        <w:t>Generate views.</w:t>
      </w:r>
    </w:p>
    <w:p w14:paraId="3BBF2496" w14:textId="77777777" w:rsidR="00B8564A" w:rsidRDefault="00000000">
      <w:pPr>
        <w:pStyle w:val="Compact"/>
        <w:numPr>
          <w:ilvl w:val="1"/>
          <w:numId w:val="15"/>
        </w:numPr>
      </w:pPr>
      <w:r>
        <w:t>Update market caps.</w:t>
      </w:r>
    </w:p>
    <w:p w14:paraId="2EEB4FC2" w14:textId="77777777" w:rsidR="00B8564A" w:rsidRDefault="00000000">
      <w:pPr>
        <w:pStyle w:val="Compact"/>
        <w:numPr>
          <w:ilvl w:val="1"/>
          <w:numId w:val="15"/>
        </w:numPr>
      </w:pPr>
      <w:r>
        <w:t>Recompute optimal weights.</w:t>
      </w:r>
    </w:p>
    <w:p w14:paraId="145F80F9" w14:textId="77777777" w:rsidR="00B8564A" w:rsidRDefault="00000000">
      <w:pPr>
        <w:pStyle w:val="Compact"/>
        <w:numPr>
          <w:ilvl w:val="1"/>
          <w:numId w:val="15"/>
        </w:numPr>
      </w:pPr>
      <w:r>
        <w:t>Track portfolio returns.</w:t>
      </w:r>
    </w:p>
    <w:p w14:paraId="2EE38C7A" w14:textId="77777777" w:rsidR="00B8564A" w:rsidRDefault="00000000">
      <w:pPr>
        <w:pStyle w:val="Heading3"/>
      </w:pPr>
      <w:bookmarkStart w:id="19" w:name="metrics-calculated"/>
      <w:bookmarkEnd w:id="18"/>
      <w:r>
        <w:t>Metrics Calculated:</w:t>
      </w:r>
    </w:p>
    <w:p w14:paraId="6A90EAC0" w14:textId="77777777" w:rsidR="00B8564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Total Return</w:t>
      </w:r>
    </w:p>
    <w:p w14:paraId="548ABE10" w14:textId="77777777" w:rsidR="00B8564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Annualized Return</w:t>
      </w:r>
    </w:p>
    <w:p w14:paraId="69AA3E62" w14:textId="77777777" w:rsidR="00B8564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lastRenderedPageBreak/>
        <w:t>Volatility</w:t>
      </w:r>
    </w:p>
    <w:p w14:paraId="432815E2" w14:textId="77777777" w:rsidR="00B8564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Sharpe Ratio</w:t>
      </w:r>
      <w:r>
        <w:t xml:space="preserve"> (vs 6% risk-free rate)</w:t>
      </w:r>
    </w:p>
    <w:p w14:paraId="73DC6899" w14:textId="77777777" w:rsidR="00B8564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Max Drawdown</w:t>
      </w:r>
    </w:p>
    <w:p w14:paraId="69A5AC31" w14:textId="77777777" w:rsidR="00B8564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Cumulative Return Curve</w:t>
      </w:r>
    </w:p>
    <w:p w14:paraId="13CBC253" w14:textId="77777777" w:rsidR="00B8564A" w:rsidRDefault="00000000">
      <w:r>
        <w:pict w14:anchorId="036F045D">
          <v:rect id="_x0000_i1603" style="width:0;height:1.5pt" o:hralign="center" o:hrstd="t" o:hr="t"/>
        </w:pict>
      </w:r>
    </w:p>
    <w:p w14:paraId="0AEA9A8F" w14:textId="77777777" w:rsidR="00B8564A" w:rsidRDefault="00000000">
      <w:pPr>
        <w:pStyle w:val="Heading2"/>
      </w:pPr>
      <w:bookmarkStart w:id="20" w:name="results-summary"/>
      <w:bookmarkEnd w:id="16"/>
      <w:bookmarkEnd w:id="19"/>
      <w:r>
        <w:t>8. Results Summary</w:t>
      </w:r>
    </w:p>
    <w:p w14:paraId="65382076" w14:textId="77777777" w:rsidR="00B8564A" w:rsidRDefault="00000000">
      <w:pPr>
        <w:pStyle w:val="Heading3"/>
      </w:pPr>
      <w:bookmarkStart w:id="21" w:name="type-2-bi-weekly-rebalanced-portfolio"/>
      <w:r>
        <w:t>Type 2: Bi-Weekly Rebalanced Portfolio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96"/>
        <w:gridCol w:w="1102"/>
        <w:gridCol w:w="1078"/>
        <w:gridCol w:w="942"/>
      </w:tblGrid>
      <w:tr w:rsidR="00EB6DB5" w14:paraId="572176B6" w14:textId="77777777" w:rsidTr="00B8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4237C5" w14:textId="77777777" w:rsidR="00B8564A" w:rsidRDefault="00000000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14:paraId="48623F6E" w14:textId="77777777" w:rsidR="00B8564A" w:rsidRDefault="00000000">
            <w:pPr>
              <w:pStyle w:val="Compact"/>
            </w:pPr>
            <w:r>
              <w:t>Portfolio</w:t>
            </w:r>
          </w:p>
        </w:tc>
        <w:tc>
          <w:tcPr>
            <w:tcW w:w="0" w:type="auto"/>
          </w:tcPr>
          <w:p w14:paraId="7C284802" w14:textId="77777777" w:rsidR="00B8564A" w:rsidRDefault="00000000">
            <w:pPr>
              <w:pStyle w:val="Compact"/>
            </w:pPr>
            <w:r>
              <w:t>Nifty 50</w:t>
            </w:r>
          </w:p>
        </w:tc>
        <w:tc>
          <w:tcPr>
            <w:tcW w:w="0" w:type="auto"/>
          </w:tcPr>
          <w:p w14:paraId="305F67E5" w14:textId="77777777" w:rsidR="00B8564A" w:rsidRDefault="00000000">
            <w:pPr>
              <w:pStyle w:val="Compact"/>
            </w:pPr>
            <w:r>
              <w:t>Excess</w:t>
            </w:r>
          </w:p>
        </w:tc>
      </w:tr>
      <w:tr w:rsidR="00EB6DB5" w14:paraId="7C187B97" w14:textId="77777777">
        <w:tc>
          <w:tcPr>
            <w:tcW w:w="0" w:type="auto"/>
          </w:tcPr>
          <w:p w14:paraId="39D3F8A3" w14:textId="77777777" w:rsidR="00B8564A" w:rsidRDefault="00000000">
            <w:pPr>
              <w:pStyle w:val="Compact"/>
            </w:pPr>
            <w:r>
              <w:t>Annualized Return</w:t>
            </w:r>
          </w:p>
        </w:tc>
        <w:tc>
          <w:tcPr>
            <w:tcW w:w="0" w:type="auto"/>
          </w:tcPr>
          <w:p w14:paraId="13F65ADC" w14:textId="77777777" w:rsidR="00B8564A" w:rsidRDefault="00000000">
            <w:pPr>
              <w:pStyle w:val="Compact"/>
            </w:pPr>
            <w:r>
              <w:t>22.49%</w:t>
            </w:r>
          </w:p>
        </w:tc>
        <w:tc>
          <w:tcPr>
            <w:tcW w:w="0" w:type="auto"/>
          </w:tcPr>
          <w:p w14:paraId="6D0874FF" w14:textId="77777777" w:rsidR="00B8564A" w:rsidRDefault="00000000">
            <w:pPr>
              <w:pStyle w:val="Compact"/>
            </w:pPr>
            <w:r>
              <w:t>15.11%</w:t>
            </w:r>
          </w:p>
        </w:tc>
        <w:tc>
          <w:tcPr>
            <w:tcW w:w="0" w:type="auto"/>
          </w:tcPr>
          <w:p w14:paraId="787D5AFC" w14:textId="77777777" w:rsidR="00B8564A" w:rsidRDefault="00000000">
            <w:pPr>
              <w:pStyle w:val="Compact"/>
            </w:pPr>
            <w:r>
              <w:rPr>
                <w:b/>
                <w:bCs/>
              </w:rPr>
              <w:t>7.38%</w:t>
            </w:r>
          </w:p>
        </w:tc>
      </w:tr>
      <w:tr w:rsidR="00EB6DB5" w14:paraId="180F8208" w14:textId="77777777">
        <w:tc>
          <w:tcPr>
            <w:tcW w:w="0" w:type="auto"/>
          </w:tcPr>
          <w:p w14:paraId="524A4E69" w14:textId="77777777" w:rsidR="00B8564A" w:rsidRDefault="00000000">
            <w:pPr>
              <w:pStyle w:val="Compact"/>
            </w:pPr>
            <w:r>
              <w:t>Volatility</w:t>
            </w:r>
          </w:p>
        </w:tc>
        <w:tc>
          <w:tcPr>
            <w:tcW w:w="0" w:type="auto"/>
          </w:tcPr>
          <w:p w14:paraId="07AEE40B" w14:textId="77777777" w:rsidR="00B8564A" w:rsidRDefault="00000000">
            <w:pPr>
              <w:pStyle w:val="Compact"/>
            </w:pPr>
            <w:r>
              <w:t>13.76%</w:t>
            </w:r>
          </w:p>
        </w:tc>
        <w:tc>
          <w:tcPr>
            <w:tcW w:w="0" w:type="auto"/>
          </w:tcPr>
          <w:p w14:paraId="5B6F41ED" w14:textId="77777777" w:rsidR="00B8564A" w:rsidRDefault="00000000">
            <w:pPr>
              <w:pStyle w:val="Compact"/>
            </w:pPr>
            <w:r>
              <w:t>13.23%</w:t>
            </w:r>
          </w:p>
        </w:tc>
        <w:tc>
          <w:tcPr>
            <w:tcW w:w="0" w:type="auto"/>
          </w:tcPr>
          <w:p w14:paraId="56410952" w14:textId="77777777" w:rsidR="00B8564A" w:rsidRDefault="00000000">
            <w:pPr>
              <w:pStyle w:val="Compact"/>
            </w:pPr>
            <w:r>
              <w:t>—</w:t>
            </w:r>
          </w:p>
        </w:tc>
      </w:tr>
      <w:tr w:rsidR="00EB6DB5" w14:paraId="524EA77D" w14:textId="77777777">
        <w:tc>
          <w:tcPr>
            <w:tcW w:w="0" w:type="auto"/>
          </w:tcPr>
          <w:p w14:paraId="25FC2E52" w14:textId="77777777" w:rsidR="00B8564A" w:rsidRDefault="00000000">
            <w:pPr>
              <w:pStyle w:val="Compact"/>
            </w:pPr>
            <w:r>
              <w:t>Sharpe Ratio</w:t>
            </w:r>
          </w:p>
        </w:tc>
        <w:tc>
          <w:tcPr>
            <w:tcW w:w="0" w:type="auto"/>
          </w:tcPr>
          <w:p w14:paraId="5689C938" w14:textId="77777777" w:rsidR="00B8564A" w:rsidRDefault="00000000">
            <w:pPr>
              <w:pStyle w:val="Compact"/>
            </w:pPr>
            <w:r>
              <w:t>1.198</w:t>
            </w:r>
          </w:p>
        </w:tc>
        <w:tc>
          <w:tcPr>
            <w:tcW w:w="0" w:type="auto"/>
          </w:tcPr>
          <w:p w14:paraId="7EF9437B" w14:textId="77777777" w:rsidR="00B8564A" w:rsidRDefault="00000000">
            <w:pPr>
              <w:pStyle w:val="Compact"/>
            </w:pPr>
            <w:r>
              <w:t>0.689</w:t>
            </w:r>
          </w:p>
        </w:tc>
        <w:tc>
          <w:tcPr>
            <w:tcW w:w="0" w:type="auto"/>
          </w:tcPr>
          <w:p w14:paraId="3B9EB33B" w14:textId="77777777" w:rsidR="00B8564A" w:rsidRDefault="00000000">
            <w:pPr>
              <w:pStyle w:val="Compact"/>
            </w:pPr>
            <w:r>
              <w:t>—</w:t>
            </w:r>
          </w:p>
        </w:tc>
      </w:tr>
      <w:tr w:rsidR="00EB6DB5" w14:paraId="0BA96AC5" w14:textId="77777777">
        <w:tc>
          <w:tcPr>
            <w:tcW w:w="0" w:type="auto"/>
          </w:tcPr>
          <w:p w14:paraId="2E7C4412" w14:textId="77777777" w:rsidR="00B8564A" w:rsidRDefault="00000000">
            <w:pPr>
              <w:pStyle w:val="Compact"/>
            </w:pPr>
            <w:r>
              <w:t>Max Drawdown</w:t>
            </w:r>
          </w:p>
        </w:tc>
        <w:tc>
          <w:tcPr>
            <w:tcW w:w="0" w:type="auto"/>
          </w:tcPr>
          <w:p w14:paraId="704C4253" w14:textId="77777777" w:rsidR="00B8564A" w:rsidRDefault="00000000">
            <w:pPr>
              <w:pStyle w:val="Compact"/>
            </w:pPr>
            <w:r>
              <w:t>-15.91%</w:t>
            </w:r>
          </w:p>
        </w:tc>
        <w:tc>
          <w:tcPr>
            <w:tcW w:w="0" w:type="auto"/>
          </w:tcPr>
          <w:p w14:paraId="3899578C" w14:textId="77777777" w:rsidR="00B8564A" w:rsidRDefault="00000000">
            <w:pPr>
              <w:pStyle w:val="Compact"/>
            </w:pPr>
            <w:r>
              <w:t>-15.77%</w:t>
            </w:r>
          </w:p>
        </w:tc>
        <w:tc>
          <w:tcPr>
            <w:tcW w:w="0" w:type="auto"/>
          </w:tcPr>
          <w:p w14:paraId="6DC07730" w14:textId="77777777" w:rsidR="00B8564A" w:rsidRDefault="00000000">
            <w:pPr>
              <w:pStyle w:val="Compact"/>
            </w:pPr>
            <w:r>
              <w:t>—</w:t>
            </w:r>
          </w:p>
        </w:tc>
      </w:tr>
      <w:tr w:rsidR="00EB6DB5" w14:paraId="27AF6282" w14:textId="77777777">
        <w:tc>
          <w:tcPr>
            <w:tcW w:w="0" w:type="auto"/>
          </w:tcPr>
          <w:p w14:paraId="65DC3E10" w14:textId="77777777" w:rsidR="00EB6DB5" w:rsidRDefault="00EB6DB5">
            <w:pPr>
              <w:pStyle w:val="Compact"/>
            </w:pPr>
          </w:p>
          <w:p w14:paraId="0B37ACC3" w14:textId="77777777" w:rsidR="00EB6DB5" w:rsidRDefault="00EB6DB5">
            <w:pPr>
              <w:pStyle w:val="Compact"/>
            </w:pPr>
          </w:p>
          <w:p w14:paraId="2BF2166A" w14:textId="1FD5BAC1" w:rsidR="00EB6DB5" w:rsidRDefault="00EB6DB5">
            <w:pPr>
              <w:pStyle w:val="Compact"/>
            </w:pPr>
            <w:r w:rsidRPr="00EB6DB5">
              <w:drawing>
                <wp:inline distT="0" distB="0" distL="0" distR="0" wp14:anchorId="656A39AE" wp14:editId="6337103C">
                  <wp:extent cx="3225911" cy="2417710"/>
                  <wp:effectExtent l="0" t="0" r="0" b="1905"/>
                  <wp:docPr id="16713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369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559" cy="244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29CAE" w14:textId="77777777" w:rsidR="00EB6DB5" w:rsidRDefault="00EB6DB5">
            <w:pPr>
              <w:pStyle w:val="Compact"/>
            </w:pPr>
          </w:p>
        </w:tc>
        <w:tc>
          <w:tcPr>
            <w:tcW w:w="0" w:type="auto"/>
          </w:tcPr>
          <w:p w14:paraId="59516D37" w14:textId="77777777" w:rsidR="00EB6DB5" w:rsidRDefault="00EB6DB5">
            <w:pPr>
              <w:pStyle w:val="Compact"/>
            </w:pPr>
          </w:p>
        </w:tc>
        <w:tc>
          <w:tcPr>
            <w:tcW w:w="0" w:type="auto"/>
          </w:tcPr>
          <w:p w14:paraId="23D7C50E" w14:textId="77777777" w:rsidR="00EB6DB5" w:rsidRDefault="00EB6DB5">
            <w:pPr>
              <w:pStyle w:val="Compact"/>
            </w:pPr>
          </w:p>
        </w:tc>
      </w:tr>
    </w:tbl>
    <w:p w14:paraId="7D71C4A1" w14:textId="77777777" w:rsidR="00B8564A" w:rsidRDefault="00000000">
      <w:pPr>
        <w:pStyle w:val="BodyText"/>
      </w:pPr>
      <w:r>
        <w:t>This demonstrates a clear outperformance of the model-based portfolio over the benchmark, especially in risk-adjusted terms (Sharpe ratio).</w:t>
      </w:r>
    </w:p>
    <w:p w14:paraId="1091561E" w14:textId="7D82D76A" w:rsidR="00B8564A" w:rsidRDefault="00000000">
      <w:pPr>
        <w:pStyle w:val="Heading3"/>
      </w:pPr>
      <w:bookmarkStart w:id="22" w:name="example-top-holdings"/>
      <w:bookmarkEnd w:id="21"/>
      <w:r>
        <w:lastRenderedPageBreak/>
        <w:t>Top Holdings: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909"/>
      </w:tblGrid>
      <w:tr w:rsidR="00AE6352" w:rsidRPr="00AE6352" w14:paraId="329892B9" w14:textId="77777777" w:rsidTr="00AE6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82648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bookmarkStart w:id="23" w:name="weight-variance"/>
            <w:bookmarkEnd w:id="22"/>
            <w:r w:rsidRPr="00AE6352">
              <w:rPr>
                <w:sz w:val="18"/>
                <w:szCs w:val="18"/>
                <w:lang w:val="en-IN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2161737F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Weight (%)</w:t>
            </w:r>
          </w:p>
        </w:tc>
      </w:tr>
      <w:tr w:rsidR="00AE6352" w:rsidRPr="00AE6352" w14:paraId="41B0CC43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196E7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TITAN.NS</w:t>
            </w:r>
          </w:p>
        </w:tc>
        <w:tc>
          <w:tcPr>
            <w:tcW w:w="0" w:type="auto"/>
            <w:vAlign w:val="center"/>
            <w:hideMark/>
          </w:tcPr>
          <w:p w14:paraId="4946F1A3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9.69%</w:t>
            </w:r>
          </w:p>
        </w:tc>
      </w:tr>
      <w:tr w:rsidR="00AE6352" w:rsidRPr="00AE6352" w14:paraId="5CD5BAC9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FC35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RELIANCE.NS</w:t>
            </w:r>
          </w:p>
        </w:tc>
        <w:tc>
          <w:tcPr>
            <w:tcW w:w="0" w:type="auto"/>
            <w:vAlign w:val="center"/>
            <w:hideMark/>
          </w:tcPr>
          <w:p w14:paraId="26105D3D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7.58%</w:t>
            </w:r>
          </w:p>
        </w:tc>
      </w:tr>
      <w:tr w:rsidR="00AE6352" w:rsidRPr="00AE6352" w14:paraId="153B0D8D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91C1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BHARTIARTL.NS</w:t>
            </w:r>
          </w:p>
        </w:tc>
        <w:tc>
          <w:tcPr>
            <w:tcW w:w="0" w:type="auto"/>
            <w:vAlign w:val="center"/>
            <w:hideMark/>
          </w:tcPr>
          <w:p w14:paraId="4FC35FB2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4.99%</w:t>
            </w:r>
          </w:p>
        </w:tc>
      </w:tr>
      <w:tr w:rsidR="00AE6352" w:rsidRPr="00AE6352" w14:paraId="732D1E11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A48E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M&amp;</w:t>
            </w:r>
            <w:proofErr w:type="gramStart"/>
            <w:r w:rsidRPr="00AE6352">
              <w:rPr>
                <w:sz w:val="18"/>
                <w:szCs w:val="18"/>
                <w:lang w:val="en-IN"/>
              </w:rPr>
              <w:t>M.NS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4C9640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4.76%</w:t>
            </w:r>
          </w:p>
        </w:tc>
      </w:tr>
      <w:tr w:rsidR="00AE6352" w:rsidRPr="00AE6352" w14:paraId="454501D6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6618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ICICIBANK.NS</w:t>
            </w:r>
          </w:p>
        </w:tc>
        <w:tc>
          <w:tcPr>
            <w:tcW w:w="0" w:type="auto"/>
            <w:vAlign w:val="center"/>
            <w:hideMark/>
          </w:tcPr>
          <w:p w14:paraId="5C445A31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4.40%</w:t>
            </w:r>
          </w:p>
        </w:tc>
      </w:tr>
      <w:tr w:rsidR="00AE6352" w:rsidRPr="00AE6352" w14:paraId="03AC0F86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4823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INFY.NS</w:t>
            </w:r>
          </w:p>
        </w:tc>
        <w:tc>
          <w:tcPr>
            <w:tcW w:w="0" w:type="auto"/>
            <w:vAlign w:val="center"/>
            <w:hideMark/>
          </w:tcPr>
          <w:p w14:paraId="39300E94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4.39%</w:t>
            </w:r>
          </w:p>
        </w:tc>
      </w:tr>
      <w:tr w:rsidR="00AE6352" w:rsidRPr="00AE6352" w14:paraId="1E610196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2D4A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ASIANPAINT.NS</w:t>
            </w:r>
          </w:p>
        </w:tc>
        <w:tc>
          <w:tcPr>
            <w:tcW w:w="0" w:type="auto"/>
            <w:vAlign w:val="center"/>
            <w:hideMark/>
          </w:tcPr>
          <w:p w14:paraId="6BC27720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3.88%</w:t>
            </w:r>
          </w:p>
        </w:tc>
      </w:tr>
      <w:tr w:rsidR="00AE6352" w:rsidRPr="00AE6352" w14:paraId="538C7970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8DD2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DIVISLAB.NS</w:t>
            </w:r>
          </w:p>
        </w:tc>
        <w:tc>
          <w:tcPr>
            <w:tcW w:w="0" w:type="auto"/>
            <w:vAlign w:val="center"/>
            <w:hideMark/>
          </w:tcPr>
          <w:p w14:paraId="66FB58D9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3.67%</w:t>
            </w:r>
          </w:p>
        </w:tc>
      </w:tr>
      <w:tr w:rsidR="00AE6352" w:rsidRPr="00AE6352" w14:paraId="15B6AB0C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9A26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ADANIPORTS.NS</w:t>
            </w:r>
          </w:p>
        </w:tc>
        <w:tc>
          <w:tcPr>
            <w:tcW w:w="0" w:type="auto"/>
            <w:vAlign w:val="center"/>
            <w:hideMark/>
          </w:tcPr>
          <w:p w14:paraId="70F58330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3.51%</w:t>
            </w:r>
          </w:p>
        </w:tc>
      </w:tr>
      <w:tr w:rsidR="00AE6352" w:rsidRPr="00AE6352" w14:paraId="07EB86B7" w14:textId="77777777" w:rsidTr="00AE63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CA056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CIPLA.NS</w:t>
            </w:r>
          </w:p>
        </w:tc>
        <w:tc>
          <w:tcPr>
            <w:tcW w:w="0" w:type="auto"/>
            <w:vAlign w:val="center"/>
            <w:hideMark/>
          </w:tcPr>
          <w:p w14:paraId="142FC6D5" w14:textId="77777777" w:rsidR="00AE6352" w:rsidRPr="00AE6352" w:rsidRDefault="00AE6352" w:rsidP="00AE6352">
            <w:pPr>
              <w:pStyle w:val="Heading3"/>
              <w:rPr>
                <w:sz w:val="18"/>
                <w:szCs w:val="18"/>
                <w:lang w:val="en-IN"/>
              </w:rPr>
            </w:pPr>
            <w:r w:rsidRPr="00AE6352">
              <w:rPr>
                <w:sz w:val="18"/>
                <w:szCs w:val="18"/>
                <w:lang w:val="en-IN"/>
              </w:rPr>
              <w:t>3.42%</w:t>
            </w:r>
          </w:p>
        </w:tc>
      </w:tr>
    </w:tbl>
    <w:p w14:paraId="4865677F" w14:textId="77777777" w:rsidR="00AE6352" w:rsidRDefault="00AE6352">
      <w:pPr>
        <w:pStyle w:val="Heading3"/>
      </w:pPr>
    </w:p>
    <w:p w14:paraId="02E88D49" w14:textId="77777777" w:rsidR="0008110B" w:rsidRPr="0008110B" w:rsidRDefault="0008110B" w:rsidP="0008110B">
      <w:pPr>
        <w:pStyle w:val="BodyText"/>
      </w:pPr>
    </w:p>
    <w:p w14:paraId="5C42DEB3" w14:textId="77777777" w:rsidR="00B8564A" w:rsidRDefault="00000000">
      <w:r>
        <w:pict w14:anchorId="55071948">
          <v:rect id="_x0000_i1604" style="width:0;height:1.5pt" o:hralign="center" o:hrstd="t" o:hr="t"/>
        </w:pict>
      </w:r>
    </w:p>
    <w:p w14:paraId="0C66502C" w14:textId="77777777" w:rsidR="00B8564A" w:rsidRDefault="00000000">
      <w:pPr>
        <w:pStyle w:val="Heading2"/>
      </w:pPr>
      <w:bookmarkStart w:id="24" w:name="stress-testing"/>
      <w:bookmarkEnd w:id="20"/>
      <w:bookmarkEnd w:id="23"/>
      <w:r>
        <w:t>9. Stress Testing</w:t>
      </w:r>
    </w:p>
    <w:p w14:paraId="4C1E64FA" w14:textId="0200EC98" w:rsidR="00B8564A" w:rsidRDefault="00000000">
      <w:pPr>
        <w:pStyle w:val="FirstParagraph"/>
      </w:pPr>
      <w:r>
        <w:t xml:space="preserve">To assess robustness, </w:t>
      </w:r>
      <w:r w:rsidR="00714AC8">
        <w:t>I</w:t>
      </w:r>
      <w:r>
        <w:t xml:space="preserve"> applied shocks to investor views and measured the impact on performance metrics over a 1-year test window.</w:t>
      </w:r>
    </w:p>
    <w:p w14:paraId="45149F1D" w14:textId="77777777" w:rsidR="00B8564A" w:rsidRDefault="00000000">
      <w:pPr>
        <w:pStyle w:val="Heading3"/>
      </w:pPr>
      <w:bookmarkStart w:id="25" w:name="shocks-applied"/>
      <w:r>
        <w:t>Shocks Applied:</w:t>
      </w:r>
    </w:p>
    <w:p w14:paraId="432902A3" w14:textId="77777777" w:rsidR="00B8564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Bullish Shock</w:t>
      </w:r>
      <w:r>
        <w:t>: +20% to all views</w:t>
      </w:r>
    </w:p>
    <w:p w14:paraId="1756FEA9" w14:textId="77777777" w:rsidR="00B8564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Bearish Shock</w:t>
      </w:r>
      <w:r>
        <w:t>: −20% to all views</w:t>
      </w:r>
    </w:p>
    <w:p w14:paraId="7F744BE5" w14:textId="77777777" w:rsidR="00B8564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Single Asset Shock</w:t>
      </w:r>
      <w:r>
        <w:t>: −20% to RELIANCE only</w:t>
      </w:r>
    </w:p>
    <w:p w14:paraId="2B907A5E" w14:textId="77777777" w:rsidR="00B8564A" w:rsidRDefault="00000000">
      <w:pPr>
        <w:pStyle w:val="BlockText"/>
      </w:pPr>
      <w:r>
        <w:t xml:space="preserve">Returns in stress testing were computed </w:t>
      </w:r>
      <w:r>
        <w:rPr>
          <w:b/>
          <w:bCs/>
        </w:rPr>
        <w:t>without rebalancing</w:t>
      </w:r>
      <w:r>
        <w:t>, i.e., single-shot portfolio allocation and performance tracking through the period.</w:t>
      </w:r>
    </w:p>
    <w:p w14:paraId="60B32A75" w14:textId="77777777" w:rsidR="00B8564A" w:rsidRDefault="00000000">
      <w:pPr>
        <w:pStyle w:val="Heading3"/>
      </w:pPr>
      <w:bookmarkStart w:id="26" w:name="results"/>
      <w:bookmarkEnd w:id="25"/>
      <w:r>
        <w:t>Results:</w:t>
      </w:r>
    </w:p>
    <w:p w14:paraId="5470C130" w14:textId="77777777" w:rsidR="00B8564A" w:rsidRDefault="00000000">
      <w:pPr>
        <w:pStyle w:val="Heading4"/>
      </w:pPr>
      <w:bookmarkStart w:id="27" w:name="annualized-return"/>
      <w:r>
        <w:t>Annualized Return:</w:t>
      </w:r>
    </w:p>
    <w:p w14:paraId="04B043DB" w14:textId="77777777" w:rsidR="00B8564A" w:rsidRDefault="00000000">
      <w:pPr>
        <w:pStyle w:val="Compact"/>
        <w:numPr>
          <w:ilvl w:val="0"/>
          <w:numId w:val="20"/>
        </w:numPr>
      </w:pPr>
      <w:r>
        <w:t>Baseline: 22.13%</w:t>
      </w:r>
    </w:p>
    <w:p w14:paraId="7927CDDF" w14:textId="77777777" w:rsidR="00B8564A" w:rsidRDefault="00000000">
      <w:pPr>
        <w:pStyle w:val="Compact"/>
        <w:numPr>
          <w:ilvl w:val="0"/>
          <w:numId w:val="20"/>
        </w:numPr>
      </w:pPr>
      <w:r>
        <w:t>Bullish Shock: 22.34%</w:t>
      </w:r>
    </w:p>
    <w:p w14:paraId="0711CF63" w14:textId="77777777" w:rsidR="00B8564A" w:rsidRDefault="00000000">
      <w:pPr>
        <w:pStyle w:val="Compact"/>
        <w:numPr>
          <w:ilvl w:val="0"/>
          <w:numId w:val="20"/>
        </w:numPr>
      </w:pPr>
      <w:r>
        <w:lastRenderedPageBreak/>
        <w:t>Bearish Shock: 21.90%</w:t>
      </w:r>
    </w:p>
    <w:p w14:paraId="514DC7AE" w14:textId="77777777" w:rsidR="00B8564A" w:rsidRDefault="00000000">
      <w:pPr>
        <w:pStyle w:val="Compact"/>
        <w:numPr>
          <w:ilvl w:val="0"/>
          <w:numId w:val="20"/>
        </w:numPr>
      </w:pPr>
      <w:r>
        <w:t>Single Asset Shock (RELIANCE): 22.11%</w:t>
      </w:r>
    </w:p>
    <w:p w14:paraId="2FF23953" w14:textId="77777777" w:rsidR="00B8564A" w:rsidRDefault="00000000">
      <w:pPr>
        <w:pStyle w:val="Heading4"/>
      </w:pPr>
      <w:bookmarkStart w:id="28" w:name="sharpe-ratio"/>
      <w:bookmarkEnd w:id="27"/>
      <w:r>
        <w:t>Sharpe Ratio:</w:t>
      </w:r>
    </w:p>
    <w:p w14:paraId="7A8DFA31" w14:textId="77777777" w:rsidR="00B8564A" w:rsidRDefault="00000000">
      <w:pPr>
        <w:pStyle w:val="Compact"/>
        <w:numPr>
          <w:ilvl w:val="0"/>
          <w:numId w:val="21"/>
        </w:numPr>
      </w:pPr>
      <w:r>
        <w:t>Baseline: 0.993</w:t>
      </w:r>
    </w:p>
    <w:p w14:paraId="33C43039" w14:textId="77777777" w:rsidR="00B8564A" w:rsidRDefault="00000000">
      <w:pPr>
        <w:pStyle w:val="Compact"/>
        <w:numPr>
          <w:ilvl w:val="0"/>
          <w:numId w:val="21"/>
        </w:numPr>
      </w:pPr>
      <w:r>
        <w:t>Bullish Shock: 1.004</w:t>
      </w:r>
    </w:p>
    <w:p w14:paraId="087ACF74" w14:textId="77777777" w:rsidR="00B8564A" w:rsidRDefault="00000000">
      <w:pPr>
        <w:pStyle w:val="Compact"/>
        <w:numPr>
          <w:ilvl w:val="0"/>
          <w:numId w:val="21"/>
        </w:numPr>
      </w:pPr>
      <w:r>
        <w:t>Bearish Shock: 0.979</w:t>
      </w:r>
    </w:p>
    <w:p w14:paraId="6A755953" w14:textId="77777777" w:rsidR="00B8564A" w:rsidRDefault="00000000">
      <w:pPr>
        <w:pStyle w:val="Compact"/>
        <w:numPr>
          <w:ilvl w:val="0"/>
          <w:numId w:val="21"/>
        </w:numPr>
      </w:pPr>
      <w:r>
        <w:t>Single Asset Shock (RELIANCE): 0.991</w:t>
      </w:r>
    </w:p>
    <w:p w14:paraId="32F0AA3B" w14:textId="77777777" w:rsidR="00B8564A" w:rsidRDefault="00000000">
      <w:pPr>
        <w:pStyle w:val="FirstParagraph"/>
      </w:pPr>
      <w:r>
        <w:t>The model demonstrates strong resilience across scenarios, with minor sensitivity to bearish shocks.</w:t>
      </w:r>
    </w:p>
    <w:p w14:paraId="55BF748C" w14:textId="77777777" w:rsidR="00B8564A" w:rsidRDefault="00000000">
      <w:r>
        <w:pict w14:anchorId="0C61D386">
          <v:rect id="_x0000_i1605" style="width:0;height:1.5pt" o:hralign="center" o:hrstd="t" o:hr="t"/>
        </w:pict>
      </w:r>
    </w:p>
    <w:p w14:paraId="2CE6F3E8" w14:textId="77777777" w:rsidR="00B8564A" w:rsidRDefault="00000000">
      <w:pPr>
        <w:pStyle w:val="Heading2"/>
      </w:pPr>
      <w:bookmarkStart w:id="29" w:name="sensitivity-analysis-τ-parameter"/>
      <w:bookmarkEnd w:id="24"/>
      <w:bookmarkEnd w:id="26"/>
      <w:bookmarkEnd w:id="28"/>
      <w:r>
        <w:t>10. Sensitivity Analysis (τ Parameter)</w:t>
      </w:r>
    </w:p>
    <w:p w14:paraId="3327C4FA" w14:textId="77777777" w:rsidR="00B8564A" w:rsidRDefault="00000000">
      <w:pPr>
        <w:pStyle w:val="FirstParagraph"/>
      </w:pPr>
      <w:r>
        <w:t>The sensitivity analysis was initially designed to assess how different values of τ (the scaling parameter for uncertainty in the Black-Litterman model) influence portfolio behavior. However, the results showed highly inconsistent and fluctuating trends, indicating that model stability was not meaningfully improved by tuning τ.</w:t>
      </w:r>
    </w:p>
    <w:p w14:paraId="17BC7F6B" w14:textId="77777777" w:rsidR="00B8564A" w:rsidRDefault="00000000">
      <w:pPr>
        <w:pStyle w:val="Heading3"/>
      </w:pPr>
      <w:bookmarkStart w:id="30" w:name="final-decision"/>
      <w:r>
        <w:t>Final Decision:</w:t>
      </w:r>
    </w:p>
    <w:p w14:paraId="3570E21F" w14:textId="1E981EFF" w:rsidR="00B8564A" w:rsidRDefault="00AA1339">
      <w:pPr>
        <w:pStyle w:val="FirstParagraph"/>
      </w:pPr>
      <w:r>
        <w:t>I</w:t>
      </w:r>
      <w:r w:rsidR="00000000">
        <w:t xml:space="preserve"> selected </w:t>
      </w:r>
      <w:r w:rsidR="00000000">
        <w:rPr>
          <w:b/>
          <w:bCs/>
        </w:rPr>
        <w:t>τ = 0.025</w:t>
      </w:r>
      <w:r w:rsidR="00000000">
        <w:t>, as it aligns with prior literature and ensures a balanced trade-off between incorporating the market equilibrium and respecting the investor views.</w:t>
      </w:r>
    </w:p>
    <w:p w14:paraId="469F8638" w14:textId="77777777" w:rsidR="00B8564A" w:rsidRDefault="00000000">
      <w:pPr>
        <w:pStyle w:val="BlockText"/>
      </w:pPr>
      <w:r>
        <w:t>The sensitivity analysis section has been removed due to the erratic nature of results and lack of consistent improvement.</w:t>
      </w:r>
    </w:p>
    <w:p w14:paraId="70ECECB4" w14:textId="77777777" w:rsidR="00B8564A" w:rsidRDefault="00000000">
      <w:r>
        <w:pict w14:anchorId="1FFC7288">
          <v:rect id="_x0000_i1606" style="width:0;height:1.5pt" o:hralign="center" o:hrstd="t" o:hr="t"/>
        </w:pict>
      </w:r>
    </w:p>
    <w:p w14:paraId="4C41B7D7" w14:textId="77777777" w:rsidR="00B8564A" w:rsidRDefault="00000000">
      <w:pPr>
        <w:pStyle w:val="Heading2"/>
      </w:pPr>
      <w:bookmarkStart w:id="31" w:name="limitations-future-work"/>
      <w:bookmarkEnd w:id="29"/>
      <w:bookmarkEnd w:id="30"/>
      <w:r>
        <w:t>11. Limitations &amp; Future Work</w:t>
      </w:r>
    </w:p>
    <w:p w14:paraId="10369617" w14:textId="77777777" w:rsidR="00B8564A" w:rsidRDefault="00000000">
      <w:pPr>
        <w:pStyle w:val="Compact"/>
        <w:numPr>
          <w:ilvl w:val="0"/>
          <w:numId w:val="22"/>
        </w:numPr>
      </w:pPr>
      <w:r>
        <w:t>Currently, τ is fixed based on empirical reasoning.</w:t>
      </w:r>
    </w:p>
    <w:p w14:paraId="1928A1D0" w14:textId="77777777" w:rsidR="00B8564A" w:rsidRDefault="00000000">
      <w:pPr>
        <w:pStyle w:val="Compact"/>
        <w:numPr>
          <w:ilvl w:val="0"/>
          <w:numId w:val="22"/>
        </w:numPr>
      </w:pPr>
      <w:r>
        <w:t>Sector-wise diversification not explicitly controlled.</w:t>
      </w:r>
    </w:p>
    <w:p w14:paraId="46D4578B" w14:textId="77777777" w:rsidR="00B8564A" w:rsidRDefault="00000000">
      <w:pPr>
        <w:pStyle w:val="Compact"/>
        <w:numPr>
          <w:ilvl w:val="0"/>
          <w:numId w:val="22"/>
        </w:numPr>
      </w:pPr>
      <w:r>
        <w:t>Stress testing only modifies views; price shocks not incorporated.</w:t>
      </w:r>
    </w:p>
    <w:p w14:paraId="5B2F4510" w14:textId="77777777" w:rsidR="00B8564A" w:rsidRDefault="00000000">
      <w:r>
        <w:pict w14:anchorId="32C27D62">
          <v:rect id="_x0000_i1607" style="width:0;height:1.5pt" o:hralign="center" o:hrstd="t" o:hr="t"/>
        </w:pict>
      </w:r>
    </w:p>
    <w:p w14:paraId="3F796149" w14:textId="77777777" w:rsidR="00B8564A" w:rsidRDefault="00000000">
      <w:pPr>
        <w:pStyle w:val="Heading2"/>
      </w:pPr>
      <w:bookmarkStart w:id="32" w:name="next-steps"/>
      <w:bookmarkEnd w:id="31"/>
      <w:r>
        <w:t>12. Next Steps</w:t>
      </w:r>
    </w:p>
    <w:p w14:paraId="2E960BA1" w14:textId="77777777" w:rsidR="00B8564A" w:rsidRDefault="00000000">
      <w:pPr>
        <w:pStyle w:val="Compact"/>
        <w:numPr>
          <w:ilvl w:val="0"/>
          <w:numId w:val="23"/>
        </w:numPr>
      </w:pPr>
      <w:r>
        <w:t>Investigate confidence-weighted view aggregation.</w:t>
      </w:r>
    </w:p>
    <w:p w14:paraId="4D48FEB9" w14:textId="77777777" w:rsidR="00B8564A" w:rsidRDefault="00000000">
      <w:pPr>
        <w:pStyle w:val="Compact"/>
        <w:numPr>
          <w:ilvl w:val="0"/>
          <w:numId w:val="23"/>
        </w:numPr>
      </w:pPr>
      <w:r>
        <w:t>Incorporate fundamental data into view generation.</w:t>
      </w:r>
    </w:p>
    <w:p w14:paraId="0460D3E1" w14:textId="77777777" w:rsidR="00B8564A" w:rsidRDefault="00000000">
      <w:pPr>
        <w:pStyle w:val="Compact"/>
        <w:numPr>
          <w:ilvl w:val="0"/>
          <w:numId w:val="23"/>
        </w:numPr>
      </w:pPr>
      <w:r>
        <w:t>Expand stress testing to include market-wide and sector-specific price perturbations.</w:t>
      </w:r>
    </w:p>
    <w:p w14:paraId="11AD1BF5" w14:textId="77777777" w:rsidR="00B8564A" w:rsidRDefault="00000000">
      <w:r>
        <w:pict w14:anchorId="6A50F85C">
          <v:rect id="_x0000_i1608" style="width:0;height:1.5pt" o:hralign="center" o:hrstd="t" o:hr="t"/>
        </w:pict>
      </w:r>
    </w:p>
    <w:p w14:paraId="391648D7" w14:textId="77777777" w:rsidR="00B8564A" w:rsidRDefault="00000000">
      <w:pPr>
        <w:pStyle w:val="Heading2"/>
      </w:pPr>
      <w:bookmarkStart w:id="33" w:name="appendix"/>
      <w:bookmarkEnd w:id="32"/>
      <w:r>
        <w:lastRenderedPageBreak/>
        <w:t>Appendix</w:t>
      </w:r>
    </w:p>
    <w:p w14:paraId="26F53AD8" w14:textId="2FEE0FB5" w:rsidR="00B8564A" w:rsidRDefault="00000000">
      <w:pPr>
        <w:pStyle w:val="Heading3"/>
      </w:pPr>
      <w:bookmarkStart w:id="34" w:name="a.-sample-model-summary"/>
      <w:r>
        <w:t>A. Model Summary</w:t>
      </w:r>
    </w:p>
    <w:p w14:paraId="6DDD843A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Model: </w:t>
      </w:r>
      <w:r w:rsidRPr="000E2146">
        <w:rPr>
          <w:rFonts w:ascii="Consolas" w:eastAsia="Times New Roman" w:hAnsi="Consolas" w:cs="Times New Roman"/>
          <w:color w:val="50A14F"/>
          <w:lang w:val="en-IN" w:eastAsia="en-IN" w:bidi="hi-IN"/>
        </w:rPr>
        <w:t>"functional"</w:t>
      </w:r>
    </w:p>
    <w:p w14:paraId="6626A904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┏━━━━━━━━━━━━━━━━━━━┳━━━━━━━━━━━━━━┳━━━━━━━━┓</w:t>
      </w:r>
    </w:p>
    <w:p w14:paraId="742EF9B5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┃                   ┃              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┃  Param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┃    </w:t>
      </w:r>
    </w:p>
    <w:p w14:paraId="492E8D3D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┃ Layer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type)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  ┃ Output Shape ┃      </w:t>
      </w:r>
      <w:r w:rsidRPr="000E2146">
        <w:rPr>
          <w:rFonts w:ascii="Consolas" w:eastAsia="Times New Roman" w:hAnsi="Consolas" w:cs="Times New Roman"/>
          <w:i/>
          <w:iCs/>
          <w:color w:val="A0A1A7"/>
          <w:lang w:val="en-IN" w:eastAsia="en-IN" w:bidi="hi-IN"/>
        </w:rPr>
        <w:t># ┃    </w:t>
      </w:r>
    </w:p>
    <w:p w14:paraId="19ED3A00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┡━━━━━━━━━━━━━━━━━━━╇━━━━━━━━━━━━━━╇━━━━━━━━┩    </w:t>
      </w:r>
    </w:p>
    <w:p w14:paraId="3CD6C780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</w:t>
      </w:r>
      <w:proofErr w:type="spell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input_layer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     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30,  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0 │    </w:t>
      </w:r>
    </w:p>
    <w:p w14:paraId="16B04781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spellStart"/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InputLayer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  │ 19)          │        │    </w:t>
      </w:r>
    </w:p>
    <w:p w14:paraId="03B3D6B7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    </w:t>
      </w:r>
    </w:p>
    <w:p w14:paraId="2540DC76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</w:t>
      </w:r>
      <w:proofErr w:type="spell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gaussian_noise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   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30,  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0 │    </w:t>
      </w:r>
    </w:p>
    <w:p w14:paraId="44565443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spellStart"/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GaussianNoise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19)          │        │    </w:t>
      </w:r>
    </w:p>
    <w:p w14:paraId="3EEB6D6D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</w:t>
      </w:r>
      <w:proofErr w:type="spell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gaussian_noise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   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30,  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0 │</w:t>
      </w:r>
    </w:p>
    <w:p w14:paraId="68D1B554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spellStart"/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GaussianNoise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19)          │        │</w:t>
      </w:r>
    </w:p>
    <w:p w14:paraId="50264356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66F222B1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conv1d (Conv1D)  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30,   │  3,712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│</w:t>
      </w:r>
    </w:p>
    <w:p w14:paraId="7229C214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             │ 64)          │        │</w:t>
      </w:r>
    </w:p>
    <w:p w14:paraId="47077B0B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05081F8E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spatial_dropout1d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30,  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0 │</w:t>
      </w:r>
    </w:p>
    <w:p w14:paraId="23AF33CC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(SpatialDropout1… │ 64)          │        │</w:t>
      </w:r>
    </w:p>
    <w:p w14:paraId="1362EF34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557F6C6A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</w:t>
      </w:r>
      <w:proofErr w:type="spell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batch_normalizat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…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30,  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256 │</w:t>
      </w:r>
    </w:p>
    <w:p w14:paraId="146F0623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spell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BatchNormalizat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… │ 64)          │        │</w:t>
      </w:r>
    </w:p>
    <w:p w14:paraId="024B2836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18525BA3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max_pooling1d    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15,  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0 │</w:t>
      </w:r>
    </w:p>
    <w:p w14:paraId="2A9242A7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(MaxPooling1D)    │ 64)          │        │</w:t>
      </w:r>
    </w:p>
    <w:p w14:paraId="4813C142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lastRenderedPageBreak/>
        <w:t>├───────────────────┼──────────────┼────────┤</w:t>
      </w:r>
    </w:p>
    <w:p w14:paraId="38E9CA7B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conv1d_1 (Conv1D)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15,   │  6,176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│</w:t>
      </w:r>
    </w:p>
    <w:p w14:paraId="7C09B1CA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             │ 32)          │        │</w:t>
      </w:r>
    </w:p>
    <w:p w14:paraId="1AF67BCF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7CF87D8D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spatial_dropout1…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15,  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0 │</w:t>
      </w:r>
    </w:p>
    <w:p w14:paraId="63F583C1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(SpatialDropout1… │ 32)          │        │</w:t>
      </w:r>
    </w:p>
    <w:p w14:paraId="5CCC74EE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2AAEA4EE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</w:t>
      </w:r>
      <w:proofErr w:type="spell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batch_normalizat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…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15,  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128 │</w:t>
      </w:r>
    </w:p>
    <w:p w14:paraId="08FA0978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spell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BatchNormalizat</w:t>
      </w:r>
      <w:proofErr w:type="spell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… │ 32)          │        │</w:t>
      </w:r>
    </w:p>
    <w:p w14:paraId="7B49ED3F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5E1F93FA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bidirectional    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15,  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33,200 │</w:t>
      </w:r>
    </w:p>
    <w:p w14:paraId="7C7CD507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Bidirectional)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100)         │        │</w:t>
      </w:r>
    </w:p>
    <w:p w14:paraId="5C056D5F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5741AADB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dropout (Dropout) │ (None,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15,  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0 │</w:t>
      </w:r>
    </w:p>
    <w:p w14:paraId="0D446921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             │ 100)         │        │</w:t>
      </w:r>
    </w:p>
    <w:p w14:paraId="1481DB1A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54BF2C31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bidirectional_1   │ (None, 50)   │ 25,200 │</w:t>
      </w:r>
    </w:p>
    <w:p w14:paraId="450F3309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Bidirectional)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            │        │</w:t>
      </w:r>
    </w:p>
    <w:p w14:paraId="7325B4F0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089B3EC5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dense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Dense)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  │ (None, 50)  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2,550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│</w:t>
      </w:r>
    </w:p>
    <w:p w14:paraId="46C3CE7A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60D50006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dropout_1         │ (None, 50)   │      0 │</w:t>
      </w:r>
    </w:p>
    <w:p w14:paraId="666EE0FC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Dropout)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     │              │        │</w:t>
      </w:r>
    </w:p>
    <w:p w14:paraId="46BA1896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6C4E01B0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dense_1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Dense)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│ (None, 25)   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 1,275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 │</w:t>
      </w:r>
    </w:p>
    <w:p w14:paraId="07A3BCEB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2F934024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dropout_2         │ (None, 25)   │      0 │</w:t>
      </w:r>
    </w:p>
    <w:p w14:paraId="3F106478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lastRenderedPageBreak/>
        <w:t>│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Dropout)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     │              │        │</w:t>
      </w:r>
    </w:p>
    <w:p w14:paraId="72EB1CB1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├───────────────────┼──────────────┼────────┤</w:t>
      </w:r>
    </w:p>
    <w:p w14:paraId="40B8AEFB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dense_2 (</w:t>
      </w:r>
      <w:proofErr w:type="gramStart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 xml:space="preserve">Dense)   </w:t>
      </w:r>
      <w:proofErr w:type="gramEnd"/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│ (None, 1)    │     26 │</w:t>
      </w:r>
    </w:p>
    <w:p w14:paraId="081DB69E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└───────────────────┴──────────────┴────────┘</w:t>
      </w:r>
    </w:p>
    <w:p w14:paraId="76F3804B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Total params: 72,529 (283.33 KB)</w:t>
      </w:r>
    </w:p>
    <w:p w14:paraId="768DC696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Trainable params: 72,331 (282.54 KB)</w:t>
      </w:r>
    </w:p>
    <w:p w14:paraId="380866BF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Non-trainable params: 192 (768.00 B)</w:t>
      </w:r>
    </w:p>
    <w:p w14:paraId="355A89C6" w14:textId="77777777" w:rsidR="000E2146" w:rsidRPr="000E2146" w:rsidRDefault="000E2146" w:rsidP="000E2146">
      <w:pPr>
        <w:shd w:val="clear" w:color="auto" w:fill="FAFAFA"/>
        <w:spacing w:after="0" w:line="480" w:lineRule="atLeast"/>
        <w:rPr>
          <w:rFonts w:ascii="Consolas" w:eastAsia="Times New Roman" w:hAnsi="Consolas" w:cs="Times New Roman"/>
          <w:color w:val="383A42"/>
          <w:lang w:val="en-IN" w:eastAsia="en-IN" w:bidi="hi-IN"/>
        </w:rPr>
      </w:pPr>
      <w:r w:rsidRPr="000E2146">
        <w:rPr>
          <w:rFonts w:ascii="Consolas" w:eastAsia="Times New Roman" w:hAnsi="Consolas" w:cs="Times New Roman"/>
          <w:color w:val="383A42"/>
          <w:lang w:val="en-IN" w:eastAsia="en-IN" w:bidi="hi-IN"/>
        </w:rPr>
        <w:t> Optimizer params: 6 (36.00 B)</w:t>
      </w:r>
    </w:p>
    <w:p w14:paraId="7CD6F643" w14:textId="20605BC2" w:rsidR="000E2146" w:rsidRPr="000E2146" w:rsidRDefault="000E2146" w:rsidP="000E2146">
      <w:pPr>
        <w:pStyle w:val="BodyText"/>
      </w:pPr>
    </w:p>
    <w:p w14:paraId="1901AC93" w14:textId="77777777" w:rsidR="00B8564A" w:rsidRDefault="00000000">
      <w:pPr>
        <w:pStyle w:val="Heading3"/>
      </w:pPr>
      <w:bookmarkStart w:id="35" w:name="b.-package-versions"/>
      <w:bookmarkEnd w:id="34"/>
      <w:r>
        <w:t>B. Package Versions</w:t>
      </w:r>
    </w:p>
    <w:p w14:paraId="4A6F0C9D" w14:textId="5881D7CE" w:rsidR="000C13B9" w:rsidRDefault="000C13B9">
      <w:r>
        <w:t>Specified in “requirements.txt”</w:t>
      </w:r>
    </w:p>
    <w:p w14:paraId="7090329A" w14:textId="4A80CE16" w:rsidR="00B8564A" w:rsidRDefault="00000000">
      <w:r>
        <w:pict w14:anchorId="3F54C082">
          <v:rect id="_x0000_i1609" style="width:0;height:1.5pt" o:hralign="center" o:hrstd="t" o:hr="t"/>
        </w:pict>
      </w:r>
    </w:p>
    <w:p w14:paraId="66F22139" w14:textId="77777777" w:rsidR="00B8564A" w:rsidRDefault="00000000">
      <w:pPr>
        <w:pStyle w:val="BlockText"/>
      </w:pPr>
      <w:r>
        <w:rPr>
          <w:b/>
          <w:bCs/>
        </w:rPr>
        <w:t>Note</w:t>
      </w:r>
      <w:r>
        <w:t>: All experiments were run with seeds and determinism enabled for reproducibility.</w:t>
      </w:r>
      <w:bookmarkEnd w:id="0"/>
      <w:bookmarkEnd w:id="33"/>
      <w:bookmarkEnd w:id="35"/>
    </w:p>
    <w:sectPr w:rsidR="00B8564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C64D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690D31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29282269">
    <w:abstractNumId w:val="0"/>
  </w:num>
  <w:num w:numId="2" w16cid:durableId="1178230171">
    <w:abstractNumId w:val="1"/>
  </w:num>
  <w:num w:numId="3" w16cid:durableId="1217622753">
    <w:abstractNumId w:val="1"/>
  </w:num>
  <w:num w:numId="4" w16cid:durableId="30614789">
    <w:abstractNumId w:val="1"/>
  </w:num>
  <w:num w:numId="5" w16cid:durableId="584346187">
    <w:abstractNumId w:val="1"/>
  </w:num>
  <w:num w:numId="6" w16cid:durableId="1192911921">
    <w:abstractNumId w:val="1"/>
  </w:num>
  <w:num w:numId="7" w16cid:durableId="1228420534">
    <w:abstractNumId w:val="1"/>
  </w:num>
  <w:num w:numId="8" w16cid:durableId="571963826">
    <w:abstractNumId w:val="1"/>
  </w:num>
  <w:num w:numId="9" w16cid:durableId="619075082">
    <w:abstractNumId w:val="1"/>
  </w:num>
  <w:num w:numId="10" w16cid:durableId="126512331">
    <w:abstractNumId w:val="1"/>
  </w:num>
  <w:num w:numId="11" w16cid:durableId="494733675">
    <w:abstractNumId w:val="1"/>
  </w:num>
  <w:num w:numId="12" w16cid:durableId="765467629">
    <w:abstractNumId w:val="1"/>
  </w:num>
  <w:num w:numId="13" w16cid:durableId="295990107">
    <w:abstractNumId w:val="1"/>
  </w:num>
  <w:num w:numId="14" w16cid:durableId="674264013">
    <w:abstractNumId w:val="1"/>
  </w:num>
  <w:num w:numId="15" w16cid:durableId="1879395203">
    <w:abstractNumId w:val="1"/>
  </w:num>
  <w:num w:numId="16" w16cid:durableId="147669588">
    <w:abstractNumId w:val="1"/>
  </w:num>
  <w:num w:numId="17" w16cid:durableId="714888520">
    <w:abstractNumId w:val="1"/>
  </w:num>
  <w:num w:numId="18" w16cid:durableId="1728455848">
    <w:abstractNumId w:val="1"/>
  </w:num>
  <w:num w:numId="19" w16cid:durableId="1283459249">
    <w:abstractNumId w:val="1"/>
  </w:num>
  <w:num w:numId="20" w16cid:durableId="1131702447">
    <w:abstractNumId w:val="1"/>
  </w:num>
  <w:num w:numId="21" w16cid:durableId="51658635">
    <w:abstractNumId w:val="1"/>
  </w:num>
  <w:num w:numId="22" w16cid:durableId="1022318966">
    <w:abstractNumId w:val="1"/>
  </w:num>
  <w:num w:numId="23" w16cid:durableId="1019352493">
    <w:abstractNumId w:val="1"/>
  </w:num>
  <w:num w:numId="24" w16cid:durableId="92958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4A"/>
    <w:rsid w:val="0008110B"/>
    <w:rsid w:val="000C13B9"/>
    <w:rsid w:val="000E2146"/>
    <w:rsid w:val="005577EA"/>
    <w:rsid w:val="006C5E1E"/>
    <w:rsid w:val="00714AC8"/>
    <w:rsid w:val="00866DCF"/>
    <w:rsid w:val="00A84472"/>
    <w:rsid w:val="00AA1339"/>
    <w:rsid w:val="00AE6352"/>
    <w:rsid w:val="00B8564A"/>
    <w:rsid w:val="00BB7B35"/>
    <w:rsid w:val="00EB6DB5"/>
    <w:rsid w:val="00F55023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093B"/>
  <w15:docId w15:val="{D8B789F3-A9D5-4957-A67A-93EC3FE7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286A5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8286A5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616485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616485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8286A5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8286A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8286A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616485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616485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F69"/>
      </a:dk1>
      <a:lt1>
        <a:sysClr val="window" lastClr="EFF1F5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3DB1E-07BA-429A-B32C-84240935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Divyanshu Bansal</dc:creator>
  <cp:keywords/>
  <cp:lastModifiedBy>Divyanshu Bansal</cp:lastModifiedBy>
  <cp:revision>3</cp:revision>
  <cp:lastPrinted>2025-06-20T18:10:00Z</cp:lastPrinted>
  <dcterms:created xsi:type="dcterms:W3CDTF">2025-06-20T18:10:00Z</dcterms:created>
  <dcterms:modified xsi:type="dcterms:W3CDTF">2025-06-20T18:11:00Z</dcterms:modified>
</cp:coreProperties>
</file>