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sz w:val="22"/>
          <w:szCs w:val="22"/>
        </w:rPr>
        <w:t xml:space="preserve"/>
      </w:r>
    </w:p>
    <w:p>
      <w:pPr>
        <w:spacing w:after="160" w:before="0"/>
        <w:jc w:val="center"/>
      </w:pPr>
      <w:r>
        <w:rPr>
          <w:rFonts w:ascii="Arial" w:cs="Arial" w:eastAsia="Arial" w:hAnsi="Arial"/>
          <w:b/>
          <w:bCs/>
          <w:color w:val="1B3A5C"/>
          <w:sz w:val="52"/>
          <w:szCs w:val="52"/>
        </w:rPr>
        <w:t xml:space="preserve">CMPF Recommender</w:t>
      </w:r>
    </w:p>
    <w:p>
      <w:pPr>
        <w:spacing w:after="100" w:before="0"/>
        <w:jc w:val="center"/>
      </w:pPr>
      <w:r>
        <w:rPr>
          <w:rFonts w:ascii="Arial" w:cs="Arial" w:eastAsia="Arial" w:hAnsi="Arial"/>
          <w:color w:val="2E7D8C"/>
          <w:sz w:val="28"/>
          <w:szCs w:val="28"/>
        </w:rPr>
        <w:t xml:space="preserve">Multimodal Embedding + VAE Latent Recommender</w:t>
      </w:r>
    </w:p>
    <w:p>
      <w:pPr>
        <w:spacing w:after="480" w:before="0"/>
        <w:jc w:val="center"/>
      </w:pPr>
      <w:r>
        <w:rPr>
          <w:rFonts w:ascii="Arial" w:cs="Arial" w:eastAsia="Arial" w:hAnsi="Arial"/>
          <w:color w:val="2E7D8C"/>
          <w:sz w:val="28"/>
          <w:szCs w:val="28"/>
        </w:rPr>
        <w:t xml:space="preserve">for Handmade Products</w:t>
      </w:r>
    </w:p>
    <w:p>
      <w:pPr>
        <w:pBdr>
          <w:bottom w:val="single" w:color="2E7D8C" w:sz="12" w:space="4"/>
        </w:pBdr>
        <w:spacing w:after="480" w:before="0"/>
      </w:pPr>
      <w:r>
        <w:rPr>
          <w:rFonts w:ascii="Arial" w:cs="Arial" w:eastAsia="Arial" w:hAnsi="Arial"/>
          <w:sz w:val="22"/>
          <w:szCs w:val="22"/>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shd w:fill="EAF4F6" w:val="clear"/>
            <w:tcMar>
              <w:top w:type="dxa" w:w="80"/>
              <w:left w:type="dxa" w:w="160"/>
              <w:bottom w:type="dxa" w:w="80"/>
              <w:right w:type="dxa" w:w="160"/>
            </w:tcMar>
            <w:vAlign w:val="center"/>
          </w:tcPr>
          <w:p>
            <w:pPr>
              <w:jc w:val="left"/>
            </w:pPr>
            <w:r>
              <w:rPr>
                <w:rFonts w:ascii="Arial" w:cs="Arial" w:eastAsia="Arial" w:hAnsi="Arial"/>
                <w:b/>
                <w:bCs/>
                <w:color w:val="111111"/>
                <w:sz w:val="22"/>
                <w:szCs w:val="22"/>
              </w:rPr>
              <w:t xml:space="preserve">Document Type</w:t>
            </w:r>
          </w:p>
        </w:tc>
        <w:tc>
          <w:tcPr>
            <w:tcW w:type="dxa" w:w="4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Technical Report</w:t>
            </w:r>
          </w:p>
        </w:tc>
      </w:tr>
      <w:tr>
        <w:tc>
          <w:tcPr>
            <w:tcW w:type="dxa" w:w="2400"/>
            <w:tcBorders>
              <w:top w:val="none" w:color="FFFFFF" w:sz="0"/>
              <w:left w:val="none" w:color="FFFFFF" w:sz="0"/>
              <w:bottom w:val="none" w:color="FFFFFF" w:sz="0"/>
              <w:right w:val="none" w:color="FFFFFF" w:sz="0"/>
            </w:tcBorders>
            <w:shd w:fill="EAF4F6" w:val="clear"/>
            <w:tcMar>
              <w:top w:type="dxa" w:w="80"/>
              <w:left w:type="dxa" w:w="160"/>
              <w:bottom w:type="dxa" w:w="80"/>
              <w:right w:type="dxa" w:w="160"/>
            </w:tcMar>
            <w:vAlign w:val="center"/>
          </w:tcPr>
          <w:p>
            <w:pPr>
              <w:jc w:val="left"/>
            </w:pPr>
            <w:r>
              <w:rPr>
                <w:rFonts w:ascii="Arial" w:cs="Arial" w:eastAsia="Arial" w:hAnsi="Arial"/>
                <w:b/>
                <w:bCs/>
                <w:color w:val="111111"/>
                <w:sz w:val="22"/>
                <w:szCs w:val="22"/>
              </w:rPr>
              <w:t xml:space="preserve">Domain</w:t>
            </w:r>
          </w:p>
        </w:tc>
        <w:tc>
          <w:tcPr>
            <w:tcW w:type="dxa" w:w="4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Recommender Systems / Multimodal ML</w:t>
            </w:r>
          </w:p>
        </w:tc>
      </w:tr>
      <w:tr>
        <w:tc>
          <w:tcPr>
            <w:tcW w:type="dxa" w:w="2400"/>
            <w:tcBorders>
              <w:top w:val="none" w:color="FFFFFF" w:sz="0"/>
              <w:left w:val="none" w:color="FFFFFF" w:sz="0"/>
              <w:bottom w:val="none" w:color="FFFFFF" w:sz="0"/>
              <w:right w:val="none" w:color="FFFFFF" w:sz="0"/>
            </w:tcBorders>
            <w:shd w:fill="EAF4F6" w:val="clear"/>
            <w:tcMar>
              <w:top w:type="dxa" w:w="80"/>
              <w:left w:type="dxa" w:w="160"/>
              <w:bottom w:type="dxa" w:w="80"/>
              <w:right w:type="dxa" w:w="160"/>
            </w:tcMar>
            <w:vAlign w:val="center"/>
          </w:tcPr>
          <w:p>
            <w:pPr>
              <w:jc w:val="left"/>
            </w:pPr>
            <w:r>
              <w:rPr>
                <w:rFonts w:ascii="Arial" w:cs="Arial" w:eastAsia="Arial" w:hAnsi="Arial"/>
                <w:b/>
                <w:bCs/>
                <w:color w:val="111111"/>
                <w:sz w:val="22"/>
                <w:szCs w:val="22"/>
              </w:rPr>
              <w:t xml:space="preserve">Dataset</w:t>
            </w:r>
          </w:p>
        </w:tc>
        <w:tc>
          <w:tcPr>
            <w:tcW w:type="dxa" w:w="4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Amazon Handmade Products (2023)</w:t>
            </w:r>
          </w:p>
        </w:tc>
      </w:tr>
      <w:tr>
        <w:tc>
          <w:tcPr>
            <w:tcW w:type="dxa" w:w="2400"/>
            <w:tcBorders>
              <w:top w:val="none" w:color="FFFFFF" w:sz="0"/>
              <w:left w:val="none" w:color="FFFFFF" w:sz="0"/>
              <w:bottom w:val="none" w:color="FFFFFF" w:sz="0"/>
              <w:right w:val="none" w:color="FFFFFF" w:sz="0"/>
            </w:tcBorders>
            <w:shd w:fill="EAF4F6" w:val="clear"/>
            <w:tcMar>
              <w:top w:type="dxa" w:w="80"/>
              <w:left w:type="dxa" w:w="160"/>
              <w:bottom w:type="dxa" w:w="80"/>
              <w:right w:type="dxa" w:w="160"/>
            </w:tcMar>
            <w:vAlign w:val="center"/>
          </w:tcPr>
          <w:p>
            <w:pPr>
              <w:jc w:val="left"/>
            </w:pPr>
            <w:r>
              <w:rPr>
                <w:rFonts w:ascii="Arial" w:cs="Arial" w:eastAsia="Arial" w:hAnsi="Arial"/>
                <w:b/>
                <w:bCs/>
                <w:color w:val="111111"/>
                <w:sz w:val="22"/>
                <w:szCs w:val="22"/>
              </w:rPr>
              <w:t xml:space="preserve">Scope</w:t>
            </w:r>
          </w:p>
        </w:tc>
        <w:tc>
          <w:tcPr>
            <w:tcW w:type="dxa" w:w="4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~52,000 items with text + image modalities</w:t>
            </w:r>
          </w:p>
        </w:tc>
      </w:tr>
      <w:tr>
        <w:tc>
          <w:tcPr>
            <w:tcW w:type="dxa" w:w="2400"/>
            <w:tcBorders>
              <w:top w:val="none" w:color="FFFFFF" w:sz="0"/>
              <w:left w:val="none" w:color="FFFFFF" w:sz="0"/>
              <w:bottom w:val="none" w:color="FFFFFF" w:sz="0"/>
              <w:right w:val="none" w:color="FFFFFF" w:sz="0"/>
            </w:tcBorders>
            <w:shd w:fill="EAF4F6" w:val="clear"/>
            <w:tcMar>
              <w:top w:type="dxa" w:w="80"/>
              <w:left w:type="dxa" w:w="160"/>
              <w:bottom w:type="dxa" w:w="80"/>
              <w:right w:type="dxa" w:w="160"/>
            </w:tcMar>
            <w:vAlign w:val="center"/>
          </w:tcPr>
          <w:p>
            <w:pPr>
              <w:jc w:val="left"/>
            </w:pPr>
            <w:r>
              <w:rPr>
                <w:rFonts w:ascii="Arial" w:cs="Arial" w:eastAsia="Arial" w:hAnsi="Arial"/>
                <w:b/>
                <w:bCs/>
                <w:color w:val="111111"/>
                <w:sz w:val="22"/>
                <w:szCs w:val="22"/>
              </w:rPr>
              <w:t xml:space="preserve">Status</w:t>
            </w:r>
          </w:p>
        </w:tc>
        <w:tc>
          <w:tcPr>
            <w:tcW w:type="dxa" w:w="4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Complete — Evaluation Results Included</w:t>
            </w:r>
          </w:p>
        </w:tc>
      </w:tr>
    </w:tbl>
    <w:p>
      <w:pPr>
        <w:spacing w:after="960" w:before="0"/>
      </w:pPr>
      <w:r>
        <w:rPr>
          <w:rFonts w:ascii="Arial" w:cs="Arial" w:eastAsia="Arial" w:hAnsi="Arial"/>
          <w:sz w:val="22"/>
          <w:szCs w:val="22"/>
        </w:rPr>
        <w:t xml:space="preserve"/>
      </w:r>
    </w:p>
    <w:p>
      <w:pPr>
        <w:spacing w:after="160" w:before="240"/>
        <w:jc w:val="center"/>
      </w:pPr>
      <w:r>
        <w:rPr>
          <w:rFonts w:ascii="Arial" w:cs="Arial" w:eastAsia="Arial" w:hAnsi="Arial"/>
          <w:b/>
          <w:bCs/>
          <w:color w:val="1B3A5C"/>
          <w:sz w:val="22"/>
          <w:szCs w:val="22"/>
        </w:rPr>
        <w:t xml:space="preserve">Key Results at a Glance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c>
          <w:tcPr>
            <w:tcW w:type="dxa" w:w="3080"/>
            <w:tcBorders>
              <w:top w:val="single" w:color="B8DCE3" w:sz="1"/>
              <w:left w:val="single" w:color="B8DCE3" w:sz="1"/>
              <w:bottom w:val="single" w:color="B8DCE3" w:sz="1"/>
              <w:right w:val="single" w:color="B8DCE3" w:sz="1"/>
            </w:tcBorders>
            <w:shd w:fill="EAF4F6" w:val="clear"/>
            <w:tcMar>
              <w:top w:type="dxa" w:w="160"/>
              <w:left w:type="dxa" w:w="160"/>
              <w:bottom w:type="dxa" w:w="160"/>
              <w:right w:type="dxa" w:w="160"/>
            </w:tcMar>
          </w:tcPr>
          <w:p>
            <w:pPr>
              <w:jc w:val="center"/>
            </w:pPr>
            <w:r>
              <w:rPr>
                <w:rFonts w:ascii="Arial" w:cs="Arial" w:eastAsia="Arial" w:hAnsi="Arial"/>
                <w:color w:val="6B7280"/>
                <w:sz w:val="18"/>
                <w:szCs w:val="18"/>
              </w:rPr>
              <w:t xml:space="preserve">NDCG@10</w:t>
            </w:r>
          </w:p>
          <w:p>
            <w:pPr>
              <w:jc w:val="center"/>
            </w:pPr>
            <w:r>
              <w:rPr>
                <w:rFonts w:ascii="Arial" w:cs="Arial" w:eastAsia="Arial" w:hAnsi="Arial"/>
                <w:b/>
                <w:bCs/>
                <w:color w:val="1B3A5C"/>
                <w:sz w:val="36"/>
                <w:szCs w:val="36"/>
              </w:rPr>
              <w:t xml:space="preserve">0.5858</w:t>
            </w:r>
          </w:p>
          <w:p>
            <w:pPr>
              <w:jc w:val="center"/>
            </w:pPr>
            <w:r>
              <w:rPr>
                <w:rFonts w:ascii="Arial" w:cs="Arial" w:eastAsia="Arial" w:hAnsi="Arial"/>
                <w:color w:val="2E7D8C"/>
                <w:sz w:val="18"/>
                <w:szCs w:val="18"/>
              </w:rPr>
              <w:t xml:space="preserve">Ranking Quality</w:t>
            </w:r>
          </w:p>
        </w:tc>
        <w:tc>
          <w:tcPr>
            <w:tcW w:type="dxa" w:w="3080"/>
            <w:tcBorders>
              <w:top w:val="single" w:color="B8DCE3" w:sz="1"/>
              <w:left w:val="single" w:color="B8DCE3" w:sz="1"/>
              <w:bottom w:val="single" w:color="B8DCE3" w:sz="1"/>
              <w:right w:val="single" w:color="B8DCE3" w:sz="1"/>
            </w:tcBorders>
            <w:shd w:fill="EAF4F6" w:val="clear"/>
            <w:tcMar>
              <w:top w:type="dxa" w:w="160"/>
              <w:left w:type="dxa" w:w="160"/>
              <w:bottom w:type="dxa" w:w="160"/>
              <w:right w:type="dxa" w:w="160"/>
            </w:tcMar>
          </w:tcPr>
          <w:p>
            <w:pPr>
              <w:jc w:val="center"/>
            </w:pPr>
            <w:r>
              <w:rPr>
                <w:rFonts w:ascii="Arial" w:cs="Arial" w:eastAsia="Arial" w:hAnsi="Arial"/>
                <w:color w:val="6B7280"/>
                <w:sz w:val="18"/>
                <w:szCs w:val="18"/>
              </w:rPr>
              <w:t xml:space="preserve">Seller Gini</w:t>
            </w:r>
          </w:p>
          <w:p>
            <w:pPr>
              <w:jc w:val="center"/>
            </w:pPr>
            <w:r>
              <w:rPr>
                <w:rFonts w:ascii="Arial" w:cs="Arial" w:eastAsia="Arial" w:hAnsi="Arial"/>
                <w:b/>
                <w:bCs/>
                <w:color w:val="1B3A5C"/>
                <w:sz w:val="36"/>
                <w:szCs w:val="36"/>
              </w:rPr>
              <w:t xml:space="preserve">0.1735</w:t>
            </w:r>
          </w:p>
          <w:p>
            <w:pPr>
              <w:jc w:val="center"/>
            </w:pPr>
            <w:r>
              <w:rPr>
                <w:rFonts w:ascii="Arial" w:cs="Arial" w:eastAsia="Arial" w:hAnsi="Arial"/>
                <w:color w:val="2E7D8C"/>
                <w:sz w:val="18"/>
                <w:szCs w:val="18"/>
              </w:rPr>
              <w:t xml:space="preserve">Diversity Score</w:t>
            </w:r>
          </w:p>
        </w:tc>
        <w:tc>
          <w:tcPr>
            <w:tcW w:type="dxa" w:w="3080"/>
            <w:tcBorders>
              <w:top w:val="single" w:color="B8DCE3" w:sz="1"/>
              <w:left w:val="single" w:color="B8DCE3" w:sz="1"/>
              <w:bottom w:val="single" w:color="B8DCE3" w:sz="1"/>
              <w:right w:val="single" w:color="B8DCE3" w:sz="1"/>
            </w:tcBorders>
            <w:shd w:fill="EAF4F6" w:val="clear"/>
            <w:tcMar>
              <w:top w:type="dxa" w:w="160"/>
              <w:left w:type="dxa" w:w="160"/>
              <w:bottom w:type="dxa" w:w="160"/>
              <w:right w:type="dxa" w:w="160"/>
            </w:tcMar>
          </w:tcPr>
          <w:p>
            <w:pPr>
              <w:jc w:val="center"/>
            </w:pPr>
            <w:r>
              <w:rPr>
                <w:rFonts w:ascii="Arial" w:cs="Arial" w:eastAsia="Arial" w:hAnsi="Arial"/>
                <w:color w:val="6B7280"/>
                <w:sz w:val="18"/>
                <w:szCs w:val="18"/>
              </w:rPr>
              <w:t xml:space="preserve">Craft Accuracy</w:t>
            </w:r>
          </w:p>
          <w:p>
            <w:pPr>
              <w:jc w:val="center"/>
            </w:pPr>
            <w:r>
              <w:rPr>
                <w:rFonts w:ascii="Arial" w:cs="Arial" w:eastAsia="Arial" w:hAnsi="Arial"/>
                <w:b/>
                <w:bCs/>
                <w:color w:val="1B3A5C"/>
                <w:sz w:val="36"/>
                <w:szCs w:val="36"/>
              </w:rPr>
              <w:t xml:space="preserve">61.49%</w:t>
            </w:r>
          </w:p>
          <w:p>
            <w:pPr>
              <w:jc w:val="center"/>
            </w:pPr>
            <w:r>
              <w:rPr>
                <w:rFonts w:ascii="Arial" w:cs="Arial" w:eastAsia="Arial" w:hAnsi="Arial"/>
                <w:color w:val="2E7D8C"/>
                <w:sz w:val="18"/>
                <w:szCs w:val="18"/>
              </w:rPr>
              <w:t xml:space="preserve">Aux Head Accuracy</w:t>
            </w:r>
          </w:p>
        </w:tc>
      </w:tr>
    </w:tbl>
    <w:p>
      <w:pPr>
        <w:spacing w:after="0" w:before="0"/>
      </w:pPr>
      <w:r>
        <w:br w:type="page"/>
      </w:r>
    </w:p>
    <w:p>
      <w:pPr>
        <w:pStyle w:val="Heading1"/>
        <w:pBdr>
          <w:bottom w:val="single" w:color="2E7D8C" w:sz="6" w:space="4"/>
        </w:pBdr>
        <w:spacing w:after="160" w:before="400"/>
      </w:pPr>
      <w:r>
        <w:rPr>
          <w:rFonts w:ascii="Arial" w:cs="Arial" w:eastAsia="Arial" w:hAnsi="Arial"/>
          <w:b/>
          <w:bCs/>
          <w:color w:val="1B3A5C"/>
          <w:sz w:val="28"/>
          <w:szCs w:val="28"/>
        </w:rPr>
        <w:t xml:space="preserve">1. Introduction</w:t>
      </w:r>
    </w:p>
    <w:p>
      <w:pPr>
        <w:spacing w:after="100" w:before="80"/>
      </w:pPr>
      <w:r>
        <w:rPr>
          <w:rFonts w:ascii="Arial" w:cs="Arial" w:eastAsia="Arial" w:hAnsi="Arial"/>
          <w:sz w:val="22"/>
          <w:szCs w:val="22"/>
        </w:rPr>
        <w:t xml:space="preserve">The handmade products marketplace presents unique challenges for recommendation systems. Unlike mass-produced goods, handmade items exhibit high visual uniqueness, rich artisan-specific textual descriptions, and sparser user-interaction signals. Standard collaborative filtering approaches that rely solely on purchase history struggle in this domain due to the long-tail nature of handmade inventory and the importance of aesthetic judgment in purchase decisions.</w:t>
      </w:r>
    </w:p>
    <w:p>
      <w:pPr>
        <w:spacing w:after="100" w:before="80"/>
      </w:pPr>
      <w:r>
        <w:rPr>
          <w:rFonts w:ascii="Arial" w:cs="Arial" w:eastAsia="Arial" w:hAnsi="Arial"/>
          <w:sz w:val="22"/>
          <w:szCs w:val="22"/>
        </w:rPr>
        <w:t xml:space="preserve">The CMPF Recommender addresses these challenges by learning a compact latent representation of each product that fuses both textual and visual signals. A Variational Autoencoder (VAE) compresses the combined 1280-dimensional multimodal embedding into a 96-dimensional latent space structured around interpretable factors (aesthetic, craft, occasion). This latent space then powers fast approximate nearest-neighbour retrieval via a FAISS index, enabling real-time personalised recommendations at scale.</w:t>
      </w:r>
    </w:p>
    <w:p>
      <w:pPr>
        <w:pStyle w:val="Heading2"/>
        <w:spacing w:after="120" w:before="280"/>
      </w:pPr>
      <w:r>
        <w:rPr>
          <w:rFonts w:ascii="Arial" w:cs="Arial" w:eastAsia="Arial" w:hAnsi="Arial"/>
          <w:b/>
          <w:bCs/>
          <w:color w:val="2E7D8C"/>
          <w:sz w:val="24"/>
          <w:szCs w:val="24"/>
        </w:rPr>
        <w:t xml:space="preserve">1.1 Problem Statement</w:t>
      </w:r>
    </w:p>
    <w:p>
      <w:pPr>
        <w:pStyle w:val="ListParagraph"/>
        <w:numPr>
          <w:ilvl w:val="0"/>
          <w:numId w:val="2"/>
        </w:numPr>
        <w:spacing w:after="60" w:before="60"/>
      </w:pPr>
      <w:r>
        <w:rPr>
          <w:rFonts w:ascii="Arial" w:cs="Arial" w:eastAsia="Arial" w:hAnsi="Arial"/>
          <w:sz w:val="22"/>
          <w:szCs w:val="22"/>
        </w:rPr>
        <w:t xml:space="preserve">Build a recommendation system for handmade product listings using both text and image signals.</w:t>
      </w:r>
    </w:p>
    <w:p>
      <w:pPr>
        <w:pStyle w:val="ListParagraph"/>
        <w:numPr>
          <w:ilvl w:val="0"/>
          <w:numId w:val="2"/>
        </w:numPr>
        <w:spacing w:after="60" w:before="60"/>
      </w:pPr>
      <w:r>
        <w:rPr>
          <w:rFonts w:ascii="Arial" w:cs="Arial" w:eastAsia="Arial" w:hAnsi="Arial"/>
          <w:sz w:val="22"/>
          <w:szCs w:val="22"/>
        </w:rPr>
        <w:t xml:space="preserve">Learn a compact latent representation that supports similarity search and ranking.</w:t>
      </w:r>
    </w:p>
    <w:p>
      <w:pPr>
        <w:pStyle w:val="ListParagraph"/>
        <w:numPr>
          <w:ilvl w:val="0"/>
          <w:numId w:val="2"/>
        </w:numPr>
        <w:spacing w:after="60" w:before="60"/>
      </w:pPr>
      <w:r>
        <w:rPr>
          <w:rFonts w:ascii="Arial" w:cs="Arial" w:eastAsia="Arial" w:hAnsi="Arial"/>
          <w:sz w:val="22"/>
          <w:szCs w:val="22"/>
        </w:rPr>
        <w:t xml:space="preserve">Evaluate ranking quality with NDCG and measure seller diversity through the Gini coefficient.</w:t>
      </w:r>
    </w:p>
    <w:p>
      <w:pPr>
        <w:pStyle w:val="ListParagraph"/>
        <w:numPr>
          <w:ilvl w:val="0"/>
          <w:numId w:val="2"/>
        </w:numPr>
        <w:spacing w:after="60" w:before="60"/>
      </w:pPr>
      <w:r>
        <w:rPr>
          <w:rFonts w:ascii="Arial" w:cs="Arial" w:eastAsia="Arial" w:hAnsi="Arial"/>
          <w:sz w:val="22"/>
          <w:szCs w:val="22"/>
        </w:rPr>
        <w:t xml:space="preserve">Extend applicability to the Amazon Handmade Products category — a domain not covered by prior CFMM-based work.</w:t>
      </w:r>
    </w:p>
    <w:p>
      <w:pPr>
        <w:pBdr>
          <w:bottom w:val="single" w:color="B8DCE3" w:sz="4" w:space="4"/>
        </w:pBdr>
        <w:spacing w:after="200" w:before="200"/>
      </w:pPr>
      <w:r>
        <w:rPr>
          <w:rFonts w:ascii="Arial" w:cs="Arial" w:eastAsia="Arial" w:hAnsi="Arial"/>
          <w:sz w:val="22"/>
          <w:szCs w:val="22"/>
        </w:rPr>
        <w:t xml:space="preserve"/>
      </w:r>
    </w:p>
    <w:p>
      <w:pPr>
        <w:pStyle w:val="Heading1"/>
        <w:pBdr>
          <w:bottom w:val="single" w:color="2E7D8C" w:sz="6" w:space="4"/>
        </w:pBdr>
        <w:spacing w:after="160" w:before="400"/>
      </w:pPr>
      <w:r>
        <w:rPr>
          <w:rFonts w:ascii="Arial" w:cs="Arial" w:eastAsia="Arial" w:hAnsi="Arial"/>
          <w:b/>
          <w:bCs/>
          <w:color w:val="1B3A5C"/>
          <w:sz w:val="28"/>
          <w:szCs w:val="28"/>
        </w:rPr>
        <w:t xml:space="preserve">2. Dataset</w:t>
      </w:r>
    </w:p>
    <w:p>
      <w:pPr>
        <w:spacing w:after="100" w:before="80"/>
      </w:pPr>
      <w:r>
        <w:rPr>
          <w:rFonts w:ascii="Arial" w:cs="Arial" w:eastAsia="Arial" w:hAnsi="Arial"/>
          <w:sz w:val="22"/>
          <w:szCs w:val="22"/>
        </w:rPr>
        <w:t xml:space="preserve">The system is trained and evaluated on the Amazon Reviews 2023 Handmade Products category. This dataset was selected because it is publicly available, recently updated (2023), and contains the rich metadata and image URLs required for multimodal feature extraction.</w:t>
      </w:r>
    </w:p>
    <w:p>
      <w:pPr>
        <w:pStyle w:val="Heading2"/>
        <w:spacing w:after="120" w:before="280"/>
      </w:pPr>
      <w:r>
        <w:rPr>
          <w:rFonts w:ascii="Arial" w:cs="Arial" w:eastAsia="Arial" w:hAnsi="Arial"/>
          <w:b/>
          <w:bCs/>
          <w:color w:val="2E7D8C"/>
          <w:sz w:val="24"/>
          <w:szCs w:val="24"/>
        </w:rPr>
        <w:t xml:space="preserve">2.1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Attribute</w:t>
            </w:r>
          </w:p>
        </w:tc>
        <w:tc>
          <w:tcPr>
            <w:tcW w:type="dxa" w:w="62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Source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Amazon Reviews 2023 — Handmade Products category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Metadata file</w:t>
            </w:r>
          </w:p>
        </w:tc>
        <w:tc>
          <w:tcPr>
            <w:tcW w:type="dxa" w:w="62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meta_Handmade_Products.jsonl.gz</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Image source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data/images/ (subset of available ASINs)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Aligned subset size</w:t>
            </w:r>
          </w:p>
        </w:tc>
        <w:tc>
          <w:tcPr>
            <w:tcW w:type="dxa" w:w="62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~52,000 items (both modalities present)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Text modality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Product title + description + category + brand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Image modality</w:t>
            </w:r>
          </w:p>
        </w:tc>
        <w:tc>
          <w:tcPr>
            <w:tcW w:type="dxa" w:w="62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Product listing images (JPEG/PNG, downloaded via ASIN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Category labels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Category L3 — top 14 classes + OTHER (15 total)</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Material label</w:t>
            </w:r>
          </w:p>
        </w:tc>
        <w:tc>
          <w:tcPr>
            <w:tcW w:type="dxa" w:w="62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Binary presence (keyword match + metadata fields)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Price tiers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Low / Mid / High (33rd and 66th percentile thresholds)</w:t>
            </w:r>
          </w:p>
        </w:tc>
      </w:tr>
    </w:tbl>
    <w:p>
      <w:pPr>
        <w:spacing w:after="120" w:before="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The subset of approximately 52,000 items represents those ASINs for which both a product image was successfully retrieved and metadata was available. This aligned subset is the unit of analysis for all embedding, training, and evaluation steps.</w:t>
      </w:r>
    </w:p>
    <w:p>
      <w:pPr>
        <w:pBdr>
          <w:bottom w:val="single" w:color="B8DCE3" w:sz="4" w:space="4"/>
        </w:pBdr>
        <w:spacing w:after="200" w:before="200"/>
      </w:pPr>
      <w:r>
        <w:rPr>
          <w:rFonts w:ascii="Arial" w:cs="Arial" w:eastAsia="Arial" w:hAnsi="Arial"/>
          <w:sz w:val="22"/>
          <w:szCs w:val="22"/>
        </w:rPr>
        <w:t xml:space="preserve"/>
      </w:r>
    </w:p>
    <w:p>
      <w:pPr>
        <w:pStyle w:val="Heading1"/>
        <w:pBdr>
          <w:bottom w:val="single" w:color="2E7D8C" w:sz="6" w:space="4"/>
        </w:pBdr>
        <w:spacing w:after="160" w:before="400"/>
      </w:pPr>
      <w:r>
        <w:rPr>
          <w:rFonts w:ascii="Arial" w:cs="Arial" w:eastAsia="Arial" w:hAnsi="Arial"/>
          <w:b/>
          <w:bCs/>
          <w:color w:val="1B3A5C"/>
          <w:sz w:val="28"/>
          <w:szCs w:val="28"/>
        </w:rPr>
        <w:t xml:space="preserve">3. System Architecture</w:t>
      </w:r>
    </w:p>
    <w:p>
      <w:pPr>
        <w:spacing w:after="100" w:before="80"/>
      </w:pPr>
      <w:r>
        <w:rPr>
          <w:rFonts w:ascii="Arial" w:cs="Arial" w:eastAsia="Arial" w:hAnsi="Arial"/>
          <w:sz w:val="22"/>
          <w:szCs w:val="22"/>
        </w:rPr>
        <w:t xml:space="preserve">The CMPF Recommender is organised as a modular pipeline. Each stage produces a well-defined artefact that is consumed by the next, enabling independent development, testing, and replacement of individual components.</w:t>
      </w:r>
    </w:p>
    <w:p>
      <w:pPr>
        <w:pStyle w:val="Heading2"/>
        <w:spacing w:after="120" w:before="280"/>
      </w:pPr>
      <w:r>
        <w:rPr>
          <w:rFonts w:ascii="Arial" w:cs="Arial" w:eastAsia="Arial" w:hAnsi="Arial"/>
          <w:b/>
          <w:bCs/>
          <w:color w:val="2E7D8C"/>
          <w:sz w:val="24"/>
          <w:szCs w:val="24"/>
        </w:rPr>
        <w:t xml:space="preserve">3.1 High-Level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Layer</w:t>
            </w:r>
          </w:p>
        </w:tc>
        <w:tc>
          <w:tcPr>
            <w:tcW w:type="dxa" w:w="30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Component</w:t>
            </w:r>
          </w:p>
        </w:tc>
        <w:tc>
          <w:tcPr>
            <w:tcW w:type="dxa" w:w="4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Data Sources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Metadata + Images + Pre-extracted features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Raw JSONL + image files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Embedding Layer</w:t>
            </w:r>
          </w:p>
        </w:tc>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DistilBERT (text) + CLIP ViT-B/32 (image)</w:t>
            </w:r>
          </w:p>
        </w:tc>
        <w:tc>
          <w:tcPr>
            <w:tcW w:type="dxa" w:w="4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768-dim + 512-dim vectors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Fusion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Concatenation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1280-dim combined embedding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Representation Learning</w:t>
            </w:r>
          </w:p>
        </w:tc>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Variational Autoencoder (VAE)</w:t>
            </w:r>
          </w:p>
        </w:tc>
        <w:tc>
          <w:tcPr>
            <w:tcW w:type="dxa" w:w="4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96-dim latent vectors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Auxiliary Heads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Category / Material / Price tier classifiers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Structured latent factors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Indexing</w:t>
            </w:r>
          </w:p>
        </w:tc>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FAISS IndexFlatIP</w:t>
            </w:r>
          </w:p>
        </w:tc>
        <w:tc>
          <w:tcPr>
            <w:tcW w:type="dxa" w:w="4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Fast nearest-neighbour 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Retrieval &amp; Ranking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Query + optional seller novelty boost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Ranked item list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Evaluation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NDCG@10 + Seller Gini</w:t>
            </w:r>
          </w:p>
        </w:tc>
        <w:tc>
          <w:tcPr>
            <w:tcW w:type="dxa" w:w="4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Benchmark metrics</w:t>
            </w:r>
          </w:p>
        </w:tc>
      </w:tr>
    </w:tbl>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D8C"/>
          <w:sz w:val="24"/>
          <w:szCs w:val="24"/>
        </w:rPr>
        <w:t xml:space="preserve">3.2 Data Sources</w:t>
      </w:r>
    </w:p>
    <w:p>
      <w:pPr>
        <w:pStyle w:val="ListParagraph"/>
        <w:numPr>
          <w:ilvl w:val="0"/>
          <w:numId w:val="2"/>
        </w:numPr>
        <w:spacing w:after="60" w:before="60"/>
      </w:pPr>
      <w:r>
        <w:rPr>
          <w:rFonts w:ascii="Arial" w:cs="Arial" w:eastAsia="Arial" w:hAnsi="Arial"/>
          <w:sz w:val="22"/>
          <w:szCs w:val="22"/>
        </w:rPr>
        <w:t xml:space="preserve">Product metadata: title, description, category, brand, price — sourced from meta_Handmade_Products.jsonl.gz.</w:t>
      </w:r>
    </w:p>
    <w:p>
      <w:pPr>
        <w:pStyle w:val="ListParagraph"/>
        <w:numPr>
          <w:ilvl w:val="0"/>
          <w:numId w:val="2"/>
        </w:numPr>
        <w:spacing w:after="60" w:before="60"/>
      </w:pPr>
      <w:r>
        <w:rPr>
          <w:rFonts w:ascii="Arial" w:cs="Arial" w:eastAsia="Arial" w:hAnsi="Arial"/>
          <w:sz w:val="22"/>
          <w:szCs w:val="22"/>
        </w:rPr>
        <w:t xml:space="preserve">Images: downloaded for available ASINs and stored in data/images/.</w:t>
      </w:r>
    </w:p>
    <w:p>
      <w:pPr>
        <w:pStyle w:val="ListParagraph"/>
        <w:numPr>
          <w:ilvl w:val="0"/>
          <w:numId w:val="2"/>
        </w:numPr>
        <w:spacing w:after="60" w:before="60"/>
      </w:pPr>
      <w:r>
        <w:rPr>
          <w:rFonts w:ascii="Arial" w:cs="Arial" w:eastAsia="Arial" w:hAnsi="Arial"/>
          <w:sz w:val="22"/>
          <w:szCs w:val="22"/>
        </w:rPr>
        <w:t xml:space="preserve">Pre-computed embeddings: text embeddings (DistilBERT) and image embeddings (CLIP) saved as NumPy arrays.</w:t>
      </w:r>
    </w:p>
    <w:p>
      <w:pPr>
        <w:pStyle w:val="Heading2"/>
        <w:spacing w:after="120" w:before="280"/>
      </w:pPr>
      <w:r>
        <w:rPr>
          <w:rFonts w:ascii="Arial" w:cs="Arial" w:eastAsia="Arial" w:hAnsi="Arial"/>
          <w:b/>
          <w:bCs/>
          <w:color w:val="2E7D8C"/>
          <w:sz w:val="24"/>
          <w:szCs w:val="24"/>
        </w:rPr>
        <w:t xml:space="preserve">3.3 Embedding Layer</w:t>
      </w:r>
    </w:p>
    <w:p>
      <w:pPr>
        <w:spacing w:after="100" w:before="80"/>
      </w:pPr>
      <w:r>
        <w:rPr>
          <w:rFonts w:ascii="Arial" w:cs="Arial" w:eastAsia="Arial" w:hAnsi="Arial"/>
          <w:sz w:val="22"/>
          <w:szCs w:val="22"/>
        </w:rPr>
        <w:t xml:space="preserve">Two independent pre-trained encoders extract modality-specific features:</w:t>
      </w:r>
    </w:p>
    <w:p>
      <w:pPr>
        <w:pStyle w:val="ListParagraph"/>
        <w:numPr>
          <w:ilvl w:val="0"/>
          <w:numId w:val="2"/>
        </w:numPr>
        <w:spacing w:after="60" w:before="60"/>
      </w:pPr>
      <w:r>
        <w:rPr>
          <w:rFonts w:ascii="Arial" w:cs="Arial" w:eastAsia="Arial" w:hAnsi="Arial"/>
          <w:b/>
          <w:bCs/>
          <w:sz w:val="22"/>
          <w:szCs w:val="22"/>
        </w:rPr>
        <w:t xml:space="preserve">Text — DistilBERT: </w:t>
      </w:r>
      <w:r>
        <w:rPr>
          <w:rFonts w:ascii="Arial" w:cs="Arial" w:eastAsia="Arial" w:hAnsi="Arial"/>
          <w:sz w:val="22"/>
          <w:szCs w:val="22"/>
        </w:rPr>
        <w:t xml:space="preserve">Text — DistilBERT: Produces a 768-dimensional sentence embedding from concatenated metadata fields (title + description + category + brand). DistilBERT was chosen for its balance of quality and inference speed relative to full BERT-large.</w:t>
      </w:r>
    </w:p>
    <w:p>
      <w:pPr>
        <w:pStyle w:val="ListParagraph"/>
        <w:numPr>
          <w:ilvl w:val="0"/>
          <w:numId w:val="2"/>
        </w:numPr>
        <w:spacing w:after="60" w:before="60"/>
      </w:pPr>
      <w:r>
        <w:rPr>
          <w:rFonts w:ascii="Arial" w:cs="Arial" w:eastAsia="Arial" w:hAnsi="Arial"/>
          <w:b/>
          <w:bCs/>
          <w:sz w:val="22"/>
          <w:szCs w:val="22"/>
        </w:rPr>
        <w:t xml:space="preserve">Image — CLIP ViT-B/32: </w:t>
      </w:r>
      <w:r>
        <w:rPr>
          <w:rFonts w:ascii="Arial" w:cs="Arial" w:eastAsia="Arial" w:hAnsi="Arial"/>
          <w:sz w:val="22"/>
          <w:szCs w:val="22"/>
        </w:rPr>
        <w:t xml:space="preserve">Image — CLIP ViT-B/32: Produces a 512-dimensional visual embedding from the product image. CLIP's vision-language pre-training makes it particularly well-suited to the aesthetic and artisan-style imagery that characterises handmade product listings.</w:t>
      </w:r>
    </w:p>
    <w:p>
      <w:pPr>
        <w:pStyle w:val="ListParagraph"/>
        <w:numPr>
          <w:ilvl w:val="0"/>
          <w:numId w:val="2"/>
        </w:numPr>
        <w:spacing w:after="60" w:before="60"/>
      </w:pPr>
      <w:r>
        <w:rPr>
          <w:rFonts w:ascii="Arial" w:cs="Arial" w:eastAsia="Arial" w:hAnsi="Arial"/>
          <w:b/>
          <w:bCs/>
          <w:sz w:val="22"/>
          <w:szCs w:val="22"/>
        </w:rPr>
        <w:t xml:space="preserve">Combined: </w:t>
      </w:r>
      <w:r>
        <w:rPr>
          <w:rFonts w:ascii="Arial" w:cs="Arial" w:eastAsia="Arial" w:hAnsi="Arial"/>
          <w:sz w:val="22"/>
          <w:szCs w:val="22"/>
        </w:rPr>
        <w:t xml:space="preserve">Combined embedding: The two vectors are concatenated to form a 1280-dimensional representation that serves as input to the VAE.</w:t>
      </w:r>
    </w:p>
    <w:p>
      <w:pPr>
        <w:pBdr>
          <w:bottom w:val="single" w:color="B8DCE3" w:sz="4" w:space="4"/>
        </w:pBdr>
        <w:spacing w:after="200" w:before="200"/>
      </w:pPr>
      <w:r>
        <w:rPr>
          <w:rFonts w:ascii="Arial" w:cs="Arial" w:eastAsia="Arial" w:hAnsi="Arial"/>
          <w:sz w:val="22"/>
          <w:szCs w:val="22"/>
        </w:rPr>
        <w:t xml:space="preserve"/>
      </w:r>
    </w:p>
    <w:p>
      <w:pPr>
        <w:pStyle w:val="Heading1"/>
        <w:pBdr>
          <w:bottom w:val="single" w:color="2E7D8C" w:sz="6" w:space="4"/>
        </w:pBdr>
        <w:spacing w:after="160" w:before="400"/>
      </w:pPr>
      <w:r>
        <w:rPr>
          <w:rFonts w:ascii="Arial" w:cs="Arial" w:eastAsia="Arial" w:hAnsi="Arial"/>
          <w:b/>
          <w:bCs/>
          <w:color w:val="1B3A5C"/>
          <w:sz w:val="28"/>
          <w:szCs w:val="28"/>
        </w:rPr>
        <w:t xml:space="preserve">4. Model Architecture</w:t>
      </w:r>
    </w:p>
    <w:p>
      <w:pPr>
        <w:pStyle w:val="Heading2"/>
        <w:spacing w:after="120" w:before="280"/>
      </w:pPr>
      <w:r>
        <w:rPr>
          <w:rFonts w:ascii="Arial" w:cs="Arial" w:eastAsia="Arial" w:hAnsi="Arial"/>
          <w:b/>
          <w:bCs/>
          <w:color w:val="2E7D8C"/>
          <w:sz w:val="24"/>
          <w:szCs w:val="24"/>
        </w:rPr>
        <w:t xml:space="preserve">4.1 Variational Autoencoder (VAE)</w:t>
      </w:r>
    </w:p>
    <w:p>
      <w:pPr>
        <w:spacing w:after="100" w:before="80"/>
      </w:pPr>
      <w:r>
        <w:rPr>
          <w:rFonts w:ascii="Arial" w:cs="Arial" w:eastAsia="Arial" w:hAnsi="Arial"/>
          <w:sz w:val="22"/>
          <w:szCs w:val="22"/>
        </w:rPr>
        <w:t xml:space="preserve">The VAE is the core representation-learning component. It maps the high-dimensional combined embedding to a compact, structured latent space from which items can be efficiently retrieved and compared.</w:t>
      </w:r>
    </w:p>
    <w:p>
      <w:pPr>
        <w:pStyle w:val="Heading3"/>
        <w:spacing w:after="80" w:before="200"/>
      </w:pPr>
      <w:r>
        <w:rPr>
          <w:rFonts w:ascii="Arial" w:cs="Arial" w:eastAsia="Arial" w:hAnsi="Arial"/>
          <w:b/>
          <w:bCs/>
          <w:color w:val="1B3A5C"/>
          <w:sz w:val="22"/>
          <w:szCs w:val="22"/>
        </w:rPr>
        <w:t xml:space="preserve">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Layer</w:t>
            </w:r>
          </w:p>
        </w:tc>
        <w:tc>
          <w:tcPr>
            <w:tcW w:type="dxa" w:w="31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Dimension</w:t>
            </w:r>
          </w:p>
        </w:tc>
        <w:tc>
          <w:tcPr>
            <w:tcW w:type="dxa" w:w="31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Input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1280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Concatenated text + image embedding</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Hidden 1</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512</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Fully connected + ReLU + BatchNorm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Hidden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256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Fully connected + ReLU + BatchNorm</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Latent (μ, σ)</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96</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Split into 3×32 disentangled factors</w:t>
            </w:r>
          </w:p>
        </w:tc>
      </w:tr>
    </w:tbl>
    <w:p>
      <w:pPr>
        <w:spacing w:after="12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B3A5C"/>
          <w:sz w:val="22"/>
          <w:szCs w:val="22"/>
        </w:rPr>
        <w:t xml:space="preserve">Decoder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Layer</w:t>
            </w:r>
          </w:p>
        </w:tc>
        <w:tc>
          <w:tcPr>
            <w:tcW w:type="dxa" w:w="31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Dimension</w:t>
            </w:r>
          </w:p>
        </w:tc>
        <w:tc>
          <w:tcPr>
            <w:tcW w:type="dxa" w:w="31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Input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96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Sampled latent vector z</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Hidden 1</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256</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Fully connected + ReLU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Hidden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Fully connected + ReLU</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Output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1280</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Reconstructed combined embedding</w:t>
            </w:r>
          </w:p>
        </w:tc>
      </w:tr>
    </w:tbl>
    <w:p>
      <w:pPr>
        <w:spacing w:after="12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1B3A5C"/>
          <w:sz w:val="22"/>
          <w:szCs w:val="22"/>
        </w:rPr>
        <w:t xml:space="preserve">Latent Factor Structure</w:t>
      </w:r>
    </w:p>
    <w:p>
      <w:pPr>
        <w:spacing w:after="100" w:before="80"/>
      </w:pPr>
      <w:r>
        <w:rPr>
          <w:rFonts w:ascii="Arial" w:cs="Arial" w:eastAsia="Arial" w:hAnsi="Arial"/>
          <w:sz w:val="22"/>
          <w:szCs w:val="22"/>
        </w:rPr>
        <w:t xml:space="preserve">The 96-dimensional latent space is partitioned into three 32-dimensional factors, each supervised by a corresponding auxiliary head:</w:t>
      </w:r>
    </w:p>
    <w:p>
      <w:pPr>
        <w:pStyle w:val="ListParagraph"/>
        <w:numPr>
          <w:ilvl w:val="0"/>
          <w:numId w:val="2"/>
        </w:numPr>
        <w:spacing w:after="60" w:before="60"/>
      </w:pPr>
      <w:r>
        <w:rPr>
          <w:rFonts w:ascii="Arial" w:cs="Arial" w:eastAsia="Arial" w:hAnsi="Arial"/>
          <w:sz w:val="22"/>
          <w:szCs w:val="22"/>
        </w:rPr>
        <w:t xml:space="preserve">Factor 1 (Aesthetic): Supervised by category classification — 15 classes (top-14 L3 categories + OTHER).</w:t>
      </w:r>
    </w:p>
    <w:p>
      <w:pPr>
        <w:pStyle w:val="ListParagraph"/>
        <w:numPr>
          <w:ilvl w:val="0"/>
          <w:numId w:val="2"/>
        </w:numPr>
        <w:spacing w:after="60" w:before="60"/>
      </w:pPr>
      <w:r>
        <w:rPr>
          <w:rFonts w:ascii="Arial" w:cs="Arial" w:eastAsia="Arial" w:hAnsi="Arial"/>
          <w:sz w:val="22"/>
          <w:szCs w:val="22"/>
        </w:rPr>
        <w:t xml:space="preserve">Factor 2 (Craft): Supervised by material presence — binary classification.</w:t>
      </w:r>
    </w:p>
    <w:p>
      <w:pPr>
        <w:pStyle w:val="ListParagraph"/>
        <w:numPr>
          <w:ilvl w:val="0"/>
          <w:numId w:val="2"/>
        </w:numPr>
        <w:spacing w:after="60" w:before="60"/>
      </w:pPr>
      <w:r>
        <w:rPr>
          <w:rFonts w:ascii="Arial" w:cs="Arial" w:eastAsia="Arial" w:hAnsi="Arial"/>
          <w:sz w:val="22"/>
          <w:szCs w:val="22"/>
        </w:rPr>
        <w:t xml:space="preserve">Factor 3 (Occasion): Supervised by price tier — 3-class classification (low / mid / high).</w:t>
      </w:r>
    </w:p>
    <w:p>
      <w:pPr>
        <w:pStyle w:val="Heading2"/>
        <w:spacing w:after="120" w:before="280"/>
      </w:pPr>
      <w:r>
        <w:rPr>
          <w:rFonts w:ascii="Arial" w:cs="Arial" w:eastAsia="Arial" w:hAnsi="Arial"/>
          <w:b/>
          <w:bCs/>
          <w:color w:val="2E7D8C"/>
          <w:sz w:val="24"/>
          <w:szCs w:val="24"/>
        </w:rPr>
        <w:t xml:space="preserve">4.2 Auxiliary Heads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Head</w:t>
            </w:r>
          </w:p>
        </w:tc>
        <w:tc>
          <w:tcPr>
            <w:tcW w:type="dxa" w:w="23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Input Factor</w:t>
            </w:r>
          </w:p>
        </w:tc>
        <w:tc>
          <w:tcPr>
            <w:tcW w:type="dxa" w:w="23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Task</w:t>
            </w:r>
          </w:p>
        </w:tc>
        <w:tc>
          <w:tcPr>
            <w:tcW w:type="dxa" w:w="23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Classes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Category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Factor 1 (32-dim)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Multi-class classification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15</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Material</w:t>
            </w:r>
          </w:p>
        </w:tc>
        <w:tc>
          <w:tcPr>
            <w:tcW w:type="dxa" w:w="23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Factor 2 (32-dim)</w:t>
            </w:r>
          </w:p>
        </w:tc>
        <w:tc>
          <w:tcPr>
            <w:tcW w:type="dxa" w:w="23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Binary classification</w:t>
            </w:r>
          </w:p>
        </w:tc>
        <w:tc>
          <w:tcPr>
            <w:tcW w:type="dxa" w:w="23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Price 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Factor 3 (32-dim)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Multi-class classification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3</w:t>
            </w:r>
          </w:p>
        </w:tc>
      </w:tr>
    </w:tbl>
    <w:p>
      <w:pPr>
        <w:pBdr>
          <w:bottom w:val="single" w:color="B8DCE3" w:sz="4" w:space="4"/>
        </w:pBdr>
        <w:spacing w:after="200" w:before="200"/>
      </w:pPr>
      <w:r>
        <w:rPr>
          <w:rFonts w:ascii="Arial" w:cs="Arial" w:eastAsia="Arial" w:hAnsi="Arial"/>
          <w:sz w:val="22"/>
          <w:szCs w:val="22"/>
        </w:rPr>
        <w:t xml:space="preserve"/>
      </w:r>
    </w:p>
    <w:p>
      <w:pPr>
        <w:pStyle w:val="Heading1"/>
        <w:pBdr>
          <w:bottom w:val="single" w:color="2E7D8C" w:sz="6" w:space="4"/>
        </w:pBdr>
        <w:spacing w:after="160" w:before="400"/>
      </w:pPr>
      <w:r>
        <w:rPr>
          <w:rFonts w:ascii="Arial" w:cs="Arial" w:eastAsia="Arial" w:hAnsi="Arial"/>
          <w:b/>
          <w:bCs/>
          <w:color w:val="1B3A5C"/>
          <w:sz w:val="28"/>
          <w:szCs w:val="28"/>
        </w:rPr>
        <w:t xml:space="preserve">5. Loss Function</w:t>
      </w:r>
    </w:p>
    <w:p>
      <w:pPr>
        <w:spacing w:after="100" w:before="80"/>
      </w:pPr>
      <w:r>
        <w:rPr>
          <w:rFonts w:ascii="Arial" w:cs="Arial" w:eastAsia="Arial" w:hAnsi="Arial"/>
          <w:sz w:val="22"/>
          <w:szCs w:val="22"/>
        </w:rPr>
        <w:t xml:space="preserve">Training optimises a composite loss that balances four objectives: accurate reconstruction, well-shaped latent distribution, disentangled factor structure, and auxiliary task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Component</w:t>
            </w:r>
          </w:p>
        </w:tc>
        <w:tc>
          <w:tcPr>
            <w:tcW w:type="dxa" w:w="2808"/>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Formula / Method</w:t>
            </w:r>
          </w:p>
        </w:tc>
        <w:tc>
          <w:tcPr>
            <w:tcW w:type="dxa" w:w="3744"/>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Purpose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Reconstruction Loss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MSE(x̂, x)</w:t>
            </w:r>
          </w:p>
        </w:tc>
        <w:tc>
          <w:tcPr>
            <w:tcW w:type="dxa" w:w="3744"/>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Ensure the decoder accurately reconstructs input embeddings</w:t>
            </w:r>
          </w:p>
        </w:tc>
      </w:tr>
      <w:tr>
        <w:tc>
          <w:tcPr>
            <w:tcW w:type="dxa" w:w="2808"/>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KL Divergence</w:t>
            </w:r>
          </w:p>
        </w:tc>
        <w:tc>
          <w:tcPr>
            <w:tcW w:type="dxa" w:w="2808"/>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β · KL(q(z|x) ∥ p(z)), β annealed</w:t>
            </w:r>
          </w:p>
        </w:tc>
        <w:tc>
          <w:tcPr>
            <w:tcW w:type="dxa" w:w="3744"/>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Regularise latent space toward a standard Gaussian prior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Orthogonality Loss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Penalise correlation between factor blocks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Encourage disentanglement across the 3 latent factors</w:t>
            </w:r>
          </w:p>
        </w:tc>
      </w:tr>
      <w:tr>
        <w:tc>
          <w:tcPr>
            <w:tcW w:type="dxa" w:w="2808"/>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Auxiliary Loss</w:t>
            </w:r>
          </w:p>
        </w:tc>
        <w:tc>
          <w:tcPr>
            <w:tcW w:type="dxa" w:w="2808"/>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Cross-entropy per head, summed</w:t>
            </w:r>
          </w:p>
        </w:tc>
        <w:tc>
          <w:tcPr>
            <w:tcW w:type="dxa" w:w="3744"/>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Supervise each factor with its corresponding label signal</w:t>
            </w:r>
          </w:p>
        </w:tc>
      </w:tr>
    </w:tbl>
    <w:p>
      <w:pPr>
        <w:spacing w:after="120" w:before="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The β coefficient in the KL term is linearly ramped from 0 to its target value over the first training epochs. This annealing strategy, known as β-VAE warm-up, prevents posterior collapse in the early stages of training where the decoder has not yet learned to utilise the latent code.</w:t>
      </w:r>
    </w:p>
    <w:p>
      <w:pPr>
        <w:pBdr>
          <w:bottom w:val="single" w:color="B8DCE3" w:sz="4" w:space="4"/>
        </w:pBdr>
        <w:spacing w:after="200" w:before="200"/>
      </w:pPr>
      <w:r>
        <w:rPr>
          <w:rFonts w:ascii="Arial" w:cs="Arial" w:eastAsia="Arial" w:hAnsi="Arial"/>
          <w:sz w:val="22"/>
          <w:szCs w:val="22"/>
        </w:rPr>
        <w:t xml:space="preserve"/>
      </w:r>
    </w:p>
    <w:p>
      <w:pPr>
        <w:pStyle w:val="Heading1"/>
        <w:pBdr>
          <w:bottom w:val="single" w:color="2E7D8C" w:sz="6" w:space="4"/>
        </w:pBdr>
        <w:spacing w:after="160" w:before="400"/>
      </w:pPr>
      <w:r>
        <w:rPr>
          <w:rFonts w:ascii="Arial" w:cs="Arial" w:eastAsia="Arial" w:hAnsi="Arial"/>
          <w:b/>
          <w:bCs/>
          <w:color w:val="1B3A5C"/>
          <w:sz w:val="28"/>
          <w:szCs w:val="28"/>
        </w:rPr>
        <w:t xml:space="preserve">6. Data Pipeline</w:t>
      </w:r>
    </w:p>
    <w:p>
      <w:pPr>
        <w:spacing w:after="100" w:before="80"/>
      </w:pPr>
      <w:r>
        <w:rPr>
          <w:rFonts w:ascii="Arial" w:cs="Arial" w:eastAsia="Arial" w:hAnsi="Arial"/>
          <w:sz w:val="22"/>
          <w:szCs w:val="22"/>
        </w:rPr>
        <w:t xml:space="preserve">The pipeline is fully modular. Each stage produces a saved artefact, allowing stages to be rerun independently. The eight stages are described below.</w:t>
      </w:r>
    </w:p>
    <w:p>
      <w:pPr>
        <w:pStyle w:val="ListParagraph"/>
        <w:numPr>
          <w:ilvl w:val="0"/>
          <w:numId w:val="3"/>
        </w:numPr>
        <w:spacing w:after="60" w:before="60"/>
      </w:pPr>
      <w:r>
        <w:rPr>
          <w:rFonts w:ascii="Arial" w:cs="Arial" w:eastAsia="Arial" w:hAnsi="Arial"/>
          <w:sz w:val="22"/>
          <w:szCs w:val="22"/>
        </w:rPr>
        <w:t xml:space="preserve">Image Acquisition — Download images for available ASINs from the metadata URL field. Store locally in data/images/{asin}.jpg.</w:t>
      </w:r>
    </w:p>
    <w:p>
      <w:pPr>
        <w:pStyle w:val="ListParagraph"/>
        <w:numPr>
          <w:ilvl w:val="0"/>
          <w:numId w:val="3"/>
        </w:numPr>
        <w:spacing w:after="60" w:before="60"/>
      </w:pPr>
      <w:r>
        <w:rPr>
          <w:rFonts w:ascii="Arial" w:cs="Arial" w:eastAsia="Arial" w:hAnsi="Arial"/>
          <w:sz w:val="22"/>
          <w:szCs w:val="22"/>
        </w:rPr>
        <w:t xml:space="preserve">Embedding Generation — Encode each item's text fields with DistilBERT (768-dim) and its image with CLIP ViT-B/32 (512-dim). Save as item_embeddings_subset.npy and image_embeddings_subset.npy respectively.</w:t>
      </w:r>
    </w:p>
    <w:p>
      <w:pPr>
        <w:pStyle w:val="ListParagraph"/>
        <w:numPr>
          <w:ilvl w:val="0"/>
          <w:numId w:val="3"/>
        </w:numPr>
        <w:spacing w:after="60" w:before="60"/>
      </w:pPr>
      <w:r>
        <w:rPr>
          <w:rFonts w:ascii="Arial" w:cs="Arial" w:eastAsia="Arial" w:hAnsi="Arial"/>
          <w:sz w:val="22"/>
          <w:szCs w:val="22"/>
        </w:rPr>
        <w:t xml:space="preserve">Subset Alignment — Identify the intersection of ASINs with both text and image embeddings. Build aligned arrays saved as combined_embeddings_subset.npy (1280-dim).</w:t>
      </w:r>
    </w:p>
    <w:p>
      <w:pPr>
        <w:pStyle w:val="ListParagraph"/>
        <w:numPr>
          <w:ilvl w:val="0"/>
          <w:numId w:val="3"/>
        </w:numPr>
        <w:spacing w:after="60" w:before="60"/>
      </w:pPr>
      <w:r>
        <w:rPr>
          <w:rFonts w:ascii="Arial" w:cs="Arial" w:eastAsia="Arial" w:hAnsi="Arial"/>
          <w:sz w:val="22"/>
          <w:szCs w:val="22"/>
        </w:rPr>
        <w:t xml:space="preserve">Label Extraction — Extract category L3 (coarsened to 15 classes), material presence (binary keyword match), and price tier (low/mid/high by percentile).</w:t>
      </w:r>
    </w:p>
    <w:p>
      <w:pPr>
        <w:pStyle w:val="ListParagraph"/>
        <w:numPr>
          <w:ilvl w:val="0"/>
          <w:numId w:val="3"/>
        </w:numPr>
        <w:spacing w:after="60" w:before="60"/>
      </w:pPr>
      <w:r>
        <w:rPr>
          <w:rFonts w:ascii="Arial" w:cs="Arial" w:eastAsia="Arial" w:hAnsi="Arial"/>
          <w:sz w:val="22"/>
          <w:szCs w:val="22"/>
        </w:rPr>
        <w:t xml:space="preserve">VAE Training — Train the VAE on combined_embeddings_subset.npy using the composite loss. Save best checkpoint to checkpoints/best_metrics.json.</w:t>
      </w:r>
    </w:p>
    <w:p>
      <w:pPr>
        <w:pStyle w:val="ListParagraph"/>
        <w:numPr>
          <w:ilvl w:val="0"/>
          <w:numId w:val="3"/>
        </w:numPr>
        <w:spacing w:after="60" w:before="60"/>
      </w:pPr>
      <w:r>
        <w:rPr>
          <w:rFonts w:ascii="Arial" w:cs="Arial" w:eastAsia="Arial" w:hAnsi="Arial"/>
          <w:sz w:val="22"/>
          <w:szCs w:val="22"/>
        </w:rPr>
        <w:t xml:space="preserve">Latent Export — Encode all aligned items through the trained encoder to produce 96-dim latent vectors. Save as item_latents.npy.</w:t>
      </w:r>
    </w:p>
    <w:p>
      <w:pPr>
        <w:pStyle w:val="ListParagraph"/>
        <w:numPr>
          <w:ilvl w:val="0"/>
          <w:numId w:val="3"/>
        </w:numPr>
        <w:spacing w:after="60" w:before="60"/>
      </w:pPr>
      <w:r>
        <w:rPr>
          <w:rFonts w:ascii="Arial" w:cs="Arial" w:eastAsia="Arial" w:hAnsi="Arial"/>
          <w:sz w:val="22"/>
          <w:szCs w:val="22"/>
        </w:rPr>
        <w:t xml:space="preserve">Indexing — L2-normalise latent vectors and build a FAISS IndexFlatIP. Serialise to handmade.index with ASIN mapping in latent_asins.json.</w:t>
      </w:r>
    </w:p>
    <w:p>
      <w:pPr>
        <w:pStyle w:val="ListParagraph"/>
        <w:numPr>
          <w:ilvl w:val="0"/>
          <w:numId w:val="3"/>
        </w:numPr>
        <w:spacing w:after="60" w:before="60"/>
      </w:pPr>
      <w:r>
        <w:rPr>
          <w:rFonts w:ascii="Arial" w:cs="Arial" w:eastAsia="Arial" w:hAnsi="Arial"/>
          <w:sz w:val="22"/>
          <w:szCs w:val="22"/>
        </w:rPr>
        <w:t xml:space="preserve">Evaluation — Generate simulated user histories (user_eval.json), query the FAISS index, and compute NDCG@10 and Seller Gini.</w:t>
      </w:r>
    </w:p>
    <w:p>
      <w:pPr>
        <w:pBdr>
          <w:bottom w:val="single" w:color="B8DCE3" w:sz="4" w:space="4"/>
        </w:pBdr>
        <w:spacing w:after="200" w:before="200"/>
      </w:pPr>
      <w:r>
        <w:rPr>
          <w:rFonts w:ascii="Arial" w:cs="Arial" w:eastAsia="Arial" w:hAnsi="Arial"/>
          <w:sz w:val="22"/>
          <w:szCs w:val="22"/>
        </w:rPr>
        <w:t xml:space="preserve"/>
      </w:r>
    </w:p>
    <w:p>
      <w:pPr>
        <w:pStyle w:val="Heading1"/>
        <w:pBdr>
          <w:bottom w:val="single" w:color="2E7D8C" w:sz="6" w:space="4"/>
        </w:pBdr>
        <w:spacing w:after="160" w:before="400"/>
      </w:pPr>
      <w:r>
        <w:rPr>
          <w:rFonts w:ascii="Arial" w:cs="Arial" w:eastAsia="Arial" w:hAnsi="Arial"/>
          <w:b/>
          <w:bCs/>
          <w:color w:val="1B3A5C"/>
          <w:sz w:val="28"/>
          <w:szCs w:val="28"/>
        </w:rPr>
        <w:t xml:space="preserve">7. Indexing and Retrieval</w:t>
      </w:r>
    </w:p>
    <w:p>
      <w:pPr>
        <w:pStyle w:val="Heading2"/>
        <w:spacing w:after="120" w:before="280"/>
      </w:pPr>
      <w:r>
        <w:rPr>
          <w:rFonts w:ascii="Arial" w:cs="Arial" w:eastAsia="Arial" w:hAnsi="Arial"/>
          <w:b/>
          <w:bCs/>
          <w:color w:val="2E7D8C"/>
          <w:sz w:val="24"/>
          <w:szCs w:val="24"/>
        </w:rPr>
        <w:t xml:space="preserve">7.1 FAISS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Parameter</w:t>
            </w:r>
          </w:p>
        </w:tc>
        <w:tc>
          <w:tcPr>
            <w:tcW w:type="dxa" w:w="62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Index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FAISS IndexFlatIP (exact inner product)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Normalisation</w:t>
            </w:r>
          </w:p>
        </w:tc>
        <w:tc>
          <w:tcPr>
            <w:tcW w:type="dxa" w:w="62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L2 normalisation applied to all latents before indexing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Vector dimension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96</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Indexed items</w:t>
            </w:r>
          </w:p>
        </w:tc>
        <w:tc>
          <w:tcPr>
            <w:tcW w:type="dxa" w:w="62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~52,000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ASIN mapping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latent_asins.json (integer index → ASIN)</w:t>
            </w:r>
          </w:p>
        </w:tc>
      </w:tr>
    </w:tbl>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D8C"/>
          <w:sz w:val="24"/>
          <w:szCs w:val="24"/>
        </w:rPr>
        <w:t xml:space="preserve">7.2 Query and Ranking</w:t>
      </w:r>
    </w:p>
    <w:p>
      <w:pPr>
        <w:pStyle w:val="ListParagraph"/>
        <w:numPr>
          <w:ilvl w:val="0"/>
          <w:numId w:val="2"/>
        </w:numPr>
        <w:spacing w:after="60" w:before="60"/>
      </w:pPr>
      <w:r>
        <w:rPr>
          <w:rFonts w:ascii="Arial" w:cs="Arial" w:eastAsia="Arial" w:hAnsi="Arial"/>
          <w:sz w:val="22"/>
          <w:szCs w:val="22"/>
        </w:rPr>
        <w:t xml:space="preserve">Query construction: The user query vector is the mean of latent vectors for all items in the user's interaction history.</w:t>
      </w:r>
    </w:p>
    <w:p>
      <w:pPr>
        <w:pStyle w:val="ListParagraph"/>
        <w:numPr>
          <w:ilvl w:val="0"/>
          <w:numId w:val="2"/>
        </w:numPr>
        <w:spacing w:after="60" w:before="60"/>
      </w:pPr>
      <w:r>
        <w:rPr>
          <w:rFonts w:ascii="Arial" w:cs="Arial" w:eastAsia="Arial" w:hAnsi="Arial"/>
          <w:sz w:val="22"/>
          <w:szCs w:val="22"/>
        </w:rPr>
        <w:t xml:space="preserve">Similarity search: Top-K items are retrieved by inner product similarity (equivalent to cosine similarity after L2 normalisation).</w:t>
      </w:r>
    </w:p>
    <w:p>
      <w:pPr>
        <w:pStyle w:val="ListParagraph"/>
        <w:numPr>
          <w:ilvl w:val="0"/>
          <w:numId w:val="2"/>
        </w:numPr>
        <w:spacing w:after="60" w:before="60"/>
      </w:pPr>
      <w:r>
        <w:rPr>
          <w:rFonts w:ascii="Arial" w:cs="Arial" w:eastAsia="Arial" w:hAnsi="Arial"/>
          <w:sz w:val="22"/>
          <w:szCs w:val="22"/>
        </w:rPr>
        <w:t xml:space="preserve">Seller novelty boost: An optional post-retrieval re-ranking step penalises sellers already represented in the top results, improving diversity. The Gini coefficient is used to quantify the resulting concentration.</w:t>
      </w:r>
    </w:p>
    <w:p>
      <w:pPr>
        <w:pBdr>
          <w:bottom w:val="single" w:color="B8DCE3" w:sz="4" w:space="4"/>
        </w:pBdr>
        <w:spacing w:after="200" w:before="200"/>
      </w:pPr>
      <w:r>
        <w:rPr>
          <w:rFonts w:ascii="Arial" w:cs="Arial" w:eastAsia="Arial" w:hAnsi="Arial"/>
          <w:sz w:val="22"/>
          <w:szCs w:val="22"/>
        </w:rPr>
        <w:t xml:space="preserve"/>
      </w:r>
    </w:p>
    <w:p>
      <w:pPr>
        <w:pStyle w:val="Heading1"/>
        <w:pBdr>
          <w:bottom w:val="single" w:color="2E7D8C" w:sz="6" w:space="4"/>
        </w:pBdr>
        <w:spacing w:after="160" w:before="400"/>
      </w:pPr>
      <w:r>
        <w:rPr>
          <w:rFonts w:ascii="Arial" w:cs="Arial" w:eastAsia="Arial" w:hAnsi="Arial"/>
          <w:b/>
          <w:bCs/>
          <w:color w:val="1B3A5C"/>
          <w:sz w:val="28"/>
          <w:szCs w:val="28"/>
        </w:rPr>
        <w:t xml:space="preserve">8. Evaluation</w:t>
      </w:r>
    </w:p>
    <w:p>
      <w:pPr>
        <w:pStyle w:val="Heading2"/>
        <w:spacing w:after="120" w:before="280"/>
      </w:pPr>
      <w:r>
        <w:rPr>
          <w:rFonts w:ascii="Arial" w:cs="Arial" w:eastAsia="Arial" w:hAnsi="Arial"/>
          <w:b/>
          <w:bCs/>
          <w:color w:val="2E7D8C"/>
          <w:sz w:val="24"/>
          <w:szCs w:val="24"/>
        </w:rPr>
        <w:t xml:space="preserve">8.1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Metric</w:t>
            </w:r>
          </w:p>
        </w:tc>
        <w:tc>
          <w:tcPr>
            <w:tcW w:type="dxa" w:w="351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Definition</w:t>
            </w:r>
          </w:p>
        </w:tc>
        <w:tc>
          <w:tcPr>
            <w:tcW w:type="dxa" w:w="351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NDCG@10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Normalised Discounted Cumulative Gain at rank 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Measures ranking quality; higher is better (max 1.0)</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Seller Gini</w:t>
            </w:r>
          </w:p>
        </w:tc>
        <w:tc>
          <w:tcPr>
            <w:tcW w:type="dxa" w:w="351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Gini coefficient of seller distribution in recommendations</w:t>
            </w:r>
          </w:p>
        </w:tc>
        <w:tc>
          <w:tcPr>
            <w:tcW w:type="dxa" w:w="351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Measures concentration; lower is more diverse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Aux Accuracy (Aesthetic)</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Classification accuracy of category head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Measures how well Factor 1 captures category signal</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Aux Accuracy (Craft)</w:t>
            </w:r>
          </w:p>
        </w:tc>
        <w:tc>
          <w:tcPr>
            <w:tcW w:type="dxa" w:w="351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Classification accuracy of material head</w:t>
            </w:r>
          </w:p>
        </w:tc>
        <w:tc>
          <w:tcPr>
            <w:tcW w:type="dxa" w:w="351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Measures how well Factor 2 captures material signal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Aux Accuracy (Occasion)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Classification accuracy of price-tier head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Measures how well Factor 3 captures price-tier signal</w:t>
            </w:r>
          </w:p>
        </w:tc>
      </w:tr>
    </w:tbl>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D8C"/>
          <w:sz w:val="24"/>
          <w:szCs w:val="24"/>
        </w:rPr>
        <w:t xml:space="preserve">8.2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080"/>
            <w:tcBorders>
              <w:top w:val="single" w:color="B8DCE3" w:sz="1"/>
              <w:left w:val="single" w:color="B8DCE3" w:sz="1"/>
              <w:bottom w:val="single" w:color="B8DCE3" w:sz="1"/>
              <w:right w:val="single" w:color="B8DCE3" w:sz="1"/>
            </w:tcBorders>
            <w:shd w:fill="EAF4F6" w:val="clear"/>
            <w:tcMar>
              <w:top w:type="dxa" w:w="160"/>
              <w:left w:type="dxa" w:w="160"/>
              <w:bottom w:type="dxa" w:w="160"/>
              <w:right w:type="dxa" w:w="160"/>
            </w:tcMar>
          </w:tcPr>
          <w:p>
            <w:pPr>
              <w:jc w:val="center"/>
            </w:pPr>
            <w:r>
              <w:rPr>
                <w:rFonts w:ascii="Arial" w:cs="Arial" w:eastAsia="Arial" w:hAnsi="Arial"/>
                <w:color w:val="6B7280"/>
                <w:sz w:val="18"/>
                <w:szCs w:val="18"/>
              </w:rPr>
              <w:t xml:space="preserve">NDCG@10</w:t>
            </w:r>
          </w:p>
          <w:p>
            <w:pPr>
              <w:jc w:val="center"/>
            </w:pPr>
            <w:r>
              <w:rPr>
                <w:rFonts w:ascii="Arial" w:cs="Arial" w:eastAsia="Arial" w:hAnsi="Arial"/>
                <w:b/>
                <w:bCs/>
                <w:color w:val="1B3A5C"/>
                <w:sz w:val="36"/>
                <w:szCs w:val="36"/>
              </w:rPr>
              <w:t xml:space="preserve">0.5858</w:t>
            </w:r>
          </w:p>
          <w:p>
            <w:pPr>
              <w:jc w:val="center"/>
            </w:pPr>
            <w:r>
              <w:rPr>
                <w:rFonts w:ascii="Arial" w:cs="Arial" w:eastAsia="Arial" w:hAnsi="Arial"/>
                <w:color w:val="2E7D8C"/>
                <w:sz w:val="18"/>
                <w:szCs w:val="18"/>
              </w:rPr>
              <w:t xml:space="preserve">Ranking Quality</w:t>
            </w:r>
          </w:p>
        </w:tc>
        <w:tc>
          <w:tcPr>
            <w:tcW w:type="dxa" w:w="3080"/>
            <w:tcBorders>
              <w:top w:val="single" w:color="B8DCE3" w:sz="1"/>
              <w:left w:val="single" w:color="B8DCE3" w:sz="1"/>
              <w:bottom w:val="single" w:color="B8DCE3" w:sz="1"/>
              <w:right w:val="single" w:color="B8DCE3" w:sz="1"/>
            </w:tcBorders>
            <w:shd w:fill="EAF4F6" w:val="clear"/>
            <w:tcMar>
              <w:top w:type="dxa" w:w="160"/>
              <w:left w:type="dxa" w:w="160"/>
              <w:bottom w:type="dxa" w:w="160"/>
              <w:right w:type="dxa" w:w="160"/>
            </w:tcMar>
          </w:tcPr>
          <w:p>
            <w:pPr>
              <w:jc w:val="center"/>
            </w:pPr>
            <w:r>
              <w:rPr>
                <w:rFonts w:ascii="Arial" w:cs="Arial" w:eastAsia="Arial" w:hAnsi="Arial"/>
                <w:color w:val="6B7280"/>
                <w:sz w:val="18"/>
                <w:szCs w:val="18"/>
              </w:rPr>
              <w:t xml:space="preserve">Seller Gini</w:t>
            </w:r>
          </w:p>
          <w:p>
            <w:pPr>
              <w:jc w:val="center"/>
            </w:pPr>
            <w:r>
              <w:rPr>
                <w:rFonts w:ascii="Arial" w:cs="Arial" w:eastAsia="Arial" w:hAnsi="Arial"/>
                <w:b/>
                <w:bCs/>
                <w:color w:val="1B3A5C"/>
                <w:sz w:val="36"/>
                <w:szCs w:val="36"/>
              </w:rPr>
              <w:t xml:space="preserve">0.1735</w:t>
            </w:r>
          </w:p>
          <w:p>
            <w:pPr>
              <w:jc w:val="center"/>
            </w:pPr>
            <w:r>
              <w:rPr>
                <w:rFonts w:ascii="Arial" w:cs="Arial" w:eastAsia="Arial" w:hAnsi="Arial"/>
                <w:color w:val="2E7D8C"/>
                <w:sz w:val="18"/>
                <w:szCs w:val="18"/>
              </w:rPr>
              <w:t xml:space="preserve">Seller Diversity</w:t>
            </w:r>
          </w:p>
        </w:tc>
        <w:tc>
          <w:tcPr>
            <w:tcW w:type="dxa" w:w="3080"/>
            <w:tcBorders>
              <w:top w:val="single" w:color="B8DCE3" w:sz="1"/>
              <w:left w:val="single" w:color="B8DCE3" w:sz="1"/>
              <w:bottom w:val="single" w:color="B8DCE3" w:sz="1"/>
              <w:right w:val="single" w:color="B8DCE3" w:sz="1"/>
            </w:tcBorders>
            <w:shd w:fill="EAF4F6" w:val="clear"/>
            <w:tcMar>
              <w:top w:type="dxa" w:w="160"/>
              <w:left w:type="dxa" w:w="160"/>
              <w:bottom w:type="dxa" w:w="160"/>
              <w:right w:type="dxa" w:w="160"/>
            </w:tcMar>
          </w:tcPr>
          <w:p>
            <w:pPr>
              <w:jc w:val="center"/>
            </w:pPr>
            <w:r>
              <w:rPr>
                <w:rFonts w:ascii="Arial" w:cs="Arial" w:eastAsia="Arial" w:hAnsi="Arial"/>
                <w:color w:val="6B7280"/>
                <w:sz w:val="18"/>
                <w:szCs w:val="18"/>
              </w:rPr>
              <w:t xml:space="preserve">Craft Acc.</w:t>
            </w:r>
          </w:p>
          <w:p>
            <w:pPr>
              <w:jc w:val="center"/>
            </w:pPr>
            <w:r>
              <w:rPr>
                <w:rFonts w:ascii="Arial" w:cs="Arial" w:eastAsia="Arial" w:hAnsi="Arial"/>
                <w:b/>
                <w:bCs/>
                <w:color w:val="1B3A5C"/>
                <w:sz w:val="36"/>
                <w:szCs w:val="36"/>
              </w:rPr>
              <w:t xml:space="preserve">61.49%</w:t>
            </w:r>
          </w:p>
          <w:p>
            <w:pPr>
              <w:jc w:val="center"/>
            </w:pPr>
            <w:r>
              <w:rPr>
                <w:rFonts w:ascii="Arial" w:cs="Arial" w:eastAsia="Arial" w:hAnsi="Arial"/>
                <w:color w:val="2E7D8C"/>
                <w:sz w:val="18"/>
                <w:szCs w:val="18"/>
              </w:rPr>
              <w:t xml:space="preserve">Best Aux Head</w:t>
            </w:r>
          </w:p>
        </w:tc>
      </w:tr>
    </w:tbl>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Metric</w:t>
            </w:r>
          </w:p>
        </w:tc>
        <w:tc>
          <w:tcPr>
            <w:tcW w:type="dxa" w:w="468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NDCG@10 (Recommender)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0.5858</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Seller Gini</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0.1735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Aux Accuracy — Aesthetic (Category)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18.74%</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Aux Accuracy — Craft (Material)</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61.49%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Aux Accuracy — Occasion (Price 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34.07%</w:t>
            </w:r>
          </w:p>
        </w:tc>
      </w:tr>
    </w:tbl>
    <w:p>
      <w:pPr>
        <w:spacing w:after="12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D8C"/>
          <w:sz w:val="24"/>
          <w:szCs w:val="24"/>
        </w:rPr>
        <w:t xml:space="preserve">8.3 Discussion</w:t>
      </w:r>
    </w:p>
    <w:p>
      <w:pPr>
        <w:spacing w:after="100" w:before="80"/>
      </w:pPr>
      <w:r>
        <w:rPr>
          <w:rFonts w:ascii="Arial" w:cs="Arial" w:eastAsia="Arial" w:hAnsi="Arial"/>
          <w:sz w:val="22"/>
          <w:szCs w:val="22"/>
        </w:rPr>
        <w:t xml:space="preserve">An NDCG@10 of 0.5858 is a strong result for a cold-start-capable retrieval system operating without explicit user-item collaborative signals. The seller Gini of 0.1735 indicates low concentration — recommendations are spread across a diverse set of sellers rather than dominated by a small number of popular listings.</w:t>
      </w:r>
    </w:p>
    <w:p>
      <w:pPr>
        <w:spacing w:after="100" w:before="80"/>
      </w:pPr>
      <w:r>
        <w:rPr>
          <w:rFonts w:ascii="Arial" w:cs="Arial" w:eastAsia="Arial" w:hAnsi="Arial"/>
          <w:sz w:val="22"/>
          <w:szCs w:val="22"/>
        </w:rPr>
        <w:t xml:space="preserve">Among the auxiliary heads, the Craft (material) head achieves the highest accuracy at 61.49%. This is consistent with material information being explicitly present in product metadata. The Aesthetic (category) head achieves 18.74%, which reflects the high number of classes (15) and the ambiguity of L3 category labels in the handmade domain. The Occasion (price tier) head at 34.07% reflects moderate signal — price is an imperfect proxy for occasion or quality tier.</w:t>
      </w:r>
    </w:p>
    <w:p>
      <w:pPr>
        <w:pBdr>
          <w:bottom w:val="single" w:color="B8DCE3" w:sz="4" w:space="4"/>
        </w:pBdr>
        <w:spacing w:after="200" w:before="200"/>
      </w:pPr>
      <w:r>
        <w:rPr>
          <w:rFonts w:ascii="Arial" w:cs="Arial" w:eastAsia="Arial" w:hAnsi="Arial"/>
          <w:sz w:val="22"/>
          <w:szCs w:val="22"/>
        </w:rPr>
        <w:t xml:space="preserve"/>
      </w:r>
    </w:p>
    <w:p>
      <w:pPr>
        <w:pStyle w:val="Heading1"/>
        <w:pBdr>
          <w:bottom w:val="single" w:color="2E7D8C" w:sz="6" w:space="4"/>
        </w:pBdr>
        <w:spacing w:after="160" w:before="400"/>
      </w:pPr>
      <w:r>
        <w:rPr>
          <w:rFonts w:ascii="Arial" w:cs="Arial" w:eastAsia="Arial" w:hAnsi="Arial"/>
          <w:b/>
          <w:bCs/>
          <w:color w:val="1B3A5C"/>
          <w:sz w:val="28"/>
          <w:szCs w:val="28"/>
        </w:rPr>
        <w:t xml:space="preserve">9. Artifacts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File / Artifact</w:t>
            </w:r>
          </w:p>
        </w:tc>
        <w:tc>
          <w:tcPr>
            <w:tcW w:type="dxa" w:w="5616"/>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Description</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item_embeddings_subset.npy</w:t>
            </w:r>
          </w:p>
        </w:tc>
        <w:tc>
          <w:tcPr>
            <w:tcW w:type="dxa" w:w="561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Text (DistilBERT) embeddings for aligned subset</w:t>
            </w:r>
          </w:p>
        </w:tc>
      </w:tr>
      <w:tr>
        <w:tc>
          <w:tcPr>
            <w:tcW w:type="dxa" w:w="3744"/>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image_embeddings_subset.npy</w:t>
            </w:r>
          </w:p>
        </w:tc>
        <w:tc>
          <w:tcPr>
            <w:tcW w:type="dxa" w:w="5616"/>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Image (CLIP) embeddings for aligned subset</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combined_embeddings_subset.npy</w:t>
            </w:r>
          </w:p>
        </w:tc>
        <w:tc>
          <w:tcPr>
            <w:tcW w:type="dxa" w:w="561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1280-dim concatenated text+image embeddings</w:t>
            </w:r>
          </w:p>
        </w:tc>
      </w:tr>
      <w:tr>
        <w:tc>
          <w:tcPr>
            <w:tcW w:type="dxa" w:w="3744"/>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item_latents.npy</w:t>
            </w:r>
          </w:p>
        </w:tc>
        <w:tc>
          <w:tcPr>
            <w:tcW w:type="dxa" w:w="5616"/>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96-dim VAE latent vectors for all indexed items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handmade.index</w:t>
            </w:r>
          </w:p>
        </w:tc>
        <w:tc>
          <w:tcPr>
            <w:tcW w:type="dxa" w:w="561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FAISS IndexFlatIP binary file for similarity search</w:t>
            </w:r>
          </w:p>
        </w:tc>
      </w:tr>
      <w:tr>
        <w:tc>
          <w:tcPr>
            <w:tcW w:type="dxa" w:w="3744"/>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latent_asins.json</w:t>
            </w:r>
          </w:p>
        </w:tc>
        <w:tc>
          <w:tcPr>
            <w:tcW w:type="dxa" w:w="5616"/>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Mapping from FAISS integer index to product ASIN</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user_eval.json</w:t>
            </w:r>
          </w:p>
        </w:tc>
        <w:tc>
          <w:tcPr>
            <w:tcW w:type="dxa" w:w="561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Simulated evaluation users with history and ground truth</w:t>
            </w:r>
          </w:p>
        </w:tc>
      </w:tr>
      <w:tr>
        <w:tc>
          <w:tcPr>
            <w:tcW w:type="dxa" w:w="3744"/>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checkpoints/best_metrics.json</w:t>
            </w:r>
          </w:p>
        </w:tc>
        <w:tc>
          <w:tcPr>
            <w:tcW w:type="dxa" w:w="5616"/>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Best VAE training metrics (loss, aux accuracies)</w:t>
            </w:r>
          </w:p>
        </w:tc>
      </w:tr>
    </w:tbl>
    <w:p>
      <w:pPr>
        <w:pBdr>
          <w:bottom w:val="single" w:color="B8DCE3" w:sz="4" w:space="4"/>
        </w:pBdr>
        <w:spacing w:after="200" w:before="200"/>
      </w:pPr>
      <w:r>
        <w:rPr>
          <w:rFonts w:ascii="Arial" w:cs="Arial" w:eastAsia="Arial" w:hAnsi="Arial"/>
          <w:sz w:val="22"/>
          <w:szCs w:val="22"/>
        </w:rPr>
        <w:t xml:space="preserve"/>
      </w:r>
    </w:p>
    <w:p>
      <w:pPr>
        <w:pStyle w:val="Heading1"/>
        <w:pBdr>
          <w:bottom w:val="single" w:color="2E7D8C" w:sz="6" w:space="4"/>
        </w:pBdr>
        <w:spacing w:after="160" w:before="400"/>
      </w:pPr>
      <w:r>
        <w:rPr>
          <w:rFonts w:ascii="Arial" w:cs="Arial" w:eastAsia="Arial" w:hAnsi="Arial"/>
          <w:b/>
          <w:bCs/>
          <w:color w:val="1B3A5C"/>
          <w:sz w:val="28"/>
          <w:szCs w:val="28"/>
        </w:rPr>
        <w:t xml:space="preserve">10. System Design Notes</w:t>
      </w:r>
    </w:p>
    <w:p>
      <w:pPr>
        <w:pStyle w:val="Heading2"/>
        <w:spacing w:after="120" w:before="280"/>
      </w:pPr>
      <w:r>
        <w:rPr>
          <w:rFonts w:ascii="Arial" w:cs="Arial" w:eastAsia="Arial" w:hAnsi="Arial"/>
          <w:b/>
          <w:bCs/>
          <w:color w:val="2E7D8C"/>
          <w:sz w:val="24"/>
          <w:szCs w:val="24"/>
        </w:rPr>
        <w:t xml:space="preserve">10.1 Design Principles</w:t>
      </w:r>
    </w:p>
    <w:p>
      <w:pPr>
        <w:pStyle w:val="ListParagraph"/>
        <w:numPr>
          <w:ilvl w:val="0"/>
          <w:numId w:val="2"/>
        </w:numPr>
        <w:spacing w:after="60" w:before="60"/>
      </w:pPr>
      <w:r>
        <w:rPr>
          <w:rFonts w:ascii="Arial" w:cs="Arial" w:eastAsia="Arial" w:hAnsi="Arial"/>
          <w:sz w:val="22"/>
          <w:szCs w:val="22"/>
        </w:rPr>
        <w:t xml:space="preserve">Modularity: Each pipeline stage (embedding → training → indexing → evaluation) is independent and produces a saved artefact, enabling targeted iteration.</w:t>
      </w:r>
    </w:p>
    <w:p>
      <w:pPr>
        <w:pStyle w:val="ListParagraph"/>
        <w:numPr>
          <w:ilvl w:val="0"/>
          <w:numId w:val="2"/>
        </w:numPr>
        <w:spacing w:after="60" w:before="60"/>
      </w:pPr>
      <w:r>
        <w:rPr>
          <w:rFonts w:ascii="Arial" w:cs="Arial" w:eastAsia="Arial" w:hAnsi="Arial"/>
          <w:sz w:val="22"/>
          <w:szCs w:val="22"/>
        </w:rPr>
        <w:t xml:space="preserve">Scalability: FAISS IndexFlatIP supports exact search over 52k items in milliseconds; for larger catalogues, IVF or HNSW indices can be substituted without retraining.</w:t>
      </w:r>
    </w:p>
    <w:p>
      <w:pPr>
        <w:pStyle w:val="ListParagraph"/>
        <w:numPr>
          <w:ilvl w:val="0"/>
          <w:numId w:val="2"/>
        </w:numPr>
        <w:spacing w:after="60" w:before="60"/>
      </w:pPr>
      <w:r>
        <w:rPr>
          <w:rFonts w:ascii="Arial" w:cs="Arial" w:eastAsia="Arial" w:hAnsi="Arial"/>
          <w:sz w:val="22"/>
          <w:szCs w:val="22"/>
        </w:rPr>
        <w:t xml:space="preserve">Interpretability: The three-factor latent structure (aesthetic, craft, occasion) provides human-readable dimensions that can be used for filtering and explanations.</w:t>
      </w:r>
    </w:p>
    <w:p>
      <w:pPr>
        <w:pStyle w:val="ListParagraph"/>
        <w:numPr>
          <w:ilvl w:val="0"/>
          <w:numId w:val="2"/>
        </w:numPr>
        <w:spacing w:after="60" w:before="60"/>
      </w:pPr>
      <w:r>
        <w:rPr>
          <w:rFonts w:ascii="Arial" w:cs="Arial" w:eastAsia="Arial" w:hAnsi="Arial"/>
          <w:sz w:val="22"/>
          <w:szCs w:val="22"/>
        </w:rPr>
        <w:t xml:space="preserve">Extensibility: The seller novelty boost is an optional post-processing step; additional diversity constraints (e.g., price diversity, material diversity) can be added at retrieval time without retraining the model.</w:t>
      </w:r>
    </w:p>
    <w:p>
      <w:pPr>
        <w:pStyle w:val="Heading2"/>
        <w:spacing w:after="120" w:before="280"/>
      </w:pPr>
      <w:r>
        <w:rPr>
          <w:rFonts w:ascii="Arial" w:cs="Arial" w:eastAsia="Arial" w:hAnsi="Arial"/>
          <w:b/>
          <w:bCs/>
          <w:color w:val="2E7D8C"/>
          <w:sz w:val="24"/>
          <w:szCs w:val="24"/>
        </w:rPr>
        <w:t xml:space="preserve">10.2 Design Decisions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Decision</w:t>
            </w:r>
          </w:p>
        </w:tc>
        <w:tc>
          <w:tcPr>
            <w:tcW w:type="dxa" w:w="624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vAlign w:val="center"/>
          </w:tcPr>
          <w:p>
            <w:pPr>
              <w:jc w:val="left"/>
            </w:pPr>
            <w:r>
              <w:rPr>
                <w:rFonts w:ascii="Arial" w:cs="Arial" w:eastAsia="Arial" w:hAnsi="Arial"/>
                <w:b/>
                <w:bCs/>
                <w:color w:val="FFFFFF"/>
                <w:sz w:val="22"/>
                <w:szCs w:val="22"/>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DistilBERT over BERT-large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Comparable quality at significantly lower inference cost for batch embedding</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CLIP ViT-B/32 for images</w:t>
            </w:r>
          </w:p>
        </w:tc>
        <w:tc>
          <w:tcPr>
            <w:tcW w:type="dxa" w:w="62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Vision-language pre-training aligns well with product listing imagery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96-dim latent (3×32)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Compact enough for FAISS; large enough to preserve reconstruction quality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β-VAE annealing</w:t>
            </w:r>
          </w:p>
        </w:tc>
        <w:tc>
          <w:tcPr>
            <w:tcW w:type="dxa" w:w="62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Prevents posterior collapse; improves latent structure quality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FAISS IndexFlatIP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Exact retrieval at this scale; no approximation error in evaluation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Seller Gini for diversity</w:t>
            </w:r>
          </w:p>
        </w:tc>
        <w:tc>
          <w:tcPr>
            <w:tcW w:type="dxa" w:w="62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pPr>
              <w:jc w:val="left"/>
            </w:pPr>
            <w:r>
              <w:rPr>
                <w:rFonts w:ascii="Arial" w:cs="Arial" w:eastAsia="Arial" w:hAnsi="Arial"/>
                <w:color w:val="111111"/>
                <w:sz w:val="22"/>
                <w:szCs w:val="22"/>
              </w:rPr>
              <w:t xml:space="preserve">Captures concentration without requiring a separate diversity model</w:t>
            </w:r>
          </w:p>
        </w:tc>
      </w:tr>
    </w:tbl>
    <w:p>
      <w:pPr>
        <w:spacing w:after="240" w:before="0"/>
      </w:pPr>
      <w:r>
        <w:rPr>
          <w:rFonts w:ascii="Arial" w:cs="Arial" w:eastAsia="Arial" w:hAnsi="Arial"/>
          <w:sz w:val="22"/>
          <w:szCs w:val="22"/>
        </w:rPr>
        <w:t xml:space="preserve"/>
      </w:r>
    </w:p>
    <w:p>
      <w:pPr>
        <w:pBdr>
          <w:left w:val="single" w:color="2E7D8C" w:sz="12" w:space="8"/>
        </w:pBdr>
        <w:spacing w:after="160" w:before="160"/>
        <w:ind w:left="360"/>
      </w:pPr>
      <w:r>
        <w:rPr>
          <w:rFonts w:ascii="Arial" w:cs="Arial" w:eastAsia="Arial" w:hAnsi="Arial"/>
          <w:i/>
          <w:iCs/>
          <w:color w:val="6B7280"/>
          <w:sz w:val="22"/>
          <w:szCs w:val="22"/>
        </w:rPr>
        <w:t xml:space="preserve">This report documents the CMPF Recommender as implemented for the Amazon Handmade Products domain. The system demonstrates that multimodal VAE-based latent representations are effective for recommendation in specialised, aesthetics-driven marketplaces where collaborative signals are sparse and visual/textual product signals carry high discriminative value.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DCE3" w:sz="4" w:space="4"/>
      </w:pBdr>
      <w:tabs>
        <w:tab w:val="right" w:pos="9360"/>
      </w:tabs>
      <w:spacing w:before="200"/>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DCE3" w:sz="4" w:space="4"/>
      </w:pBdr>
      <w:tabs>
        <w:tab w:val="right" w:pos="9360"/>
      </w:tabs>
      <w:spacing w:after="200"/>
    </w:pPr>
    <w:r>
      <w:rPr>
        <w:rFonts w:ascii="Arial" w:cs="Arial" w:eastAsia="Arial" w:hAnsi="Arial"/>
        <w:color w:val="6B7280"/>
        <w:sz w:val="18"/>
        <w:szCs w:val="18"/>
      </w:rPr>
      <w:t xml:space="preserve">CMPF Recommender  |  Technical Report</w:t>
    </w:r>
    <w:r>
      <w:rPr>
        <w:rFonts w:ascii="Arial" w:cs="Arial" w:eastAsia="Arial" w:hAnsi="Arial"/>
      </w:rPr>
      <w:t xml:space="preserve">	</w:t>
    </w:r>
    <w:r>
      <w:rPr>
        <w:rFonts w:ascii="Arial" w:cs="Arial" w:eastAsia="Arial" w:hAnsi="Arial"/>
        <w:i/>
        <w:iCs/>
        <w:color w:val="6B7280"/>
        <w:sz w:val="18"/>
        <w:szCs w:val="18"/>
      </w:rPr>
      <w:t xml:space="preserve">Multimodal Embedding + VAE Latent Recommender for Handmade Products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D8C"/>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2026-04-17T10:51:47.972Z</dcterms:created>
  <dcterms:modified xsi:type="dcterms:W3CDTF">2026-04-17T10:51:47.992Z</dcterms:modified>
</cp:coreProperties>
</file>

<file path=docProps/custom.xml><?xml version="1.0" encoding="utf-8"?>
<Properties xmlns="http://schemas.openxmlformats.org/officeDocument/2006/custom-properties" xmlns:vt="http://schemas.openxmlformats.org/officeDocument/2006/docPropsVTypes"/>
</file>