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A7DD11">
      <w:pPr>
        <w:jc w:val="center"/>
        <w:rPr>
          <w:rFonts w:ascii="Times New Roman" w:hAnsi="Times New Roman" w:eastAsia="Batang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46380" cy="254635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Batang" w:cs="Times New Roman"/>
        </w:rPr>
        <w:t>ДЕПАРТАМЕНТ ОБРАЗОВАНИЯ И НАУКИ ГОРОДА МОСКВЫ</w:t>
      </w:r>
    </w:p>
    <w:p w14:paraId="62D8AB6B">
      <w:pPr>
        <w:jc w:val="center"/>
        <w:rPr>
          <w:rFonts w:ascii="Times New Roman" w:hAnsi="Times New Roman" w:eastAsia="Batang" w:cs="Times New Roman"/>
        </w:rPr>
      </w:pPr>
      <w:r>
        <w:rPr>
          <w:rFonts w:ascii="Times New Roman" w:hAnsi="Times New Roman" w:eastAsia="Batang" w:cs="Times New Roman"/>
        </w:rPr>
        <w:t>ГОСУДАРСТВЕННОЕ БЮДЖЕТНОЕ ПРОФЕССИОНАЛЬНОЕ</w:t>
      </w:r>
    </w:p>
    <w:p w14:paraId="2D350456">
      <w:pPr>
        <w:jc w:val="center"/>
        <w:rPr>
          <w:rFonts w:ascii="Times New Roman" w:hAnsi="Times New Roman" w:eastAsia="Batang" w:cs="Times New Roman"/>
        </w:rPr>
      </w:pPr>
      <w:r>
        <w:rPr>
          <w:rFonts w:ascii="Times New Roman" w:hAnsi="Times New Roman" w:eastAsia="Batang" w:cs="Times New Roman"/>
        </w:rPr>
        <w:t xml:space="preserve"> ОБРАЗОВАТЕЛЬНОЕ УЧРЕЖДЕНИЕ ГОРОДА МОСКВЫ</w:t>
      </w:r>
    </w:p>
    <w:p w14:paraId="65F41043">
      <w:pPr>
        <w:jc w:val="center"/>
        <w:rPr>
          <w:rFonts w:ascii="Times New Roman" w:hAnsi="Times New Roman" w:eastAsia="Batang" w:cs="Times New Roman"/>
          <w:b/>
        </w:rPr>
      </w:pPr>
      <w:r>
        <w:rPr>
          <w:rFonts w:ascii="Times New Roman" w:hAnsi="Times New Roman" w:eastAsia="Batang" w:cs="Times New Roman"/>
          <w:b/>
        </w:rPr>
        <w:t>«Технологический колледж № 34»</w:t>
      </w:r>
    </w:p>
    <w:p w14:paraId="5F20BCF2">
      <w:pPr>
        <w:jc w:val="right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Работа к защите допущена</w:t>
      </w:r>
    </w:p>
    <w:p w14:paraId="05FD6B41">
      <w:pPr>
        <w:jc w:val="right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Заместитель директора </w:t>
      </w:r>
    </w:p>
    <w:p w14:paraId="66086032">
      <w:pPr>
        <w:jc w:val="right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________Н. Ю. Кузнецова </w:t>
      </w:r>
    </w:p>
    <w:p w14:paraId="6A5F5838">
      <w:pPr>
        <w:jc w:val="right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«14» июня 2023 г.</w:t>
      </w:r>
    </w:p>
    <w:p w14:paraId="66C8586C">
      <w:pPr>
        <w:jc w:val="center"/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eastAsia="Calibri" w:cs="Times New Roman"/>
          <w:b/>
        </w:rPr>
        <w:t>ДИПЛОМНЫЙ ПРОЕКТ</w:t>
      </w:r>
    </w:p>
    <w:p w14:paraId="2EF51FA5">
      <w:pPr>
        <w:rPr>
          <w:rFonts w:ascii="Times New Roman" w:hAnsi="Times New Roman" w:cs="Times New Roman"/>
        </w:rPr>
      </w:pPr>
      <w:r>
        <w:rPr>
          <w:rFonts w:ascii="Times New Roman" w:hAnsi="Times New Roman" w:eastAsia="Calibri" w:cs="Times New Roman"/>
          <w:b/>
        </w:rPr>
        <w:t xml:space="preserve">Тема </w:t>
      </w:r>
      <w:r>
        <w:rPr>
          <w:rFonts w:ascii="Times New Roman" w:hAnsi="Times New Roman" w:cs="Times New Roman"/>
          <w:u w:val="single"/>
        </w:rPr>
        <w:t>Проектирование и разработка АИС для учета оборудования/техники на складе для ООО «Айкрафт»</w:t>
      </w:r>
    </w:p>
    <w:p w14:paraId="0CCBD2D0">
      <w:pPr>
        <w:spacing w:after="0"/>
        <w:rPr>
          <w:rFonts w:ascii="Times New Roman" w:hAnsi="Times New Roman" w:eastAsia="Calibri" w:cs="Times New Roman"/>
          <w:u w:val="single"/>
        </w:rPr>
      </w:pPr>
      <w:r>
        <w:rPr>
          <w:rFonts w:ascii="Times New Roman" w:hAnsi="Times New Roman" w:eastAsia="Calibri" w:cs="Times New Roman"/>
          <w:b/>
        </w:rPr>
        <w:t xml:space="preserve">Специальность </w:t>
      </w:r>
      <w:r>
        <w:rPr>
          <w:rFonts w:ascii="Times New Roman" w:hAnsi="Times New Roman" w:eastAsia="Calibri" w:cs="Times New Roman"/>
          <w:u w:val="single"/>
        </w:rPr>
        <w:t>09.02.07 Информационные системы и программирование</w:t>
      </w:r>
    </w:p>
    <w:p w14:paraId="02632F30">
      <w:pPr>
        <w:jc w:val="center"/>
        <w:rPr>
          <w:rFonts w:ascii="Times New Roman" w:hAnsi="Times New Roman" w:eastAsia="Calibri" w:cs="Times New Roman"/>
          <w:sz w:val="20"/>
          <w:szCs w:val="20"/>
        </w:rPr>
      </w:pPr>
      <w:r>
        <w:rPr>
          <w:rFonts w:ascii="Times New Roman" w:hAnsi="Times New Roman" w:eastAsia="Calibri" w:cs="Times New Roman"/>
          <w:sz w:val="20"/>
          <w:szCs w:val="20"/>
        </w:rPr>
        <w:t>код и наименование специальности</w:t>
      </w:r>
    </w:p>
    <w:p w14:paraId="3215EBB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>Группа</w:t>
      </w:r>
      <w:r>
        <w:rPr>
          <w:rFonts w:ascii="Times New Roman" w:hAnsi="Times New Roman" w:eastAsia="Calibri" w:cs="Times New Roman"/>
        </w:rPr>
        <w:t xml:space="preserve"> </w:t>
      </w:r>
      <w:r>
        <w:rPr>
          <w:rFonts w:ascii="Times New Roman" w:hAnsi="Times New Roman" w:eastAsia="Calibri" w:cs="Times New Roman"/>
          <w:u w:val="single"/>
        </w:rPr>
        <w:t>04-01ИСП21</w:t>
      </w:r>
    </w:p>
    <w:p w14:paraId="0E0012C4">
      <w:pPr>
        <w:spacing w:after="0"/>
        <w:rPr>
          <w:rFonts w:ascii="Times New Roman" w:hAnsi="Times New Roman" w:eastAsia="Calibri" w:cs="Times New Roman"/>
          <w:u w:val="single"/>
        </w:rPr>
      </w:pPr>
      <w:r>
        <w:rPr>
          <w:rFonts w:ascii="Times New Roman" w:hAnsi="Times New Roman" w:eastAsia="Calibri" w:cs="Times New Roman"/>
          <w:b/>
        </w:rPr>
        <w:t xml:space="preserve">Студент </w:t>
      </w:r>
      <w:r>
        <w:rPr>
          <w:rFonts w:ascii="Times New Roman" w:hAnsi="Times New Roman" w:eastAsia="Calibri" w:cs="Times New Roman"/>
        </w:rPr>
        <w:t xml:space="preserve">__________________    </w:t>
      </w:r>
      <w:r>
        <w:rPr>
          <w:rFonts w:ascii="Times New Roman" w:hAnsi="Times New Roman" w:eastAsia="Calibri" w:cs="Times New Roman"/>
          <w:u w:val="single"/>
        </w:rPr>
        <w:t>Третьяков Антон Олегович</w:t>
      </w:r>
    </w:p>
    <w:p w14:paraId="33DCA06D">
      <w:pPr>
        <w:ind w:left="708" w:firstLine="708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sz w:val="20"/>
          <w:szCs w:val="20"/>
        </w:rPr>
        <w:t>подпись</w:t>
      </w:r>
      <w:r>
        <w:rPr>
          <w:rFonts w:ascii="Times New Roman" w:hAnsi="Times New Roman" w:eastAsia="Calibri" w:cs="Times New Roman"/>
        </w:rPr>
        <w:t xml:space="preserve">                        </w:t>
      </w:r>
      <w:r>
        <w:rPr>
          <w:rFonts w:ascii="Times New Roman" w:hAnsi="Times New Roman" w:eastAsia="Calibri" w:cs="Times New Roman"/>
          <w:sz w:val="20"/>
          <w:szCs w:val="20"/>
        </w:rPr>
        <w:t>Фамилия, имя, отчество</w:t>
      </w:r>
    </w:p>
    <w:p w14:paraId="32034A6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eastAsia="Calibri" w:cs="Times New Roman"/>
          <w:b/>
        </w:rPr>
        <w:t>Руководитель</w:t>
      </w:r>
      <w:r>
        <w:rPr>
          <w:rFonts w:ascii="Times New Roman" w:hAnsi="Times New Roman" w:eastAsia="Calibri" w:cs="Times New Roman"/>
        </w:rPr>
        <w:t xml:space="preserve"> _________________   </w:t>
      </w:r>
      <w:r>
        <w:rPr>
          <w:rFonts w:ascii="Times New Roman" w:hAnsi="Times New Roman" w:eastAsia="Calibri" w:cs="Times New Roman"/>
          <w:u w:val="single"/>
        </w:rPr>
        <w:t>Голдобин Максим Андреевич</w:t>
      </w:r>
    </w:p>
    <w:p w14:paraId="434AB606">
      <w:pPr>
        <w:ind w:left="1416" w:firstLine="708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sz w:val="20"/>
          <w:szCs w:val="20"/>
        </w:rPr>
        <w:t xml:space="preserve">подпись </w:t>
      </w:r>
      <w:r>
        <w:rPr>
          <w:rFonts w:ascii="Times New Roman" w:hAnsi="Times New Roman" w:eastAsia="Calibri" w:cs="Times New Roman"/>
        </w:rPr>
        <w:t xml:space="preserve">    </w:t>
      </w:r>
      <w:r>
        <w:rPr>
          <w:rFonts w:ascii="Times New Roman" w:hAnsi="Times New Roman" w:eastAsia="Calibri" w:cs="Times New Roman"/>
        </w:rPr>
        <w:tab/>
      </w:r>
      <w:r>
        <w:rPr>
          <w:rFonts w:ascii="Times New Roman" w:hAnsi="Times New Roman" w:eastAsia="Calibri" w:cs="Times New Roman"/>
        </w:rPr>
        <w:t xml:space="preserve">        </w:t>
      </w:r>
      <w:r>
        <w:rPr>
          <w:rFonts w:ascii="Times New Roman" w:hAnsi="Times New Roman" w:eastAsia="Calibri" w:cs="Times New Roman"/>
          <w:sz w:val="20"/>
          <w:szCs w:val="20"/>
        </w:rPr>
        <w:t>Фамилия, имя, отчество</w:t>
      </w:r>
    </w:p>
    <w:p w14:paraId="2435E524">
      <w:pPr>
        <w:rPr>
          <w:rFonts w:ascii="Times New Roman" w:hAnsi="Times New Roman" w:cs="Times New Roman"/>
        </w:rPr>
      </w:pPr>
      <w:r>
        <w:rPr>
          <w:rFonts w:ascii="Times New Roman" w:hAnsi="Times New Roman" w:eastAsia="Calibri" w:cs="Times New Roman"/>
          <w:b/>
        </w:rPr>
        <w:t>Дипломный проект представлен</w:t>
      </w:r>
      <w:r>
        <w:rPr>
          <w:rFonts w:ascii="Times New Roman" w:hAnsi="Times New Roman" w:eastAsia="Calibri" w:cs="Times New Roman"/>
        </w:rPr>
        <w:t xml:space="preserve"> «18» января 2025 г.</w:t>
      </w:r>
    </w:p>
    <w:p w14:paraId="42A44B34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3E5DB6A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41F3CF7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8521EA8">
      <w:pPr>
        <w:jc w:val="center"/>
        <w:rPr>
          <w:rFonts w:ascii="Times New Roman" w:hAnsi="Times New Roman" w:eastAsia="Calibri" w:cs="Times New Roman"/>
        </w:rPr>
      </w:pPr>
    </w:p>
    <w:p w14:paraId="30DC453F">
      <w:pPr>
        <w:jc w:val="center"/>
        <w:rPr>
          <w:rFonts w:ascii="Times New Roman" w:hAnsi="Times New Roman" w:eastAsia="Calibri" w:cs="Times New Roman"/>
        </w:rPr>
      </w:pPr>
    </w:p>
    <w:p w14:paraId="35B99BEB">
      <w:pPr>
        <w:jc w:val="center"/>
        <w:rPr>
          <w:rFonts w:ascii="Times New Roman" w:hAnsi="Times New Roman" w:eastAsia="Calibri" w:cs="Times New Roman"/>
        </w:rPr>
      </w:pPr>
    </w:p>
    <w:p w14:paraId="79184AD6">
      <w:pPr>
        <w:jc w:val="center"/>
        <w:rPr>
          <w:rFonts w:ascii="Times New Roman" w:hAnsi="Times New Roman" w:eastAsia="Calibri" w:cs="Times New Roman"/>
        </w:rPr>
      </w:pPr>
    </w:p>
    <w:p w14:paraId="65628A4B">
      <w:pPr>
        <w:jc w:val="center"/>
        <w:rPr>
          <w:rFonts w:ascii="Times New Roman" w:hAnsi="Times New Roman" w:eastAsia="Calibri" w:cs="Times New Roman"/>
        </w:rPr>
      </w:pPr>
    </w:p>
    <w:p w14:paraId="5BBEF602">
      <w:pPr>
        <w:jc w:val="center"/>
        <w:rPr>
          <w:rFonts w:ascii="Times New Roman" w:hAnsi="Times New Roman" w:eastAsia="Calibri" w:cs="Times New Roman"/>
        </w:rPr>
      </w:pPr>
    </w:p>
    <w:p w14:paraId="0D727FD6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7CE3232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Calibri" w:cs="Times New Roman"/>
        </w:rPr>
        <w:t>Москва 2025</w:t>
      </w:r>
    </w:p>
    <w:p w14:paraId="60A24548">
      <w:pPr>
        <w:pStyle w:val="57"/>
        <w:bidi w:val="0"/>
        <w:rPr>
          <w:rFonts w:hint="default"/>
          <w:lang w:val="ru-RU"/>
        </w:rPr>
      </w:pPr>
      <w:bookmarkStart w:id="0" w:name="_Toc26445"/>
      <w:bookmarkStart w:id="1" w:name="_Toc32158"/>
      <w:bookmarkStart w:id="2" w:name="_Toc188028852"/>
      <w:r>
        <w:rPr>
          <w:rFonts w:hint="default"/>
          <w:lang w:val="ru-RU"/>
        </w:rPr>
        <w:t>Оглавление</w:t>
      </w:r>
      <w:bookmarkEnd w:id="0"/>
      <w:bookmarkEnd w:id="1"/>
    </w:p>
    <w:p w14:paraId="29CA56D6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TOC \t "Стиль1,1,Стиль2,2,Стиль3,3" \h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_Toc32158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lang w:val="ru-RU"/>
        </w:rPr>
        <w:t>Оглавление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_Toc32158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826029F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_Toc23025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Введение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_Toc23025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61E6E769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_Toc10485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Глава 1. Технико-экономическая характеристика предметной области и предприятия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_Toc10485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365644F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_Toc14750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1.1. Общая характеристика предприятия ООО «Айкрафт»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_Toc14750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12F240FC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_Toc20854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1.2. Цели и задачи деятельности компании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_Toc20854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9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6C0CB0DD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_Toc9123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1.3. Технико-экономические показатели предприятия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_Toc9123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9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635C10F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_Toc14961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1.4. Организационная структура предприятия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_Toc14961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9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12439B35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_Toc32440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1.5. Необходимость автоматизации процессов учета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_Toc32440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10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5ED76C5A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_Toc17852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Проектирование диаграммы прецедентов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_Toc17852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11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117B672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_Toc27481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Глава 2. Проектирование и разработка информационной системы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_Toc27481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4AAB9783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_Toc10233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2.1 Разработка технического задания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_Toc10233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220AA19A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_Toc20838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2.2 Паспорт проекта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_Toc20838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5F281E76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_Toc16422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2.3 План управления проектом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_Toc16422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1DD0272E">
      <w:pPr>
        <w:pStyle w:val="16"/>
        <w:tabs>
          <w:tab w:val="right" w:pos="2800"/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_Toc22527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2.4 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Конструирование логотипа и UX/UI-дизайна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_Toc22527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154E60C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_Toc13464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2.5 Проектирование и разработка базы данных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_Toc13464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31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8BA3161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_Toc273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2.6 Сценарий диалога информационной системы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_Toc273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45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76115A1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_Toc18632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2.</w:t>
      </w:r>
      <w:r>
        <w:rPr>
          <w:rFonts w:hint="default" w:ascii="Times New Roman" w:hAnsi="Times New Roman" w:cs="Times New Roman"/>
          <w:lang w:val="ru-RU"/>
        </w:rPr>
        <w:t>7</w:t>
      </w:r>
      <w:r>
        <w:rPr>
          <w:rFonts w:hint="default" w:ascii="Times New Roman" w:hAnsi="Times New Roman" w:cs="Times New Roman"/>
        </w:rPr>
        <w:t xml:space="preserve"> Руководства для пользователей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_Toc18632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45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18F91EC0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_Toc11882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ГЛАВА 3. ТЕХНИКО-ЭКОНОМИЧЕСКОЕ ОБОСНОВАНИЕ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_Toc11882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45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0829FD4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_Toc15011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3.1 Технико-экономическое обоснование целесообразности создания автоматизированной информационной системы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_Toc15011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45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2DF2E8BE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_Toc17486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 xml:space="preserve">3.2 </w:t>
      </w:r>
      <w:r>
        <w:rPr>
          <w:rFonts w:hint="default" w:ascii="Times New Roman" w:hAnsi="Times New Roman" w:cs="Times New Roman"/>
          <w:lang w:val="en-US"/>
        </w:rPr>
        <w:t>Расчёт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трудоёмкости</w:t>
      </w:r>
      <w:r>
        <w:rPr>
          <w:rFonts w:hint="default" w:ascii="Times New Roman" w:hAnsi="Times New Roman" w:cs="Times New Roman"/>
        </w:rPr>
        <w:t xml:space="preserve"> работ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_Toc17486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46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452E445A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_Toc11064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3.3 Обоснование и расчёт стоимости разработки информационной системы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_Toc11064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47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B952476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_Toc32233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3.4 Расчёт затрат на разработку автоматизированной системы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_Toc32233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47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583C034F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_Toc30201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3.5 Расчёт материальных работ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_Toc30201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48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5F39453C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_Toc27150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3.6 Расчёт стоимости машинного времени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_Toc27150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49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36D4AED7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_Toc13040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3.7 Расчёт общих затрат на заработную плату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_Toc13040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51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46EB9BE2">
      <w:pPr>
        <w:pStyle w:val="16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_Toc31517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3.8 Расчёт страховых социальных отчислений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_Toc31517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0902F10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_Toc17290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Заключение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_Toc17290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56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4F891FB8">
      <w:pPr>
        <w:pStyle w:val="16"/>
        <w:tabs>
          <w:tab w:val="right" w:leader="dot" w:pos="9026"/>
        </w:tabs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_Toc11028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Список использованных источников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_Toc11028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57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0FA3799B">
      <w:pPr>
        <w:pStyle w:val="14"/>
        <w:tabs>
          <w:tab w:val="right" w:leader="dot" w:pos="902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_Toc1779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szCs w:val="112"/>
        </w:rPr>
        <w:t>ПРИЛОЖЕНИЯ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PAGEREF _Toc1779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58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fldChar w:fldCharType="end"/>
      </w:r>
    </w:p>
    <w:p w14:paraId="73DA3390">
      <w:pPr>
        <w:pStyle w:val="57"/>
        <w:bidi w:val="0"/>
      </w:pPr>
      <w:r>
        <w:rPr>
          <w:rFonts w:hint="default" w:ascii="Times New Roman" w:hAnsi="Times New Roman" w:cs="Times New Roman"/>
        </w:rPr>
        <w:fldChar w:fldCharType="end"/>
      </w:r>
    </w:p>
    <w:p w14:paraId="4950535F">
      <w:r>
        <w:br w:type="page"/>
      </w:r>
    </w:p>
    <w:p w14:paraId="38F71577">
      <w:pPr>
        <w:pStyle w:val="57"/>
        <w:bidi w:val="0"/>
      </w:pPr>
      <w:bookmarkStart w:id="3" w:name="_Toc27729"/>
      <w:bookmarkStart w:id="4" w:name="_Toc23025"/>
      <w:r>
        <w:t>Введение</w:t>
      </w:r>
      <w:bookmarkEnd w:id="2"/>
      <w:bookmarkEnd w:id="3"/>
      <w:bookmarkEnd w:id="4"/>
    </w:p>
    <w:p w14:paraId="79FF3F0F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 дипломного проекта: "Проектирование и разработка автоматизированной информационной системы для учета оборудования и техники на складе для ООО «Айкрафт»".</w:t>
      </w:r>
    </w:p>
    <w:p w14:paraId="50231191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Современные условия ведения бизнеса требуют от организаций высокой эффективности и оперативности в управлении ресурсами. В частности, на предприятиях, работающих с материально-техническими средствами, возникает необходимость в систематизированном учете и контроле оборудования и техники. Отсутствие автоматизированных систем или использование устаревших подходов в организации складского учета приводит к снижению производительности, увеличению временных и финансовых затрат, а также к риску возникновения ошибок при учете. Таким образом, разработка автоматизированной информационной системы (АИС) учета оборудования является актуальной задачей.</w:t>
      </w:r>
    </w:p>
    <w:p w14:paraId="6C65CFE6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Актуальность темы обусловлена ростом объема складируемого оборудования и увеличением требований к оперативности и точности учета. Автоматизация складских процессов позволяет минимизировать ручной труд, снизить вероятность ошибок и обеспечить актуальную информацию о наличии и движении техники в реальном времени. Кроме того, внедрение подобных систем способствует улучшению взаимодействия между подразделениями предприятия, повышению прозрачности операций и снижению затрат на обслуживание складских процессов.</w:t>
      </w:r>
    </w:p>
    <w:p w14:paraId="18E59DCC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Складской учет представляет собой важный элемент управления логистикой предприятия. Без четкой организации этого процесса возможны задержки в поставках, несоответствия в учете материальных ценностей и потери оборудования. Автоматизация учета не только оптимизирует внутренние процессы предприятия, но и повышает его конкурентоспособность на рынке. В современных условиях развитие и внедрение АИС является ключевым фактором успешного функционирования предприятий в различных отраслях, включая промышленное производство, строительство и торговлю.</w:t>
      </w:r>
    </w:p>
    <w:p w14:paraId="3BE35CAC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Теоретическая значимость работы заключается в систематизации подходов к проектированию и разработке автоматизированных информационных систем. В рамках проекта предполагается анализ существующих методов автоматизации складских процессов и разработка модели учета, которая будет основываться на современных информационных технологиях. Практическая значимость заключается в создании конкретного программного продукта для ООО «Айкрафт», который будет адаптирован к специфике их деятельности и позволит оптимизировать учет и контроль за оборудованием.</w:t>
      </w:r>
    </w:p>
    <w:p w14:paraId="1C6709DA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Целью дипломного проекта является разработка автоматизированной информационной системы, обеспечивающей оперативный учет, контроль и анализ данных об оборудовании и технике на складе для ООО «Айкрафт».</w:t>
      </w:r>
    </w:p>
    <w:p w14:paraId="37F1C218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достижения поставленной цели необходимо решить следующие задачи:</w:t>
      </w:r>
    </w:p>
    <w:p w14:paraId="50AFDAA6">
      <w:pPr>
        <w:pStyle w:val="21"/>
        <w:numPr>
          <w:ilvl w:val="0"/>
          <w:numId w:val="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Провести анализ существующих решений и технологий в области автоматизации учета оборудования.</w:t>
      </w:r>
    </w:p>
    <w:p w14:paraId="0563FA89">
      <w:pPr>
        <w:pStyle w:val="21"/>
        <w:numPr>
          <w:ilvl w:val="0"/>
          <w:numId w:val="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Изучить особенности и потребности ООО «Айкрафт» в области складского учета.</w:t>
      </w:r>
    </w:p>
    <w:p w14:paraId="678F0048">
      <w:pPr>
        <w:pStyle w:val="21"/>
        <w:numPr>
          <w:ilvl w:val="0"/>
          <w:numId w:val="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архитектуру и функциональную модель автоматизированной информационной системы.</w:t>
      </w:r>
    </w:p>
    <w:p w14:paraId="740AB1EE">
      <w:pPr>
        <w:pStyle w:val="21"/>
        <w:numPr>
          <w:ilvl w:val="0"/>
          <w:numId w:val="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программное обеспечение, соответствующее разработанной модели.</w:t>
      </w:r>
    </w:p>
    <w:p w14:paraId="5958E741">
      <w:pPr>
        <w:pStyle w:val="21"/>
        <w:numPr>
          <w:ilvl w:val="0"/>
          <w:numId w:val="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Провести тестирование системы и оценить ее эффективность в условиях эксплуатации.</w:t>
      </w:r>
    </w:p>
    <w:p w14:paraId="42AC82C1">
      <w:pPr>
        <w:pStyle w:val="21"/>
        <w:numPr>
          <w:ilvl w:val="0"/>
          <w:numId w:val="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Подготовить рекомендации по внедрению и дальнейшему развитию системы.</w:t>
      </w:r>
    </w:p>
    <w:p w14:paraId="6F20ED4B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Объектом исследования выступает процесс учета оборудования на складе, который включает в себя регистрацию, хранение, перемещение и инвентаризацию материально-технических средств. Данный объект представляет собой совокупность экономических процессов, направленных на обеспечение предприятия актуальной информацией о состоянии складируемых ресурсов.</w:t>
      </w:r>
    </w:p>
    <w:p w14:paraId="5D3C4583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Предметом исследования являются способы автоматизации учета оборудования, включая применение современных технологий информационных систем, таких как базы данных, интерфейсы для управления складскими процессами и механизмы интеграции с другими системами предприятия. Предмет исследования направлен на поиск и реализацию методов, позволяющих повысить эффективность учета и снизить операционные риски.</w:t>
      </w:r>
    </w:p>
    <w:p w14:paraId="6C43A8C0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достижения поставленной цели и решения обозначенных задач в работе будут использоваться следующие методы исследования: анализ литературы и существующих решений, системный подход к проектированию, моделирование бизнес-процессов, разработка программного обеспечения и его тестирование.</w:t>
      </w:r>
    </w:p>
    <w:p w14:paraId="7AADB8BF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Методы, выбранные для выполнения данного исследования, включают детальный анализ существующих программных решений и сравнительный анализ их функциональных возможностей. Также будет проведено моделирование процессов учета с использованием UML-диаграмм, разработка прототипа интерфейса системы, а затем его внедрение в программное обеспечение. Тестирование системы будет выполнено с применением метода черного ящика, что позволит выявить возможные ошибки в функциональности и интерфейсе.</w:t>
      </w:r>
    </w:p>
    <w:p w14:paraId="75955FE9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Важным этапом работы станет интеграция разработанной системы с существующими учетными системами предприятия, что потребует изучения их архитектуры и возможностей для синхронизации данных. Такая интеграция повысит производительность и снизит временные затраты на выполнение рутинных операций.</w:t>
      </w:r>
    </w:p>
    <w:p w14:paraId="7E8D5677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работы соответствует логике исследования и включает в себя следующие разделы:</w:t>
      </w:r>
    </w:p>
    <w:p w14:paraId="0F3B17EF">
      <w:pPr>
        <w:pStyle w:val="21"/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Введение, где обосновывается актуальность темы, формулируются цель, задачи, объект и предмет исследования.</w:t>
      </w:r>
    </w:p>
    <w:p w14:paraId="6911D34F">
      <w:pPr>
        <w:pStyle w:val="21"/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Теоретическую часть, включающую обзор литературы, анализ существующих методов автоматизации учета оборудования.</w:t>
      </w:r>
    </w:p>
    <w:p w14:paraId="6BE47356">
      <w:pPr>
        <w:pStyle w:val="21"/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Практическую часть, в которой проводится проектирование и разработка автоматизированной системы учета оборудования.</w:t>
      </w:r>
    </w:p>
    <w:p w14:paraId="36298AD3">
      <w:pPr>
        <w:pStyle w:val="21"/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Заключение, где подводятся итоги проделанной работы и формулируются рекомендации по внедрению системы.</w:t>
      </w:r>
    </w:p>
    <w:p w14:paraId="72BF9FBC">
      <w:pPr>
        <w:pStyle w:val="21"/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Использованные источники, где приводится список литературы и материалов, изученных в процессе выполнения дипломного проекта.</w:t>
      </w:r>
    </w:p>
    <w:p w14:paraId="3C5FDC65">
      <w:pPr>
        <w:pStyle w:val="21"/>
        <w:numPr>
          <w:ilvl w:val="0"/>
          <w:numId w:val="2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Приложения, содержащие дополнительные материалы, иллюстрации, схемы и другие данные, связанные с реализацией проекта.</w:t>
      </w:r>
    </w:p>
    <w:p w14:paraId="4496D426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Практическая значимость работы заключается в том, что внедрение АИС для учета оборудования и техники позволит ООО «Айкрафт» добиться существенного улучшения качества учета. Новая система сократит время обработки данных, повысит их точность, а также обеспечит оперативный доступ к информации для принятия управленческих решений. Это позволит компании снизить издержки, связанные с управлением складскими процессами, и повысить общий уровень обслуживания.</w:t>
      </w:r>
    </w:p>
    <w:p w14:paraId="69559E41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Результатом выполнения проекта станет не только реализация программного обеспечения, но и внедрение системы в эксплуатацию, что позволит ООО «Айкрафт» повысить прозрачность учета, снизить затраты на администрирование складских операций и обеспечить надежный контроль за движением оборудования. В дальнейшем разработанная система может быть расширена и адаптирована для использования в других подразделениях предприятия, что делает её универсальным инструментом для управления складскими процессами.</w:t>
      </w:r>
    </w:p>
    <w:p w14:paraId="14A50566">
      <w:pPr>
        <w:shd w:val="clear" w:color="auto" w:fill="FFFFFF"/>
        <w:spacing w:before="200" w:after="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Задачи исследования</w:t>
      </w:r>
      <w:r>
        <w:rPr>
          <w:rFonts w:ascii="Times New Roman" w:hAnsi="Times New Roman" w:eastAsia="Times New Roman" w:cs="Times New Roman"/>
          <w:color w:val="000000"/>
          <w:lang w:val="en-US"/>
        </w:rPr>
        <w:t>:</w:t>
      </w:r>
    </w:p>
    <w:p w14:paraId="19CCCF1B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технико-экономическая характеристика предметной области и компании ООО «</w:t>
      </w:r>
      <w:r>
        <w:rPr>
          <w:rFonts w:ascii="Times New Roman" w:hAnsi="Times New Roman" w:cs="Times New Roman"/>
        </w:rPr>
        <w:t>Айкрафт</w:t>
      </w:r>
      <w:r>
        <w:rPr>
          <w:rFonts w:ascii="Times New Roman" w:hAnsi="Times New Roman" w:cs="Times New Roman"/>
          <w:color w:val="000000"/>
        </w:rPr>
        <w:t>»;</w:t>
      </w:r>
    </w:p>
    <w:p w14:paraId="6132095C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построение программной и технической архитектуры предприятия ООО «</w:t>
      </w:r>
      <w:r>
        <w:rPr>
          <w:rFonts w:ascii="Times New Roman" w:hAnsi="Times New Roman" w:cs="Times New Roman"/>
        </w:rPr>
        <w:t>Айкрафт</w:t>
      </w:r>
      <w:r>
        <w:rPr>
          <w:rFonts w:ascii="Times New Roman" w:hAnsi="Times New Roman" w:cs="Times New Roman"/>
          <w:color w:val="000000"/>
        </w:rPr>
        <w:t>»;</w:t>
      </w:r>
    </w:p>
    <w:p w14:paraId="579E045C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выбор комплекса задач автоматизации и характеристика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/>
        </w:rPr>
        <w:t>существующих бизнес-процессов;</w:t>
      </w:r>
      <w:r>
        <w:rPr>
          <w:rFonts w:ascii="Times New Roman" w:hAnsi="Times New Roman" w:cs="Times New Roman"/>
        </w:rPr>
        <w:tab/>
      </w:r>
    </w:p>
    <w:p w14:paraId="641A1383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анализ систем обеспечения информационной безопасности;</w:t>
      </w:r>
    </w:p>
    <w:p w14:paraId="576B7D7A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проектирование информационной системы для компании ООО «</w:t>
      </w:r>
      <w:r>
        <w:rPr>
          <w:rFonts w:ascii="Times New Roman" w:hAnsi="Times New Roman" w:cs="Times New Roman"/>
        </w:rPr>
        <w:t>Айкрафт</w:t>
      </w:r>
      <w:r>
        <w:rPr>
          <w:rFonts w:ascii="Times New Roman" w:hAnsi="Times New Roman" w:cs="Times New Roman"/>
          <w:color w:val="000000"/>
        </w:rPr>
        <w:t xml:space="preserve"> »;</w:t>
      </w:r>
    </w:p>
    <w:p w14:paraId="51B998F2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построение дерева функций и сценария диалогов;</w:t>
      </w:r>
    </w:p>
    <w:p w14:paraId="582D5DC5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разработка базы данных</w:t>
      </w:r>
      <w:r>
        <w:rPr>
          <w:rFonts w:ascii="Times New Roman" w:hAnsi="Times New Roman" w:cs="Times New Roman"/>
          <w:color w:val="000000"/>
          <w:lang w:val="en-US"/>
        </w:rPr>
        <w:t>;</w:t>
      </w:r>
    </w:p>
    <w:p w14:paraId="5F7330F2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построение дерева вызова программных модулей;</w:t>
      </w:r>
    </w:p>
    <w:p w14:paraId="6129A0B5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разработка информационный системы «</w:t>
      </w:r>
      <w:r>
        <w:rPr>
          <w:rFonts w:ascii="Times New Roman" w:hAnsi="Times New Roman" w:cs="Times New Roman"/>
        </w:rPr>
        <w:t>Айкрафт</w:t>
      </w:r>
      <w:r>
        <w:rPr>
          <w:rFonts w:ascii="Times New Roman" w:hAnsi="Times New Roman" w:cs="Times New Roman"/>
          <w:color w:val="000000"/>
        </w:rPr>
        <w:t>» для компании ООО «</w:t>
      </w:r>
      <w:r>
        <w:rPr>
          <w:rFonts w:ascii="Times New Roman" w:hAnsi="Times New Roman" w:cs="Times New Roman"/>
        </w:rPr>
        <w:t>Айкрафт</w:t>
      </w:r>
      <w:r>
        <w:rPr>
          <w:rFonts w:ascii="Times New Roman" w:hAnsi="Times New Roman" w:cs="Times New Roman"/>
          <w:color w:val="000000"/>
        </w:rPr>
        <w:t>»;</w:t>
      </w:r>
    </w:p>
    <w:p w14:paraId="15073612">
      <w:pPr>
        <w:pStyle w:val="21"/>
        <w:numPr>
          <w:ilvl w:val="0"/>
          <w:numId w:val="3"/>
        </w:numPr>
        <w:shd w:val="clear" w:color="auto" w:fill="FFFFFF"/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тестирование информационный системы для выявления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/>
        </w:rPr>
        <w:t>ошибок и некорректной работы.</w:t>
      </w:r>
    </w:p>
    <w:p w14:paraId="50B1FCBF">
      <w:pPr>
        <w:shd w:val="clear" w:color="auto" w:fill="FFFFFF"/>
        <w:spacing w:before="200" w:after="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Метод исследования: тестирование программы, изучение литературы на данную тему, поиск и анализ схожих программ, общение с работниками ООО «</w:t>
      </w:r>
      <w:r>
        <w:rPr>
          <w:rFonts w:ascii="Times New Roman" w:hAnsi="Times New Roman" w:cs="Times New Roman"/>
        </w:rPr>
        <w:t xml:space="preserve"> Айкрафт</w:t>
      </w:r>
      <w:r>
        <w:rPr>
          <w:rFonts w:ascii="Times New Roman" w:hAnsi="Times New Roman" w:eastAsia="Times New Roman" w:cs="Times New Roman"/>
          <w:color w:val="000000"/>
        </w:rPr>
        <w:t>», наблюдение за работой со стороны, анализ работы, изучение заполняемой документации, проведение опроса по выявлению сложных моментов.</w:t>
      </w:r>
    </w:p>
    <w:p w14:paraId="573A0BAB">
      <w:pPr>
        <w:spacing w:before="200" w:after="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Структура дипломного проекта:</w:t>
      </w:r>
    </w:p>
    <w:p w14:paraId="68DE889E">
      <w:pPr>
        <w:pStyle w:val="21"/>
        <w:numPr>
          <w:ilvl w:val="0"/>
          <w:numId w:val="4"/>
        </w:numPr>
        <w:spacing w:before="240" w:after="24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Титульный лист.</w:t>
      </w:r>
    </w:p>
    <w:p w14:paraId="3C2C0C03">
      <w:pPr>
        <w:pStyle w:val="21"/>
        <w:numPr>
          <w:ilvl w:val="0"/>
          <w:numId w:val="4"/>
        </w:numPr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Индивидуальное задание</w:t>
      </w:r>
      <w:r>
        <w:rPr>
          <w:rFonts w:ascii="Times New Roman" w:hAnsi="Times New Roman" w:cs="Times New Roman"/>
          <w:color w:val="000000"/>
          <w:lang w:val="en-US"/>
        </w:rPr>
        <w:t>.</w:t>
      </w:r>
    </w:p>
    <w:p w14:paraId="00D5972D">
      <w:pPr>
        <w:pStyle w:val="21"/>
        <w:numPr>
          <w:ilvl w:val="0"/>
          <w:numId w:val="4"/>
        </w:numPr>
        <w:spacing w:before="240" w:after="24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Содержание.</w:t>
      </w:r>
    </w:p>
    <w:p w14:paraId="1D1542C9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4. Введение, включающее в себя актуальность данной темы, цель исследования данного объекта и предмета, объект исследования, предмет исследования, задачи исследования и методы исследования.</w:t>
      </w:r>
    </w:p>
    <w:p w14:paraId="53AFDDA7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5. Глава 1. Технико-экономическая характеристика предметной области и предприятия. Анализ деятельности «Как есть» – характеристика предприятия и его деятельности, организационная структура управления предприятием, характеристика комплекса задач и обоснование необходимости автоматизации (выбор комплекса задач автоматизации и характеристика существующих бизнес процессов, определение места проектируемой задачи в комплексе задачи и ее описание, обоснования необходимости использования вычислительной техники для решения задачи, анализ системы обеспечения информационной безопасности и защиты информации).</w:t>
      </w:r>
    </w:p>
    <w:p w14:paraId="1CD743B2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6. Глава 2. Проектирование и разработка информационной системы ООО «</w:t>
      </w:r>
      <w:r>
        <w:rPr>
          <w:rFonts w:ascii="Times New Roman" w:hAnsi="Times New Roman" w:cs="Times New Roman"/>
          <w:b/>
          <w:bCs/>
        </w:rPr>
        <w:t xml:space="preserve"> Айкрафт</w:t>
      </w:r>
      <w:r>
        <w:rPr>
          <w:rFonts w:ascii="Times New Roman" w:hAnsi="Times New Roman" w:eastAsia="Times New Roman" w:cs="Times New Roman"/>
          <w:color w:val="000000"/>
        </w:rPr>
        <w:t>» – разработка технического задания, конструирование логотипа и UX/UI-дизайна, анализ существующих разработок и выбор стратегии автоматизации, характеристика базы данных, сценарий диалога информационной системы, реализация информационной системы.</w:t>
      </w:r>
    </w:p>
    <w:p w14:paraId="094CD4BD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7. Глава 3. Технико-экономическое обоснование – обоснование целесообразности создания автоматизированной информационной системы, расчет трудоемкости работ, обоснование и расчет стоимости разработки информационной системы, затрат на разработку автоматизированной системы, материальных затрат, стоимости машинного времени.</w:t>
      </w:r>
    </w:p>
    <w:p w14:paraId="638A1EAA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 xml:space="preserve">8. Заключение – выводы и рекомендации о возможности использования или практического применения результатов исследования. </w:t>
      </w:r>
    </w:p>
    <w:p w14:paraId="44C74EF4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9. Список используемых источников.</w:t>
      </w:r>
    </w:p>
    <w:p w14:paraId="2D2CAF66">
      <w:pPr>
        <w:spacing w:before="200" w:after="159" w:line="251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10. Приложения.</w:t>
      </w:r>
    </w:p>
    <w:p w14:paraId="26519DD8">
      <w:pPr>
        <w:spacing w:before="200" w:after="159" w:line="251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11. Отзыв руководителя дипломного проекта.</w:t>
      </w:r>
    </w:p>
    <w:p w14:paraId="24212D61">
      <w:pPr>
        <w:spacing w:before="200" w:after="159" w:line="251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12. Рецензия.</w:t>
      </w:r>
    </w:p>
    <w:p w14:paraId="27D6A7C6">
      <w:pPr>
        <w:spacing w:before="200" w:after="159" w:line="251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13. График выполнения дипломного проекта.</w:t>
      </w:r>
    </w:p>
    <w:p w14:paraId="70EF1FFB">
      <w:pPr>
        <w:spacing w:before="240" w:after="240"/>
        <w:rPr>
          <w:rFonts w:ascii="Times New Roman" w:hAnsi="Times New Roman" w:cs="Times New Roman"/>
        </w:rPr>
      </w:pPr>
    </w:p>
    <w:p w14:paraId="20AAE436">
      <w:pPr>
        <w:pStyle w:val="57"/>
        <w:bidi w:val="0"/>
      </w:pPr>
      <w:bookmarkStart w:id="5" w:name="_Toc188028853"/>
      <w:bookmarkStart w:id="6" w:name="_Toc24902"/>
      <w:bookmarkStart w:id="7" w:name="_Toc10485"/>
      <w:r>
        <w:t>Глава 1. Технико-экономическая характеристика предметной области и предприятия</w:t>
      </w:r>
      <w:bookmarkEnd w:id="5"/>
      <w:bookmarkEnd w:id="6"/>
      <w:bookmarkEnd w:id="7"/>
    </w:p>
    <w:p w14:paraId="5701A131">
      <w:pPr>
        <w:pStyle w:val="58"/>
        <w:bidi w:val="0"/>
      </w:pPr>
      <w:bookmarkStart w:id="8" w:name="_Toc32055"/>
      <w:bookmarkStart w:id="9" w:name="_Toc14750"/>
      <w:r>
        <w:t>1.1. Общая характеристика предприятия ООО «Айкрафт»</w:t>
      </w:r>
      <w:bookmarkEnd w:id="8"/>
      <w:bookmarkEnd w:id="9"/>
    </w:p>
    <w:p w14:paraId="7491A9C4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ООО «Айкрафт» является современным предприятием, специализирующимся на предоставлении услуг и товаров в области оптики. Компания была основана в </w:t>
      </w:r>
      <w:r>
        <w:rPr>
          <w:rFonts w:ascii="Times New Roman" w:hAnsi="Times New Roman" w:eastAsia="Arial" w:cs="Times New Roman"/>
        </w:rPr>
        <w:t>2007</w:t>
      </w:r>
      <w:r>
        <w:rPr>
          <w:rFonts w:ascii="Times New Roman" w:hAnsi="Times New Roman" w:cs="Times New Roman"/>
        </w:rPr>
        <w:t xml:space="preserve"> году и за время своего существования заняла устойчивую позицию на рынке, предлагая клиентам широкий ассортимент качественной оптической продукции и услуг. Основные направления деятельности компании включают производство, продажу и обслуживание очков, контактных линз и других оптических изделий, что позволяет ей удовлетворять потребности широкого круга клиентов.</w:t>
      </w:r>
    </w:p>
    <w:p w14:paraId="132AC3A9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Миссией предприятия является предоставление надежных и инновационных решений в области оптики, что достигается за счет высокого уровня профессионализма сотрудников, строгого контроля качества продукции и ориентированности на потребности клиента. ООО «Айкрафт» активно сотрудничает как с индивидуальными клиентами, так и с корпоративными заказчиками, что делает её универсальным партнером в сфере оптических услуг.</w:t>
      </w:r>
    </w:p>
    <w:p w14:paraId="6AA0DCD2">
      <w:pPr>
        <w:pStyle w:val="58"/>
        <w:bidi w:val="0"/>
      </w:pPr>
      <w:bookmarkStart w:id="10" w:name="_Toc4199"/>
      <w:bookmarkStart w:id="11" w:name="_Toc20854"/>
      <w:r>
        <w:t>1.2. Цели и задачи деятельности компании</w:t>
      </w:r>
      <w:bookmarkEnd w:id="10"/>
      <w:bookmarkEnd w:id="11"/>
    </w:p>
    <w:p w14:paraId="3844477F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Целью деятельности ООО «Айкрафт» является обеспечение клиентов качественным оборудованием и услугами, способствующими повышению эффективности их работы. Основные задачи компании включают:</w:t>
      </w:r>
    </w:p>
    <w:p w14:paraId="2E77997F">
      <w:pPr>
        <w:pStyle w:val="21"/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Поддержание высокого уровня обслуживания клиентов;</w:t>
      </w:r>
    </w:p>
    <w:p w14:paraId="3D48661E">
      <w:pPr>
        <w:pStyle w:val="21"/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Обеспечение бесперебойных поставок оборудования;</w:t>
      </w:r>
    </w:p>
    <w:p w14:paraId="1D826398">
      <w:pPr>
        <w:pStyle w:val="21"/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Постоянное расширение ассортимента товаров и услуг;</w:t>
      </w:r>
    </w:p>
    <w:p w14:paraId="2E3377C4">
      <w:pPr>
        <w:pStyle w:val="21"/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Внедрение современных технологий в бизнес-процессы компании;</w:t>
      </w:r>
    </w:p>
    <w:p w14:paraId="078660DD">
      <w:pPr>
        <w:pStyle w:val="21"/>
        <w:numPr>
          <w:ilvl w:val="0"/>
          <w:numId w:val="5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Оптимизация внутренних процессов для повышения производительности.</w:t>
      </w:r>
    </w:p>
    <w:p w14:paraId="493EBCC6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достижения поставленных целей компания активно внедряет цифровые технологии, включая автоматизацию процессов учета и управления. Внедрение автоматизированной информационной системы для учета оборудования станет логичным шагом в реализации стратегических целей предприятия.</w:t>
      </w:r>
    </w:p>
    <w:p w14:paraId="06DCE481">
      <w:pPr>
        <w:pStyle w:val="58"/>
        <w:bidi w:val="0"/>
      </w:pPr>
      <w:bookmarkStart w:id="12" w:name="_Toc23421"/>
      <w:bookmarkStart w:id="13" w:name="_Toc9123"/>
      <w:r>
        <w:t>1.3. Технико-экономические показатели предприятия</w:t>
      </w:r>
      <w:bookmarkEnd w:id="12"/>
      <w:bookmarkEnd w:id="13"/>
    </w:p>
    <w:p w14:paraId="6336E3E8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объективной оценки текущего состояния предприятия важно рассмотреть его основные технико-экономические показатели, включая объемы продаж, структуру затрат, рентабельность и прочие ключевые аспекты. В таблице 1.1 приведены основные показатели деятельности ООО «Айкрафт» за последние три года.</w:t>
      </w:r>
    </w:p>
    <w:p w14:paraId="4BD21A37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Таблица 1.1. Основные технико-экономические показатели ООО «Айкрафт»</w:t>
      </w:r>
    </w:p>
    <w:tbl>
      <w:tblPr>
        <w:tblStyle w:val="8"/>
        <w:tblW w:w="7441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346"/>
        <w:gridCol w:w="1620"/>
        <w:gridCol w:w="1155"/>
        <w:gridCol w:w="1320"/>
      </w:tblGrid>
      <w:tr w14:paraId="4B980C57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448F2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Показатель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3425C8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2021 год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9A2AF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2022 год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03B1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2023 год</w:t>
            </w:r>
          </w:p>
        </w:tc>
      </w:tr>
      <w:tr w14:paraId="0A27B4B6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1E52EE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Объем продаж, </w:t>
            </w:r>
            <w:r>
              <w:rPr>
                <w:rFonts w:ascii="Times New Roman" w:hAnsi="Times New Roman" w:eastAsia="Arial" w:cs="Times New Roman"/>
              </w:rPr>
              <w:t>млрд</w:t>
            </w:r>
            <w:r>
              <w:rPr>
                <w:rFonts w:ascii="Times New Roman" w:hAnsi="Times New Roman" w:cs="Times New Roman"/>
              </w:rPr>
              <w:t xml:space="preserve"> руб.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02876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3,28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FD12F4">
            <w:pPr>
              <w:spacing w:after="0"/>
              <w:rPr>
                <w:rFonts w:ascii="Times New Roman" w:hAnsi="Times New Roman" w:eastAsia="Arial" w:cs="Times New Roman"/>
              </w:rPr>
            </w:pPr>
            <w:r>
              <w:rPr>
                <w:rFonts w:ascii="Times New Roman" w:hAnsi="Times New Roman" w:eastAsia="Arial" w:cs="Times New Roman"/>
              </w:rPr>
              <w:t>3,79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CFD8C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?</w:t>
            </w:r>
          </w:p>
        </w:tc>
      </w:tr>
      <w:tr w14:paraId="6630AAF2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C5D38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Чистая прибыль, млн руб.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A10289">
            <w:pPr>
              <w:spacing w:after="0"/>
              <w:rPr>
                <w:rFonts w:ascii="Times New Roman" w:hAnsi="Times New Roman" w:eastAsia="Arial" w:cs="Times New Roman"/>
              </w:rPr>
            </w:pPr>
            <w:r>
              <w:rPr>
                <w:rFonts w:ascii="Times New Roman" w:hAnsi="Times New Roman" w:eastAsia="Arial" w:cs="Times New Roman"/>
              </w:rPr>
              <w:t>7,70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B2FC4">
            <w:pPr>
              <w:spacing w:after="0"/>
              <w:rPr>
                <w:rFonts w:ascii="Times New Roman" w:hAnsi="Times New Roman" w:eastAsia="Arial" w:cs="Times New Roman"/>
              </w:rPr>
            </w:pPr>
            <w:r>
              <w:rPr>
                <w:rFonts w:ascii="Times New Roman" w:hAnsi="Times New Roman" w:eastAsia="Arial" w:cs="Times New Roman"/>
              </w:rPr>
              <w:t>10,36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943E8F">
            <w:pPr>
              <w:spacing w:after="0"/>
              <w:rPr>
                <w:rFonts w:ascii="Times New Roman" w:hAnsi="Times New Roman" w:eastAsia="Arial" w:cs="Times New Roman"/>
              </w:rPr>
            </w:pPr>
            <w:r>
              <w:rPr>
                <w:rFonts w:ascii="Times New Roman" w:hAnsi="Times New Roman" w:eastAsia="Arial" w:cs="Times New Roman"/>
              </w:rPr>
              <w:t>13,78</w:t>
            </w:r>
          </w:p>
        </w:tc>
      </w:tr>
      <w:tr w14:paraId="77374984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1AEC30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Arial" w:cs="Times New Roman"/>
              </w:rPr>
              <w:t>Рентабельность собственного капитала</w:t>
            </w:r>
            <w:r>
              <w:rPr>
                <w:rFonts w:ascii="Times New Roman" w:hAnsi="Times New Roman" w:cs="Times New Roman"/>
              </w:rPr>
              <w:t>, %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3EB51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Arial" w:cs="Times New Roman"/>
              </w:rPr>
              <w:t>3,6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76243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16408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Arial" w:cs="Times New Roman"/>
              </w:rPr>
              <w:t>5</w:t>
            </w:r>
          </w:p>
        </w:tc>
      </w:tr>
      <w:tr w14:paraId="7BA9C4D4"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00" w:hRule="atLeast"/>
        </w:trPr>
        <w:tc>
          <w:tcPr>
            <w:tcW w:w="334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C3927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сотрудников, чел.</w:t>
            </w:r>
          </w:p>
        </w:tc>
        <w:tc>
          <w:tcPr>
            <w:tcW w:w="16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F94BBC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1030</w:t>
            </w:r>
          </w:p>
        </w:tc>
        <w:tc>
          <w:tcPr>
            <w:tcW w:w="115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B387A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1165</w:t>
            </w:r>
          </w:p>
        </w:tc>
        <w:tc>
          <w:tcPr>
            <w:tcW w:w="13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2573F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Open Sans" w:cs="Times New Roman"/>
              </w:rPr>
              <w:t>1318</w:t>
            </w:r>
          </w:p>
        </w:tc>
      </w:tr>
    </w:tbl>
    <w:p w14:paraId="3AF0FB04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Приведенные данные свидетельствуют о стабильном росте ключевых показателей предприятия, что подтверждает успешность реализуемой стратегии. Внедрение новой системы учета оборудования позволит компании сохранить и приумножить эти результаты, повысив точность управления ресурсами и снизив операционные затраты.</w:t>
      </w:r>
    </w:p>
    <w:p w14:paraId="49DAA7FD">
      <w:pPr>
        <w:pStyle w:val="58"/>
        <w:bidi w:val="0"/>
      </w:pPr>
      <w:bookmarkStart w:id="14" w:name="_Toc32564"/>
      <w:bookmarkStart w:id="15" w:name="_Toc14961"/>
      <w:r>
        <w:t>1.4. Организационная структура предприятия</w:t>
      </w:r>
      <w:bookmarkEnd w:id="14"/>
      <w:bookmarkEnd w:id="15"/>
    </w:p>
    <w:p w14:paraId="646B5F16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Организационная структура ООО «Айкрафт» представлена в виде иерархической схемы, которая включает следующие основные подразделения:</w:t>
      </w:r>
    </w:p>
    <w:p w14:paraId="062BC874">
      <w:pPr>
        <w:pStyle w:val="21"/>
        <w:numPr>
          <w:ilvl w:val="0"/>
          <w:numId w:val="6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Руководство компании (директор, заместитель директора);</w:t>
      </w:r>
    </w:p>
    <w:p w14:paraId="58B5CE79">
      <w:pPr>
        <w:pStyle w:val="21"/>
        <w:numPr>
          <w:ilvl w:val="0"/>
          <w:numId w:val="6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Отдел закупок и логистики;</w:t>
      </w:r>
    </w:p>
    <w:p w14:paraId="51BEEAF9">
      <w:pPr>
        <w:pStyle w:val="21"/>
        <w:numPr>
          <w:ilvl w:val="0"/>
          <w:numId w:val="6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Отдел продаж и обслуживания клиентов;</w:t>
      </w:r>
    </w:p>
    <w:p w14:paraId="24492554">
      <w:pPr>
        <w:pStyle w:val="21"/>
        <w:numPr>
          <w:ilvl w:val="0"/>
          <w:numId w:val="6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Складской отдел;</w:t>
      </w:r>
    </w:p>
    <w:p w14:paraId="2529DD4F">
      <w:pPr>
        <w:pStyle w:val="21"/>
        <w:numPr>
          <w:ilvl w:val="0"/>
          <w:numId w:val="6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Бухгалтерия.</w:t>
      </w:r>
    </w:p>
    <w:p w14:paraId="521BF8B7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Складской отдел является ключевым звеном в управлении оборудованием, так как именно через него проходит процесс учета, хранения и перемещения техники. Структура отдела включает начальника склада, учетных специалистов и кладовщиков, ответственных за исполнение различных операций. В приложении представлена схема организационной структуры ООО «Айкрафт» и подробная схема склада.</w:t>
      </w:r>
    </w:p>
    <w:p w14:paraId="4BF8F57C">
      <w:pPr>
        <w:keepNext/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86400" cy="3200400"/>
            <wp:effectExtent l="0" t="0" r="19050" b="0"/>
            <wp:docPr id="47" name="Схема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0191F013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Организационная структура управления</w:t>
      </w:r>
    </w:p>
    <w:p w14:paraId="1621563B">
      <w:pPr>
        <w:pStyle w:val="58"/>
        <w:bidi w:val="0"/>
      </w:pPr>
      <w:bookmarkStart w:id="16" w:name="_Toc3161"/>
      <w:bookmarkStart w:id="17" w:name="_Toc32440"/>
      <w:r>
        <w:t>1.5. Необходимость автоматизации процессов учета</w:t>
      </w:r>
      <w:bookmarkEnd w:id="16"/>
      <w:bookmarkEnd w:id="17"/>
    </w:p>
    <w:p w14:paraId="17F5CF6E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Анализ текущих процессов учета оборудования на складе показал наличие ряда проблем, связанных с использованием устаревших методов и инструментов. Основные из них:</w:t>
      </w:r>
    </w:p>
    <w:p w14:paraId="4C237911">
      <w:pPr>
        <w:pStyle w:val="21"/>
        <w:numPr>
          <w:ilvl w:val="0"/>
          <w:numId w:val="7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Высокая трудоемкость ручного учета данных;</w:t>
      </w:r>
    </w:p>
    <w:p w14:paraId="07E84D4F">
      <w:pPr>
        <w:pStyle w:val="21"/>
        <w:numPr>
          <w:ilvl w:val="0"/>
          <w:numId w:val="7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Риск возникновения ошибок при внесении информации;</w:t>
      </w:r>
    </w:p>
    <w:p w14:paraId="75EA71CA">
      <w:pPr>
        <w:pStyle w:val="21"/>
        <w:numPr>
          <w:ilvl w:val="0"/>
          <w:numId w:val="7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Затруднения в оперативном доступе к актуальным данным;</w:t>
      </w:r>
    </w:p>
    <w:p w14:paraId="3E1C4506">
      <w:pPr>
        <w:pStyle w:val="21"/>
        <w:numPr>
          <w:ilvl w:val="0"/>
          <w:numId w:val="7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Отсутствие интеграции с другими системами предприятия.</w:t>
      </w:r>
    </w:p>
    <w:p w14:paraId="5D90CDB8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Внедрение автоматизированной информационной системы позволит решить перечисленные проблемы, повысив производительность труда, снизив затраты и обеспечив высокий уровень точности учета. Новая система обеспечит автоматическое обновление данных, удобный интерфейс для сотрудников и возможность интеграции с бухгалтерскими и логистическими программами. Это станет важным шагом в модернизации внутренних процессов компании и её дальнейшего развития.</w:t>
      </w:r>
    </w:p>
    <w:p w14:paraId="15C9273A">
      <w:pPr>
        <w:pStyle w:val="58"/>
        <w:bidi w:val="0"/>
        <w:rPr>
          <w:rFonts w:hint="default"/>
        </w:rPr>
      </w:pPr>
      <w:bookmarkStart w:id="18" w:name="_Toc9858"/>
      <w:bookmarkStart w:id="19" w:name="_Toc17852"/>
      <w:r>
        <w:rPr>
          <w:rFonts w:hint="default"/>
        </w:rPr>
        <w:t>Проектирование диаграммы прецедентов</w:t>
      </w:r>
      <w:bookmarkEnd w:id="18"/>
      <w:bookmarkEnd w:id="19"/>
    </w:p>
    <w:p w14:paraId="7F08D3C8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Диаграмма прецедентов (use case diagram) является важным элементом проектирования информационной системы, так как она визуализирует взаимодействие пользователей (актеров) с системой и описывает функциональность, которая должна быть реализована. На основе представленной диаграммы прецедентов была выполнена следующая работа.</w:t>
      </w:r>
    </w:p>
    <w:p w14:paraId="4485EDBC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участники (актеры)</w:t>
      </w:r>
    </w:p>
    <w:p w14:paraId="3603F8ED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Диаграмма включает следующих актеров:</w:t>
      </w:r>
    </w:p>
    <w:p w14:paraId="4609C7E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Администратор</w:t>
      </w:r>
      <w:r>
        <w:rPr>
          <w:rFonts w:hint="default" w:ascii="Times New Roman" w:hAnsi="Times New Roman" w:cs="Times New Roman"/>
        </w:rPr>
        <w:t xml:space="preserve"> — отвечает за управление пользователями, настройку ролей, категорий и справочных данных.</w:t>
      </w:r>
    </w:p>
    <w:p w14:paraId="075C6450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Сотрудник склада</w:t>
      </w:r>
      <w:r>
        <w:rPr>
          <w:rFonts w:hint="default" w:ascii="Times New Roman" w:hAnsi="Times New Roman" w:cs="Times New Roman"/>
        </w:rPr>
        <w:t xml:space="preserve"> — занимается учетом оборудования, его добавлением, обновлением информации, перемещением и отслеживанием истории перемещений.</w:t>
      </w:r>
    </w:p>
    <w:p w14:paraId="09A64CF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Менеджер</w:t>
      </w:r>
      <w:r>
        <w:rPr>
          <w:rFonts w:hint="default" w:ascii="Times New Roman" w:hAnsi="Times New Roman" w:cs="Times New Roman"/>
        </w:rPr>
        <w:t xml:space="preserve"> — отвечает за создание и управление заказами, анализ данных и формирование отчетов.</w:t>
      </w:r>
    </w:p>
    <w:p w14:paraId="61D7F152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1"/>
          <w:rFonts w:hint="default" w:ascii="Times New Roman" w:hAnsi="Times New Roman" w:cs="Times New Roman"/>
        </w:rPr>
        <w:t>Сотрудник технического обслуживания</w:t>
      </w:r>
      <w:r>
        <w:rPr>
          <w:rFonts w:hint="default" w:ascii="Times New Roman" w:hAnsi="Times New Roman" w:cs="Times New Roman"/>
        </w:rPr>
        <w:t xml:space="preserve"> — занимается регистрацией данных о ремонте и обслуживании оборудования.</w:t>
      </w:r>
    </w:p>
    <w:p w14:paraId="74185401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прецеденты</w:t>
      </w:r>
    </w:p>
    <w:p w14:paraId="01779D4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Каждый актер взаимодействует с системой через определенные прецеденты, которые отражают выполняемые им действия</w:t>
      </w:r>
      <w:r>
        <w:rPr>
          <w:rFonts w:hint="default" w:ascii="Times New Roman" w:hAnsi="Times New Roman" w:cs="Times New Roman"/>
          <w:lang w:val="ru-RU"/>
        </w:rPr>
        <w:t xml:space="preserve"> (Рис. 1)</w:t>
      </w:r>
    </w:p>
    <w:p w14:paraId="5D2A5BB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114300" distR="114300">
            <wp:extent cx="5728335" cy="3790315"/>
            <wp:effectExtent l="0" t="0" r="5715" b="635"/>
            <wp:docPr id="52" name="Изображение 52" descr="диаграмма прецедентов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диаграмма прецедентов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C0F8">
      <w:pPr>
        <w:pStyle w:val="12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420" w:leftChars="0"/>
        <w:jc w:val="center"/>
        <w:rPr>
          <w:rFonts w:hint="default" w:ascii="Times New Roman" w:hAnsi="Times New Roman" w:cs="Times New Roman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Диаграмма прецедентов</w:t>
      </w:r>
    </w:p>
    <w:p w14:paraId="79C72B1A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Взаимодействия и связи</w:t>
      </w:r>
    </w:p>
    <w:p w14:paraId="31B6A444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Диаграмма четко показывает, как различные актеры связаны с системой и какие функции выполняют. Например, администратор имеет доступ к настройкам справочных данных и назначению ролей, что критически важно для правильного функционирования системы. Сотрудник склада взаимодействует с системой для управления оборудованием, а менеджер сосредотачивается на заказах и анализе данных. Сотрудник технического обслуживания обеспечивает надежное функционирование оборудования.</w:t>
      </w:r>
    </w:p>
    <w:p w14:paraId="1ADA9F53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Значимость диаграммы</w:t>
      </w:r>
    </w:p>
    <w:p w14:paraId="2FFA90DE">
      <w:pPr>
        <w:pStyle w:val="1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Диаграмма прецедентов позволяет наглядно определить и разделить обязанности между различными пользователями системы. Это упрощает последующее проектирование, реализацию и тестирование системы, поскольку каждый компонент соответствует конкретному прецеденту. Такой подход способствует повышению эффективности разработки и дальнейшего использования системы.</w:t>
      </w:r>
    </w:p>
    <w:p w14:paraId="1731042E">
      <w:pPr>
        <w:spacing w:before="240" w:after="240"/>
        <w:rPr>
          <w:rFonts w:ascii="Times New Roman" w:hAnsi="Times New Roman" w:cs="Times New Roman"/>
        </w:rPr>
      </w:pPr>
    </w:p>
    <w:p w14:paraId="4E7A279C">
      <w:pPr>
        <w:spacing w:before="240" w:after="240"/>
        <w:rPr>
          <w:rFonts w:ascii="Times New Roman" w:hAnsi="Times New Roman" w:cs="Times New Roman"/>
        </w:rPr>
      </w:pPr>
    </w:p>
    <w:p w14:paraId="3F4E6FC7">
      <w:pPr>
        <w:spacing w:before="240" w:after="240"/>
        <w:rPr>
          <w:rFonts w:ascii="Times New Roman" w:hAnsi="Times New Roman" w:cs="Times New Roman"/>
        </w:rPr>
      </w:pPr>
    </w:p>
    <w:p w14:paraId="3F22F28B">
      <w:pPr>
        <w:spacing w:before="240" w:after="240"/>
        <w:rPr>
          <w:rFonts w:ascii="Times New Roman" w:hAnsi="Times New Roman" w:cs="Times New Roman"/>
        </w:rPr>
      </w:pPr>
    </w:p>
    <w:p w14:paraId="3ABFA2C0">
      <w:pPr>
        <w:spacing w:before="240" w:after="240"/>
        <w:rPr>
          <w:rFonts w:ascii="Times New Roman" w:hAnsi="Times New Roman" w:cs="Times New Roman"/>
        </w:rPr>
      </w:pPr>
    </w:p>
    <w:p w14:paraId="64D37AF0">
      <w:pPr>
        <w:pStyle w:val="57"/>
        <w:bidi w:val="0"/>
      </w:pPr>
      <w:bookmarkStart w:id="20" w:name="_Toc188028854"/>
      <w:bookmarkStart w:id="21" w:name="_Toc21483"/>
      <w:bookmarkStart w:id="22" w:name="_Toc27481"/>
      <w:r>
        <w:t>Глава 2. Проектирование и разработка информационной системы</w:t>
      </w:r>
      <w:bookmarkEnd w:id="20"/>
      <w:bookmarkEnd w:id="21"/>
      <w:bookmarkEnd w:id="22"/>
    </w:p>
    <w:p w14:paraId="20202534">
      <w:pPr>
        <w:pStyle w:val="58"/>
        <w:bidi w:val="0"/>
      </w:pPr>
      <w:bookmarkStart w:id="23" w:name="_Toc188028855"/>
      <w:bookmarkStart w:id="24" w:name="_Toc21997"/>
      <w:bookmarkStart w:id="25" w:name="_Toc10233"/>
      <w:r>
        <w:t>2.1 Разработка технического задания</w:t>
      </w:r>
      <w:bookmarkEnd w:id="23"/>
      <w:bookmarkEnd w:id="24"/>
      <w:bookmarkEnd w:id="25"/>
    </w:p>
    <w:p w14:paraId="29FB0CB2">
      <w:pPr>
        <w:pStyle w:val="26"/>
        <w:rPr>
          <w:b w:val="0"/>
          <w:bCs/>
          <w:i w:val="0"/>
          <w:iCs/>
        </w:rPr>
      </w:pPr>
      <w:bookmarkStart w:id="26" w:name="_Toc188028856"/>
      <w:r>
        <w:rPr>
          <w:b w:val="0"/>
          <w:bCs/>
          <w:i w:val="0"/>
          <w:iCs/>
        </w:rPr>
        <w:t>Данное техническое задание разработано на основе ГОСТ 34.602-2020 Информационная технология (ИТ). Комплекс стандартов на автоматизированные системы. Посмотреть техническое задание можно в приложение 2.</w:t>
      </w:r>
    </w:p>
    <w:p w14:paraId="169D7C0E">
      <w:pPr>
        <w:pStyle w:val="58"/>
        <w:bidi w:val="0"/>
      </w:pPr>
      <w:bookmarkStart w:id="27" w:name="_Toc30566"/>
      <w:bookmarkStart w:id="28" w:name="_Toc20838"/>
      <w:r>
        <w:t>2.2 Паспорт проекта</w:t>
      </w:r>
      <w:bookmarkEnd w:id="26"/>
      <w:bookmarkEnd w:id="27"/>
      <w:bookmarkEnd w:id="28"/>
    </w:p>
    <w:p w14:paraId="32ACE2E7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Паспорт проекта включает основные характеристики информационной системы:</w:t>
      </w:r>
    </w:p>
    <w:p w14:paraId="2D898C24">
      <w:pPr>
        <w:pStyle w:val="21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Название системы:</w:t>
      </w:r>
      <w:r>
        <w:rPr>
          <w:rFonts w:ascii="Times New Roman" w:hAnsi="Times New Roman" w:cs="Times New Roman"/>
        </w:rPr>
        <w:t xml:space="preserve"> АИС учета оборудования и техники.</w:t>
      </w:r>
    </w:p>
    <w:p w14:paraId="10D1FADA">
      <w:pPr>
        <w:pStyle w:val="21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Основной функционал:</w:t>
      </w:r>
      <w:r>
        <w:rPr>
          <w:rFonts w:ascii="Times New Roman" w:hAnsi="Times New Roman" w:cs="Times New Roman"/>
        </w:rPr>
        <w:t xml:space="preserve"> учет оборудования, управление складом, генерация отчетов.</w:t>
      </w:r>
    </w:p>
    <w:p w14:paraId="62913265">
      <w:pPr>
        <w:pStyle w:val="21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Используемые технологии:</w:t>
      </w:r>
      <w:r>
        <w:rPr>
          <w:rFonts w:ascii="Times New Roman" w:hAnsi="Times New Roman" w:cs="Times New Roman"/>
        </w:rPr>
        <w:t xml:space="preserve"> язык программирования C#, платформа MAUI для кроссплатформенной разработки.</w:t>
      </w:r>
    </w:p>
    <w:p w14:paraId="7747252E">
      <w:pPr>
        <w:pStyle w:val="21"/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Целевая аудитория:</w:t>
      </w:r>
      <w:r>
        <w:rPr>
          <w:rFonts w:ascii="Times New Roman" w:hAnsi="Times New Roman" w:cs="Times New Roman"/>
        </w:rPr>
        <w:t xml:space="preserve"> сотрудники и руководство ООО «Айкрафт».</w:t>
      </w:r>
    </w:p>
    <w:p w14:paraId="7F6A4367">
      <w:pPr>
        <w:pStyle w:val="58"/>
        <w:bidi w:val="0"/>
      </w:pPr>
      <w:bookmarkStart w:id="29" w:name="_Toc188028857"/>
      <w:bookmarkStart w:id="30" w:name="_Toc2548"/>
      <w:bookmarkStart w:id="31" w:name="_Toc16422"/>
      <w:r>
        <w:t>2.3 План управления проектом</w:t>
      </w:r>
      <w:bookmarkEnd w:id="29"/>
      <w:bookmarkEnd w:id="30"/>
      <w:bookmarkEnd w:id="31"/>
    </w:p>
    <w:p w14:paraId="2AA8C3A0">
      <w:pPr>
        <w:pStyle w:val="5"/>
        <w:spacing w:before="281" w:after="281"/>
      </w:pPr>
      <w:bookmarkStart w:id="32" w:name="_Toc188028858"/>
      <w:bookmarkStart w:id="33" w:name="_Toc25866"/>
      <w:r>
        <w:rPr>
          <w:rFonts w:eastAsia="Aptos"/>
          <w:b/>
          <w:bCs/>
        </w:rPr>
        <w:t>Этапы проекта:</w:t>
      </w:r>
      <w:bookmarkEnd w:id="32"/>
      <w:bookmarkEnd w:id="33"/>
    </w:p>
    <w:p w14:paraId="276598AF">
      <w:pPr>
        <w:pStyle w:val="21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Анализ требований.</w:t>
      </w:r>
    </w:p>
    <w:p w14:paraId="7F9F36F4">
      <w:pPr>
        <w:pStyle w:val="21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Проектирование UX/UI дизайна.</w:t>
      </w:r>
    </w:p>
    <w:p w14:paraId="1A0C367D">
      <w:pPr>
        <w:pStyle w:val="21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Разработка базы данных.</w:t>
      </w:r>
    </w:p>
    <w:p w14:paraId="61931906">
      <w:pPr>
        <w:pStyle w:val="21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Программная реализация.</w:t>
      </w:r>
    </w:p>
    <w:p w14:paraId="6333DD2F">
      <w:pPr>
        <w:pStyle w:val="21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Тестирование.</w:t>
      </w:r>
    </w:p>
    <w:p w14:paraId="57B94464">
      <w:pPr>
        <w:pStyle w:val="21"/>
        <w:numPr>
          <w:ilvl w:val="0"/>
          <w:numId w:val="1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Внедрение и обучение персонала.</w:t>
      </w:r>
    </w:p>
    <w:p w14:paraId="798194E1">
      <w:pPr>
        <w:spacing w:after="0"/>
        <w:rPr>
          <w:rFonts w:ascii="Times New Roman" w:hAnsi="Times New Roman" w:cs="Times New Roman"/>
        </w:rPr>
      </w:pPr>
    </w:p>
    <w:p w14:paraId="7B3972CC">
      <w:pPr>
        <w:spacing w:after="0"/>
        <w:rPr>
          <w:rFonts w:ascii="Times New Roman" w:hAnsi="Times New Roman" w:cs="Times New Roman"/>
        </w:rPr>
      </w:pPr>
    </w:p>
    <w:p w14:paraId="65F5EE13">
      <w:pPr>
        <w:spacing w:after="0"/>
        <w:rPr>
          <w:rFonts w:ascii="Times New Roman" w:hAnsi="Times New Roman" w:cs="Times New Roman"/>
        </w:rPr>
      </w:pPr>
    </w:p>
    <w:p w14:paraId="26BB3362">
      <w:pPr>
        <w:spacing w:after="0"/>
        <w:rPr>
          <w:rFonts w:ascii="Times New Roman" w:hAnsi="Times New Roman" w:cs="Times New Roman"/>
        </w:rPr>
      </w:pPr>
    </w:p>
    <w:p w14:paraId="76AF0054">
      <w:pPr>
        <w:pStyle w:val="58"/>
        <w:bidi w:val="0"/>
      </w:pPr>
      <w:bookmarkStart w:id="34" w:name="_Toc29811"/>
      <w:bookmarkStart w:id="35" w:name="_Toc22527"/>
      <w:r>
        <w:t xml:space="preserve">2.4 </w:t>
      </w:r>
      <w:r>
        <w:tab/>
      </w:r>
      <w:r>
        <w:t>Конструирование логотипа и UX/UI-дизайна</w:t>
      </w:r>
      <w:bookmarkEnd w:id="34"/>
      <w:bookmarkEnd w:id="35"/>
    </w:p>
    <w:p w14:paraId="32AC8C8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UI – аббревиатура, которая расшифровывается как User Interface, что в переводе означает «Пользовательский интерфейс». Это направление развития цифровых продуктов, включающее в себя работу над визуальным оформлением бренда/сайта/приложения или сервиса.</w:t>
      </w:r>
    </w:p>
    <w:p w14:paraId="2097F42E">
      <w:pPr>
        <w:spacing w:before="200" w:after="0" w:line="360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Пользовательский интерфейс должен быть красивым, соответствовать современным стандартам и при этом оставаться удобным. Причем последний пункт особенно важен, ведь UI-дизайн включает в себя не только создание красивых иконок. Эти иконки должны с ходу давать клиенту понять, какую функцию они выполняют, а прочие части интерфейса иметь понятную иерархию и т.п.</w:t>
      </w:r>
    </w:p>
    <w:p w14:paraId="007F5A16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UX расшифровывается как User Experience, что в переводе означает</w:t>
      </w:r>
    </w:p>
    <w:p w14:paraId="30AFBB82">
      <w:p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>«Пользовательский опыт». Здесь и кроется ключевое отличие одной профессии от другой. UX-дизайнера заботит не только внешний вид сайта или сервиса, но и то, как с ним будет взаимодействовать клиент.</w:t>
      </w:r>
    </w:p>
    <w:p w14:paraId="261C1B00">
      <w:pPr>
        <w:pStyle w:val="21"/>
        <w:keepNext/>
        <w:numPr>
          <w:ilvl w:val="0"/>
          <w:numId w:val="11"/>
        </w:numPr>
        <w:spacing w:before="20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</w:rPr>
        <w:t xml:space="preserve">Для приложение был создан индивидуальный логотип он представлен на рисунке </w:t>
      </w:r>
      <w:r>
        <w:rPr>
          <w:rFonts w:hint="default" w:ascii="Times New Roman" w:hAnsi="Times New Roman" w:eastAsia="Times New Roman" w:cs="Times New Roman"/>
          <w:color w:val="000000"/>
          <w:lang w:val="ru-RU"/>
        </w:rPr>
        <w:t>3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7C038CA0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drawing>
          <wp:inline distT="0" distB="0" distL="0" distR="0">
            <wp:extent cx="2180590" cy="5168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14"/>
                    <a:srcRect t="478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70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48EF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Логотип</w:t>
      </w:r>
    </w:p>
    <w:p w14:paraId="52962343">
      <w:pPr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Данный логотип сконструирован в векторной графике из геометрических фигур. Данный логотип будет использован в визуальном оформление окон в автоматизированной информационной системе.</w:t>
      </w:r>
    </w:p>
    <w:p w14:paraId="64D3B2A1">
      <w:pPr>
        <w:spacing w:before="240" w:after="0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Так же был разработан дизайн самого приложения. На рисунках </w:t>
      </w:r>
      <w:r>
        <w:rPr>
          <w:rFonts w:hint="default" w:ascii="Times New Roman" w:hAnsi="Times New Roman" w:cs="Times New Roman"/>
          <w:color w:val="000000"/>
          <w:lang w:val="ru-RU"/>
        </w:rPr>
        <w:t>4</w:t>
      </w:r>
      <w:r>
        <w:rPr>
          <w:rFonts w:ascii="Times New Roman" w:hAnsi="Times New Roman" w:cs="Times New Roman"/>
          <w:color w:val="000000"/>
        </w:rPr>
        <w:t>-</w:t>
      </w:r>
      <w:r>
        <w:rPr>
          <w:rFonts w:hint="default" w:ascii="Times New Roman" w:hAnsi="Times New Roman" w:cs="Times New Roman"/>
          <w:color w:val="000000"/>
          <w:lang w:val="ru-RU"/>
        </w:rPr>
        <w:t>41</w:t>
      </w:r>
      <w:r>
        <w:rPr>
          <w:rFonts w:ascii="Times New Roman" w:hAnsi="Times New Roman" w:cs="Times New Roman"/>
          <w:color w:val="000000"/>
        </w:rPr>
        <w:t xml:space="preserve"> приведены примеры.</w:t>
      </w:r>
    </w:p>
    <w:p w14:paraId="2CECE341">
      <w:pPr>
        <w:spacing w:before="240" w:after="0" w:line="360" w:lineRule="auto"/>
        <w:rPr>
          <w:rFonts w:ascii="Times New Roman" w:hAnsi="Times New Roman" w:cs="Times New Roman"/>
        </w:rPr>
      </w:pPr>
    </w:p>
    <w:p w14:paraId="453418DF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731510" cy="3934460"/>
            <wp:effectExtent l="0" t="0" r="2536" b="8258"/>
            <wp:docPr id="2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93509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78BCE8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Входа</w:t>
      </w:r>
    </w:p>
    <w:p w14:paraId="500DCF72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7A70A0E3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drawing>
          <wp:inline distT="0" distB="0" distL="0" distR="0">
            <wp:extent cx="5731510" cy="2466975"/>
            <wp:effectExtent l="0" t="0" r="2536" b="9522"/>
            <wp:docPr id="3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46697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C342F7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Информационная панель</w:t>
      </w:r>
    </w:p>
    <w:p w14:paraId="14A0EBB9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731510" cy="1846580"/>
            <wp:effectExtent l="0" t="0" r="2540" b="1270"/>
            <wp:docPr id="4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47046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84344E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Движением оборудования</w:t>
      </w:r>
    </w:p>
    <w:p w14:paraId="62D0B808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731510" cy="1572895"/>
            <wp:effectExtent l="0" t="0" r="2540" b="8255"/>
            <wp:docPr id="5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57311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5C66FC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управлением Заказами</w:t>
      </w:r>
    </w:p>
    <w:p w14:paraId="39D9DFC0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731510" cy="2056130"/>
            <wp:effectExtent l="0" t="0" r="2540" b="1270"/>
            <wp:docPr id="6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05622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17BB25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гарантийными претензиями на оборудование</w:t>
      </w:r>
    </w:p>
    <w:p w14:paraId="74D9E1C4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861560" cy="1694180"/>
            <wp:effectExtent l="0" t="0" r="0" b="1270"/>
            <wp:docPr id="7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884" cy="169481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2ABA37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Ролями ИС</w:t>
      </w:r>
    </w:p>
    <w:p w14:paraId="063DEC13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851025"/>
            <wp:effectExtent l="0" t="0" r="2540" b="0"/>
            <wp:docPr id="8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5134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397635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10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со Статусами ИС</w:t>
      </w:r>
    </w:p>
    <w:p w14:paraId="31A2E2AD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1E0D94FE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43220" cy="1858645"/>
            <wp:effectExtent l="0" t="0" r="5080" b="8255"/>
            <wp:docPr id="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75" cy="1859276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6FA3C4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Категориями</w:t>
      </w:r>
    </w:p>
    <w:p w14:paraId="2CF3DC19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002BDADE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628640" cy="1861185"/>
            <wp:effectExtent l="0" t="0" r="0" b="5715"/>
            <wp:docPr id="10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28" cy="18618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B066F3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12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со Складами</w:t>
      </w:r>
    </w:p>
    <w:p w14:paraId="515F8D7F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680F1595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885950"/>
            <wp:effectExtent l="0" t="0" r="2540" b="0"/>
            <wp:docPr id="11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8862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C6471E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13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поставщиками</w:t>
      </w:r>
    </w:p>
    <w:p w14:paraId="4E37E284">
      <w:pPr>
        <w:pStyle w:val="21"/>
        <w:spacing w:before="240" w:after="0" w:line="360" w:lineRule="auto"/>
        <w:rPr>
          <w:rFonts w:ascii="Times New Roman" w:hAnsi="Times New Roman" w:cs="Times New Roman"/>
        </w:rPr>
      </w:pPr>
    </w:p>
    <w:p w14:paraId="24CA932D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659120" cy="1818640"/>
            <wp:effectExtent l="0" t="0" r="0" b="0"/>
            <wp:docPr id="12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23" cy="181864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F9D066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14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Пользователями системы</w:t>
      </w:r>
    </w:p>
    <w:p w14:paraId="3C84BF09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7F851BB7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731510" cy="1980565"/>
            <wp:effectExtent l="0" t="0" r="2540" b="635"/>
            <wp:docPr id="13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98086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A69E31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15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привязанными Ролями</w:t>
      </w:r>
    </w:p>
    <w:p w14:paraId="1E56015B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2AAF1D36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3281D651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305175" cy="3590925"/>
            <wp:effectExtent l="0" t="0" r="9062" b="9026"/>
            <wp:docPr id="14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8" cy="3591424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6CA6E7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16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Боковое меню</w:t>
      </w:r>
    </w:p>
    <w:p w14:paraId="088CB98D">
      <w:pPr>
        <w:pStyle w:val="21"/>
        <w:spacing w:before="240" w:after="0" w:line="360" w:lineRule="auto"/>
        <w:rPr>
          <w:rFonts w:ascii="Times New Roman" w:hAnsi="Times New Roman" w:cs="Times New Roman"/>
          <w:color w:val="000000"/>
          <w:lang w:val="en-US"/>
        </w:rPr>
      </w:pPr>
    </w:p>
    <w:p w14:paraId="1F581F40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4601210" cy="3457575"/>
            <wp:effectExtent l="0" t="0" r="8885" b="9041"/>
            <wp:docPr id="15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345805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B6FBEA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17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регистрацией передвижения оборудования</w:t>
      </w:r>
    </w:p>
    <w:p w14:paraId="0426A77E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08BC5B29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4B98744D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4524375" cy="3162300"/>
            <wp:effectExtent l="0" t="0" r="8892" b="0"/>
            <wp:docPr id="16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8" cy="316274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A53589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18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подробной информацией о перемещении оборудования</w:t>
      </w:r>
    </w:p>
    <w:p w14:paraId="2E3559B1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4734560" cy="5172710"/>
            <wp:effectExtent l="0" t="0" r="8861" b="8803"/>
            <wp:docPr id="1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9" cy="517279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EF72F0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19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регистрацией новых заказов</w:t>
      </w:r>
    </w:p>
    <w:p w14:paraId="04095425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4E71E6C6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4381500" cy="3105150"/>
            <wp:effectExtent l="0" t="0" r="0" b="0"/>
            <wp:docPr id="18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5" cy="3105585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A94E4F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20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подробной информацией о Заказе</w:t>
      </w:r>
    </w:p>
    <w:p w14:paraId="13CCBB33">
      <w:pPr>
        <w:pStyle w:val="21"/>
        <w:spacing w:before="240" w:after="0" w:line="360" w:lineRule="auto"/>
        <w:rPr>
          <w:rFonts w:ascii="Times New Roman" w:hAnsi="Times New Roman" w:cs="Times New Roman"/>
          <w:color w:val="000000"/>
        </w:rPr>
      </w:pPr>
    </w:p>
    <w:p w14:paraId="4BC05B8A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4629785" cy="2857500"/>
            <wp:effectExtent l="0" t="0" r="0" b="0"/>
            <wp:docPr id="1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9" cy="285790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36619B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21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регистрацией Гарантийных обращений</w:t>
      </w:r>
    </w:p>
    <w:p w14:paraId="62A8241C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5514F3B3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4639310" cy="2486025"/>
            <wp:effectExtent l="0" t="0" r="8882" b="9178"/>
            <wp:docPr id="20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18" cy="2486372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B45925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22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подробной информацией о гарантии</w:t>
      </w:r>
    </w:p>
    <w:p w14:paraId="472DD055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5A8899B1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5182235" cy="1266825"/>
            <wp:effectExtent l="0" t="0" r="0" b="9349"/>
            <wp:docPr id="21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5" cy="126700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6483C1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23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добавление новой роли</w:t>
      </w:r>
    </w:p>
    <w:p w14:paraId="0DB43711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345B0DD2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3838575" cy="1019175"/>
            <wp:effectExtent l="0" t="0" r="8992" b="9382"/>
            <wp:docPr id="22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08" cy="10193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BE7A74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24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добавление нового статуса</w:t>
      </w:r>
    </w:p>
    <w:p w14:paraId="6B806A22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00D6AE39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4210050" cy="4181475"/>
            <wp:effectExtent l="0" t="0" r="0" b="8937"/>
            <wp:docPr id="23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18206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0E4DAD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25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добавление нового поставщика</w:t>
      </w:r>
    </w:p>
    <w:p w14:paraId="3A8C3633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780C4D18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4200525" cy="2033905"/>
            <wp:effectExtent l="0" t="0" r="8940" b="4030"/>
            <wp:docPr id="24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0" cy="203432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4AF0060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26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добавление нового пользователя</w:t>
      </w:r>
    </w:p>
    <w:p w14:paraId="15D0DCEA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62A07714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352675" cy="1285875"/>
            <wp:effectExtent l="0" t="0" r="9193" b="9343"/>
            <wp:docPr id="25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7" cy="128605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C2D775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27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привязкой роли к пользователю</w:t>
      </w:r>
    </w:p>
    <w:p w14:paraId="49DDB363">
      <w:pPr>
        <w:pStyle w:val="21"/>
        <w:keepNext/>
        <w:spacing w:before="240" w:after="0" w:line="360" w:lineRule="auto"/>
        <w:rPr>
          <w:rFonts w:ascii="Times New Roman" w:hAnsi="Times New Roman" w:cs="Times New Roman"/>
        </w:rPr>
      </w:pPr>
    </w:p>
    <w:p w14:paraId="78B50B82">
      <w:pPr>
        <w:keepNext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lang w:val="en-US"/>
        </w:rPr>
        <w:drawing>
          <wp:inline distT="0" distB="0" distL="0" distR="0">
            <wp:extent cx="3838575" cy="1019175"/>
            <wp:effectExtent l="0" t="0" r="8992" b="9382"/>
            <wp:docPr id="26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108" cy="1019318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B332A8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28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добавление новой категории</w:t>
      </w:r>
    </w:p>
    <w:p w14:paraId="4F2B5C54">
      <w:pPr>
        <w:keepNext/>
        <w:rPr>
          <w:rFonts w:ascii="Times New Roman" w:hAnsi="Times New Roman" w:cs="Times New Roman"/>
        </w:rPr>
      </w:pPr>
    </w:p>
    <w:p w14:paraId="133901D3">
      <w:pPr>
        <w:rPr>
          <w:rFonts w:ascii="Times New Roman" w:hAnsi="Times New Roman" w:cs="Times New Roman"/>
        </w:rPr>
      </w:pPr>
    </w:p>
    <w:p w14:paraId="1F4520E4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39310" cy="3543300"/>
            <wp:effectExtent l="0" t="0" r="8882" b="0"/>
            <wp:docPr id="27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5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8" cy="354379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07C28A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29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движения оборудования</w:t>
      </w:r>
    </w:p>
    <w:p w14:paraId="7F3A0DBA">
      <w:pPr>
        <w:keepNext/>
        <w:rPr>
          <w:rFonts w:ascii="Times New Roman" w:hAnsi="Times New Roman" w:cs="Times New Roman"/>
        </w:rPr>
      </w:pPr>
    </w:p>
    <w:p w14:paraId="7F1D5585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25035" cy="5172710"/>
            <wp:effectExtent l="0" t="0" r="0" b="8803"/>
            <wp:docPr id="28" name="Рисунок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5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5061" cy="517279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048C78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30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заказа</w:t>
      </w:r>
    </w:p>
    <w:p w14:paraId="0EE3E619">
      <w:pPr>
        <w:keepNext/>
        <w:rPr>
          <w:rFonts w:ascii="Times New Roman" w:hAnsi="Times New Roman" w:cs="Times New Roman"/>
        </w:rPr>
      </w:pPr>
    </w:p>
    <w:p w14:paraId="472EF510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05985" cy="2390775"/>
            <wp:effectExtent l="0" t="0" r="0" b="9190"/>
            <wp:docPr id="29" name="Рисунок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5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5" cy="239111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6A7436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31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гарантийного обращения</w:t>
      </w:r>
    </w:p>
    <w:p w14:paraId="2A6A10D4">
      <w:pPr>
        <w:keepNext/>
        <w:rPr>
          <w:rFonts w:ascii="Times New Roman" w:hAnsi="Times New Roman" w:cs="Times New Roman"/>
        </w:rPr>
      </w:pPr>
    </w:p>
    <w:p w14:paraId="11579966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81475" cy="1304925"/>
            <wp:effectExtent l="0" t="0" r="8937" b="9346"/>
            <wp:docPr id="30" name="Рисунок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2063" cy="1305104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015A78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32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роли</w:t>
      </w:r>
    </w:p>
    <w:p w14:paraId="12CFF7CC">
      <w:pPr>
        <w:keepNext/>
        <w:rPr>
          <w:rFonts w:ascii="Times New Roman" w:hAnsi="Times New Roman" w:cs="Times New Roman"/>
        </w:rPr>
      </w:pPr>
    </w:p>
    <w:p w14:paraId="79C5AE51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43375" cy="1276350"/>
            <wp:effectExtent l="0" t="0" r="8949" b="0"/>
            <wp:docPr id="31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1" cy="127652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193DE5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33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статуса</w:t>
      </w:r>
    </w:p>
    <w:p w14:paraId="0D18D6D4">
      <w:pPr>
        <w:keepNext/>
        <w:rPr>
          <w:rFonts w:ascii="Times New Roman" w:hAnsi="Times New Roman" w:cs="Times New Roman"/>
        </w:rPr>
      </w:pPr>
    </w:p>
    <w:p w14:paraId="29D7E8DB">
      <w:pPr>
        <w:rPr>
          <w:rFonts w:ascii="Times New Roman" w:hAnsi="Times New Roman" w:cs="Times New Roman"/>
        </w:rPr>
      </w:pPr>
    </w:p>
    <w:p w14:paraId="255FD1E1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62425" cy="1343025"/>
            <wp:effectExtent l="0" t="0" r="8943" b="9343"/>
            <wp:docPr id="32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7" cy="134320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0CDB7F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34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категории</w:t>
      </w:r>
    </w:p>
    <w:p w14:paraId="100E02D7">
      <w:pPr>
        <w:rPr>
          <w:rFonts w:ascii="Times New Roman" w:hAnsi="Times New Roman" w:cs="Times New Roman"/>
        </w:rPr>
      </w:pPr>
    </w:p>
    <w:p w14:paraId="77F455F8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219575" cy="1323975"/>
            <wp:effectExtent l="0" t="0" r="8934" b="9340"/>
            <wp:docPr id="33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6" cy="1324160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8FBBEA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35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склада</w:t>
      </w:r>
    </w:p>
    <w:p w14:paraId="34D82D88">
      <w:pPr>
        <w:keepNext/>
        <w:rPr>
          <w:rFonts w:ascii="Times New Roman" w:hAnsi="Times New Roman" w:cs="Times New Roman"/>
        </w:rPr>
      </w:pPr>
    </w:p>
    <w:p w14:paraId="33A207E7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91000" cy="3067050"/>
            <wp:effectExtent l="0" t="0" r="0" b="0"/>
            <wp:docPr id="34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5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2" cy="3067473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FED348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36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поставщика</w:t>
      </w:r>
    </w:p>
    <w:p w14:paraId="2D31868E">
      <w:pPr>
        <w:keepNext/>
        <w:rPr>
          <w:rFonts w:ascii="Times New Roman" w:hAnsi="Times New Roman" w:cs="Times New Roman"/>
        </w:rPr>
      </w:pPr>
    </w:p>
    <w:p w14:paraId="6428DBF4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238625" cy="1866900"/>
            <wp:effectExtent l="0" t="0" r="8937" b="0"/>
            <wp:docPr id="35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6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3" cy="1867159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94244D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37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пользователя</w:t>
      </w:r>
    </w:p>
    <w:p w14:paraId="144B2D5F">
      <w:pPr>
        <w:keepNext/>
        <w:rPr>
          <w:rFonts w:ascii="Times New Roman" w:hAnsi="Times New Roman" w:cs="Times New Roman"/>
        </w:rPr>
      </w:pPr>
    </w:p>
    <w:p w14:paraId="263EA97C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343150" cy="1343025"/>
            <wp:effectExtent l="0" t="0" r="0" b="9343"/>
            <wp:docPr id="36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9" cy="1343207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F6D1B2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38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привязанной роли пользователя</w:t>
      </w:r>
    </w:p>
    <w:p w14:paraId="67343814">
      <w:pPr>
        <w:keepNext/>
        <w:rPr>
          <w:rFonts w:ascii="Times New Roman" w:hAnsi="Times New Roman" w:cs="Times New Roman"/>
        </w:rPr>
      </w:pPr>
    </w:p>
    <w:p w14:paraId="7CBE3E07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640705" cy="2938780"/>
            <wp:effectExtent l="0" t="0" r="0" b="0"/>
            <wp:docPr id="37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6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38" cy="2938781"/>
                    </a:xfrm>
                    <a:prstGeom prst="rect">
                      <a:avLst/>
                    </a:prstGeom>
                    <a:noFill/>
                    <a:ln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546F15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39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со списком оборудования</w:t>
      </w:r>
    </w:p>
    <w:p w14:paraId="72762343">
      <w:pPr>
        <w:keepNext/>
        <w:rPr>
          <w:rFonts w:ascii="Times New Roman" w:hAnsi="Times New Roman" w:cs="Times New Roman"/>
        </w:rPr>
      </w:pPr>
    </w:p>
    <w:p w14:paraId="70917DB0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86935" cy="51441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178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40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добавлением оборудования</w:t>
      </w:r>
    </w:p>
    <w:p w14:paraId="4697914D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34560" cy="4038600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780D">
      <w:pPr>
        <w:pStyle w:val="12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Рисунок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41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окно с редактированием оборудования</w:t>
      </w:r>
    </w:p>
    <w:p w14:paraId="3C480795">
      <w:pPr>
        <w:rPr>
          <w:rFonts w:ascii="Times New Roman" w:hAnsi="Times New Roman" w:cs="Times New Roman"/>
        </w:rPr>
      </w:pPr>
    </w:p>
    <w:p w14:paraId="6729B8C0">
      <w:pPr>
        <w:rPr>
          <w:rFonts w:ascii="Times New Roman" w:hAnsi="Times New Roman" w:cs="Times New Roman"/>
        </w:rPr>
      </w:pPr>
    </w:p>
    <w:p w14:paraId="535E82C3">
      <w:pPr>
        <w:pStyle w:val="58"/>
        <w:bidi w:val="0"/>
      </w:pPr>
      <w:bookmarkStart w:id="36" w:name="_Toc188028859"/>
      <w:bookmarkStart w:id="37" w:name="_Toc6502"/>
      <w:bookmarkStart w:id="38" w:name="_Toc13464"/>
      <w:r>
        <w:t>2.5 Проектирование и разработка базы данных</w:t>
      </w:r>
      <w:bookmarkEnd w:id="36"/>
      <w:bookmarkEnd w:id="37"/>
      <w:bookmarkEnd w:id="38"/>
    </w:p>
    <w:p w14:paraId="77EC6C16">
      <w:pPr>
        <w:pStyle w:val="26"/>
        <w:rPr>
          <w:sz w:val="24"/>
          <w:szCs w:val="24"/>
        </w:rPr>
      </w:pPr>
      <w:r>
        <w:rPr>
          <w:sz w:val="24"/>
          <w:szCs w:val="24"/>
        </w:rPr>
        <w:t xml:space="preserve">ER-модель является инструментом для проектирования баз данных, который используется для определения состава и взаимосвязей таблиц. Проектирование баз данных с помощьюд ER-модели позволяет разработчикам описать содержание информации, которую необходимо хранить в конкретной базе данных, опираясь на логическую модель данных (см. </w:t>
      </w:r>
      <w:r>
        <w:rPr>
          <w:sz w:val="24"/>
          <w:szCs w:val="24"/>
          <w:lang w:val="ru-RU"/>
        </w:rPr>
        <w:t>Приложение</w:t>
      </w:r>
      <w:r>
        <w:rPr>
          <w:rFonts w:hint="default"/>
          <w:sz w:val="24"/>
          <w:szCs w:val="24"/>
          <w:lang w:val="ru-RU"/>
        </w:rPr>
        <w:t xml:space="preserve"> 3</w:t>
      </w:r>
      <w:r>
        <w:rPr>
          <w:sz w:val="24"/>
          <w:szCs w:val="24"/>
        </w:rPr>
        <w:t>).</w:t>
      </w:r>
    </w:p>
    <w:p w14:paraId="3A703B38">
      <w:pPr>
        <w:pStyle w:val="26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</w:rPr>
        <w:t xml:space="preserve">База данных состоит из следующих таблиц: Категория (таблица </w:t>
      </w:r>
      <w:r>
        <w:rPr>
          <w:rFonts w:hint="default"/>
          <w:sz w:val="24"/>
          <w:szCs w:val="24"/>
          <w:lang w:val="ru-RU"/>
        </w:rPr>
        <w:t>2</w:t>
      </w:r>
      <w:r>
        <w:rPr>
          <w:sz w:val="24"/>
          <w:szCs w:val="24"/>
        </w:rPr>
        <w:t xml:space="preserve">), Департаменты (таблица </w:t>
      </w:r>
      <w:r>
        <w:rPr>
          <w:rFonts w:hint="default"/>
          <w:sz w:val="24"/>
          <w:szCs w:val="24"/>
          <w:lang w:val="ru-RU"/>
        </w:rPr>
        <w:t>3</w:t>
      </w:r>
      <w:r>
        <w:rPr>
          <w:sz w:val="24"/>
          <w:szCs w:val="24"/>
        </w:rPr>
        <w:t xml:space="preserve">), Оборудование (таблица </w:t>
      </w:r>
      <w:r>
        <w:rPr>
          <w:rFonts w:hint="default"/>
          <w:sz w:val="24"/>
          <w:szCs w:val="24"/>
          <w:lang w:val="ru-RU"/>
        </w:rPr>
        <w:t>4</w:t>
      </w:r>
      <w:r>
        <w:rPr>
          <w:sz w:val="24"/>
          <w:szCs w:val="24"/>
        </w:rPr>
        <w:t xml:space="preserve">), Движение оборудования (таблица </w:t>
      </w:r>
      <w:r>
        <w:rPr>
          <w:rFonts w:hint="default"/>
          <w:sz w:val="24"/>
          <w:szCs w:val="24"/>
          <w:lang w:val="ru-RU"/>
        </w:rPr>
        <w:t>5</w:t>
      </w:r>
      <w:r>
        <w:rPr>
          <w:sz w:val="24"/>
          <w:szCs w:val="24"/>
        </w:rPr>
        <w:t xml:space="preserve">), Техническое обслуживание (таблица </w:t>
      </w:r>
      <w:r>
        <w:rPr>
          <w:rFonts w:hint="default"/>
          <w:sz w:val="24"/>
          <w:szCs w:val="24"/>
          <w:lang w:val="ru-RU"/>
        </w:rPr>
        <w:t>6</w:t>
      </w:r>
      <w:r>
        <w:rPr>
          <w:sz w:val="24"/>
          <w:szCs w:val="24"/>
        </w:rPr>
        <w:t xml:space="preserve">), Детали заказа (таблица </w:t>
      </w:r>
      <w:r>
        <w:rPr>
          <w:rFonts w:hint="default"/>
          <w:sz w:val="24"/>
          <w:szCs w:val="24"/>
          <w:lang w:val="ru-RU"/>
        </w:rPr>
        <w:t>7</w:t>
      </w:r>
      <w:r>
        <w:rPr>
          <w:sz w:val="24"/>
          <w:szCs w:val="24"/>
        </w:rPr>
        <w:t xml:space="preserve">), Заказы (таблица </w:t>
      </w:r>
      <w:r>
        <w:rPr>
          <w:rFonts w:hint="default"/>
          <w:sz w:val="24"/>
          <w:szCs w:val="24"/>
          <w:lang w:val="ru-RU"/>
        </w:rPr>
        <w:t>8</w:t>
      </w:r>
      <w:r>
        <w:rPr>
          <w:sz w:val="24"/>
          <w:szCs w:val="24"/>
        </w:rPr>
        <w:t xml:space="preserve">), Роли (таблица </w:t>
      </w:r>
      <w:r>
        <w:rPr>
          <w:rFonts w:hint="default"/>
          <w:sz w:val="24"/>
          <w:szCs w:val="24"/>
          <w:lang w:val="ru-RU"/>
        </w:rPr>
        <w:t>9</w:t>
      </w:r>
      <w:r>
        <w:rPr>
          <w:sz w:val="24"/>
          <w:szCs w:val="24"/>
        </w:rPr>
        <w:t xml:space="preserve">), Статусы (таблица </w:t>
      </w:r>
      <w:r>
        <w:rPr>
          <w:rFonts w:hint="default"/>
          <w:sz w:val="24"/>
          <w:szCs w:val="24"/>
          <w:lang w:val="ru-RU"/>
        </w:rPr>
        <w:t>10</w:t>
      </w:r>
      <w:r>
        <w:rPr>
          <w:sz w:val="24"/>
          <w:szCs w:val="24"/>
        </w:rPr>
        <w:t>), Запасы (таблица 1</w:t>
      </w:r>
      <w:r>
        <w:rPr>
          <w:rFonts w:hint="default"/>
          <w:sz w:val="24"/>
          <w:szCs w:val="24"/>
          <w:lang w:val="ru-RU"/>
        </w:rPr>
        <w:t>1</w:t>
      </w:r>
      <w:r>
        <w:rPr>
          <w:sz w:val="24"/>
          <w:szCs w:val="24"/>
        </w:rPr>
        <w:t>), Роли пользователей (таблица 1</w:t>
      </w:r>
      <w:r>
        <w:rPr>
          <w:rFonts w:hint="default"/>
          <w:sz w:val="24"/>
          <w:szCs w:val="24"/>
          <w:lang w:val="ru-RU"/>
        </w:rPr>
        <w:t>2</w:t>
      </w:r>
      <w:r>
        <w:rPr>
          <w:sz w:val="24"/>
          <w:szCs w:val="24"/>
        </w:rPr>
        <w:t>), Поставщики (таблица 1</w:t>
      </w:r>
      <w:r>
        <w:rPr>
          <w:rFonts w:hint="default"/>
          <w:sz w:val="24"/>
          <w:szCs w:val="24"/>
          <w:lang w:val="ru-RU"/>
        </w:rPr>
        <w:t>3</w:t>
      </w:r>
      <w:r>
        <w:rPr>
          <w:sz w:val="24"/>
          <w:szCs w:val="24"/>
        </w:rPr>
        <w:t>), Операции (таблица 1</w:t>
      </w:r>
      <w:r>
        <w:rPr>
          <w:rFonts w:hint="default"/>
          <w:sz w:val="24"/>
          <w:szCs w:val="24"/>
          <w:lang w:val="ru-RU"/>
        </w:rPr>
        <w:t>4</w:t>
      </w:r>
      <w:r>
        <w:rPr>
          <w:sz w:val="24"/>
          <w:szCs w:val="24"/>
        </w:rPr>
        <w:t>), Записи об использовании (таблица 1</w:t>
      </w:r>
      <w:r>
        <w:rPr>
          <w:rFonts w:hint="default"/>
          <w:sz w:val="24"/>
          <w:szCs w:val="24"/>
          <w:lang w:val="ru-RU"/>
        </w:rPr>
        <w:t>5</w:t>
      </w:r>
      <w:r>
        <w:rPr>
          <w:sz w:val="24"/>
          <w:szCs w:val="24"/>
        </w:rPr>
        <w:t>), Склады (таблица 1</w:t>
      </w:r>
      <w:r>
        <w:rPr>
          <w:rFonts w:hint="default"/>
          <w:sz w:val="24"/>
          <w:szCs w:val="24"/>
          <w:lang w:val="ru-RU"/>
        </w:rPr>
        <w:t>6</w:t>
      </w:r>
      <w:r>
        <w:rPr>
          <w:sz w:val="24"/>
          <w:szCs w:val="24"/>
        </w:rPr>
        <w:t>), Претензии по гарантии (таблица 1</w:t>
      </w:r>
      <w:r>
        <w:rPr>
          <w:rFonts w:hint="default"/>
          <w:sz w:val="24"/>
          <w:szCs w:val="24"/>
          <w:lang w:val="ru-RU"/>
        </w:rPr>
        <w:t>7</w:t>
      </w:r>
      <w:r>
        <w:rPr>
          <w:sz w:val="24"/>
          <w:szCs w:val="24"/>
        </w:rPr>
        <w:t>), Пользователи (таблица 1</w:t>
      </w:r>
      <w:r>
        <w:rPr>
          <w:rFonts w:hint="default"/>
          <w:sz w:val="24"/>
          <w:szCs w:val="24"/>
          <w:lang w:val="ru-RU"/>
        </w:rPr>
        <w:t>8)</w:t>
      </w:r>
    </w:p>
    <w:p w14:paraId="57AAB299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Category (Категория)</w:t>
      </w:r>
    </w:p>
    <w:tbl>
      <w:tblPr>
        <w:tblStyle w:val="19"/>
        <w:tblW w:w="0" w:type="auto"/>
        <w:tblCaption w:val="Таблица 1 – Category (Категории)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7"/>
        <w:gridCol w:w="1440"/>
        <w:gridCol w:w="1255"/>
        <w:gridCol w:w="1305"/>
        <w:gridCol w:w="1698"/>
        <w:gridCol w:w="2283"/>
      </w:tblGrid>
      <w:tr w14:paraId="647B3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14ACD15E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40" w:type="dxa"/>
            <w:vAlign w:val="center"/>
          </w:tcPr>
          <w:p w14:paraId="44E8B487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255" w:type="dxa"/>
            <w:vAlign w:val="center"/>
          </w:tcPr>
          <w:p w14:paraId="2E626D6B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305" w:type="dxa"/>
            <w:vAlign w:val="center"/>
          </w:tcPr>
          <w:p w14:paraId="110C7B90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8" w:type="dxa"/>
            <w:vAlign w:val="center"/>
          </w:tcPr>
          <w:p w14:paraId="26ED070D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111" w:type="dxa"/>
            <w:vAlign w:val="center"/>
          </w:tcPr>
          <w:p w14:paraId="6E3438FD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6A0298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65C9D9B2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40" w:type="dxa"/>
            <w:vAlign w:val="center"/>
          </w:tcPr>
          <w:p w14:paraId="0BB15E6E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CategoryID</w:t>
            </w:r>
          </w:p>
        </w:tc>
        <w:tc>
          <w:tcPr>
            <w:tcW w:w="1255" w:type="dxa"/>
            <w:vAlign w:val="center"/>
          </w:tcPr>
          <w:p w14:paraId="2E80507E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05" w:type="dxa"/>
            <w:vAlign w:val="center"/>
          </w:tcPr>
          <w:p w14:paraId="0B9CC3E6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8" w:type="dxa"/>
            <w:vAlign w:val="center"/>
          </w:tcPr>
          <w:p w14:paraId="18140508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2111" w:type="dxa"/>
            <w:vAlign w:val="center"/>
          </w:tcPr>
          <w:p w14:paraId="5311B967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4866D4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00AC0DDF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639CD5FD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255" w:type="dxa"/>
            <w:vAlign w:val="center"/>
          </w:tcPr>
          <w:p w14:paraId="12CA2AAC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05" w:type="dxa"/>
            <w:vAlign w:val="center"/>
          </w:tcPr>
          <w:p w14:paraId="70D3CCAB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8" w:type="dxa"/>
            <w:vAlign w:val="center"/>
          </w:tcPr>
          <w:p w14:paraId="085FA134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Название категории</w:t>
            </w:r>
          </w:p>
        </w:tc>
        <w:tc>
          <w:tcPr>
            <w:tcW w:w="2111" w:type="dxa"/>
            <w:vAlign w:val="center"/>
          </w:tcPr>
          <w:p w14:paraId="57B7FCB7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</w:tr>
      <w:tr w14:paraId="02C307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  <w:vAlign w:val="center"/>
          </w:tcPr>
          <w:p w14:paraId="3FBBFB1A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99CFA93">
            <w:pPr>
              <w:suppressAutoHyphens w:val="0"/>
              <w:autoSpaceDN/>
              <w:spacing w:after="0" w:line="240" w:lineRule="auto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Description</w:t>
            </w:r>
          </w:p>
        </w:tc>
        <w:tc>
          <w:tcPr>
            <w:tcW w:w="1255" w:type="dxa"/>
            <w:vAlign w:val="center"/>
          </w:tcPr>
          <w:p w14:paraId="0645A2FC">
            <w:pPr>
              <w:suppressAutoHyphens w:val="0"/>
              <w:autoSpaceDN/>
              <w:spacing w:after="0" w:line="240" w:lineRule="auto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TEXT</w:t>
            </w:r>
          </w:p>
        </w:tc>
        <w:tc>
          <w:tcPr>
            <w:tcW w:w="1305" w:type="dxa"/>
            <w:vAlign w:val="center"/>
          </w:tcPr>
          <w:p w14:paraId="388A5F43">
            <w:pPr>
              <w:pStyle w:val="26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8" w:type="dxa"/>
            <w:vAlign w:val="center"/>
          </w:tcPr>
          <w:p w14:paraId="2F754C48">
            <w:pPr>
              <w:pStyle w:val="26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Описание категории</w:t>
            </w:r>
          </w:p>
        </w:tc>
        <w:tc>
          <w:tcPr>
            <w:tcW w:w="2111" w:type="dxa"/>
            <w:vAlign w:val="bottom"/>
          </w:tcPr>
          <w:p w14:paraId="41FC2FD0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F71E80F">
      <w:pPr>
        <w:pStyle w:val="26"/>
        <w:rPr>
          <w:sz w:val="24"/>
          <w:szCs w:val="24"/>
        </w:rPr>
      </w:pPr>
    </w:p>
    <w:p w14:paraId="6C6F47BC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Departments (Департаменты)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"/>
        <w:gridCol w:w="2125"/>
        <w:gridCol w:w="1243"/>
        <w:gridCol w:w="1097"/>
        <w:gridCol w:w="1650"/>
        <w:gridCol w:w="2283"/>
      </w:tblGrid>
      <w:tr w14:paraId="39067B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" w:type="dxa"/>
            <w:vAlign w:val="center"/>
          </w:tcPr>
          <w:p w14:paraId="09183BFB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2199" w:type="dxa"/>
            <w:vAlign w:val="center"/>
          </w:tcPr>
          <w:p w14:paraId="01C1BC5E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920" w:type="dxa"/>
            <w:vAlign w:val="center"/>
          </w:tcPr>
          <w:p w14:paraId="00640DC3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20" w:type="dxa"/>
            <w:vAlign w:val="center"/>
          </w:tcPr>
          <w:p w14:paraId="19709A62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0FDF4FFB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283" w:type="dxa"/>
            <w:vAlign w:val="center"/>
          </w:tcPr>
          <w:p w14:paraId="050C041D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0CA0E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" w:type="dxa"/>
            <w:vAlign w:val="center"/>
          </w:tcPr>
          <w:p w14:paraId="48B4ACE9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199" w:type="dxa"/>
            <w:vAlign w:val="center"/>
          </w:tcPr>
          <w:p w14:paraId="565A371E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DepartmentID</w:t>
            </w:r>
          </w:p>
        </w:tc>
        <w:tc>
          <w:tcPr>
            <w:tcW w:w="920" w:type="dxa"/>
            <w:vAlign w:val="center"/>
          </w:tcPr>
          <w:p w14:paraId="5E0156E2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20" w:type="dxa"/>
            <w:vAlign w:val="center"/>
          </w:tcPr>
          <w:p w14:paraId="746F05E6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624234AD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Идентификатор департамента</w:t>
            </w:r>
          </w:p>
        </w:tc>
        <w:tc>
          <w:tcPr>
            <w:tcW w:w="2283" w:type="dxa"/>
            <w:vAlign w:val="center"/>
          </w:tcPr>
          <w:p w14:paraId="20EBAEE3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5257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" w:type="dxa"/>
            <w:vAlign w:val="center"/>
          </w:tcPr>
          <w:p w14:paraId="1498AAF1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99" w:type="dxa"/>
            <w:vAlign w:val="center"/>
          </w:tcPr>
          <w:p w14:paraId="3FE29C65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920" w:type="dxa"/>
            <w:vAlign w:val="center"/>
          </w:tcPr>
          <w:p w14:paraId="7396950C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0" w:type="dxa"/>
            <w:vAlign w:val="center"/>
          </w:tcPr>
          <w:p w14:paraId="72E0DCB3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377FBC3C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Название департамента</w:t>
            </w:r>
          </w:p>
        </w:tc>
        <w:tc>
          <w:tcPr>
            <w:tcW w:w="2283" w:type="dxa"/>
            <w:vAlign w:val="center"/>
          </w:tcPr>
          <w:p w14:paraId="3A65115B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</w:tr>
      <w:tr w14:paraId="65D7AF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762" w:type="dxa"/>
            <w:vAlign w:val="center"/>
          </w:tcPr>
          <w:p w14:paraId="050CF189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199" w:type="dxa"/>
            <w:vAlign w:val="center"/>
          </w:tcPr>
          <w:p w14:paraId="5C9AD44F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HeadOfDepartment</w:t>
            </w:r>
          </w:p>
        </w:tc>
        <w:tc>
          <w:tcPr>
            <w:tcW w:w="920" w:type="dxa"/>
            <w:vAlign w:val="center"/>
          </w:tcPr>
          <w:p w14:paraId="3ACFB5BD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0" w:type="dxa"/>
            <w:vAlign w:val="center"/>
          </w:tcPr>
          <w:p w14:paraId="4D7BE1BC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248FCD7A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департамента</w:t>
            </w:r>
          </w:p>
        </w:tc>
        <w:tc>
          <w:tcPr>
            <w:tcW w:w="2283" w:type="dxa"/>
            <w:vAlign w:val="center"/>
          </w:tcPr>
          <w:p w14:paraId="3BCA958A">
            <w:pPr>
              <w:pStyle w:val="26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04B6483">
      <w:pPr>
        <w:pStyle w:val="26"/>
        <w:rPr>
          <w:sz w:val="24"/>
          <w:szCs w:val="24"/>
        </w:rPr>
      </w:pPr>
    </w:p>
    <w:p w14:paraId="4587244B">
      <w:pPr>
        <w:pStyle w:val="26"/>
        <w:rPr>
          <w:sz w:val="24"/>
          <w:szCs w:val="24"/>
        </w:rPr>
      </w:pPr>
    </w:p>
    <w:p w14:paraId="3F9914C7">
      <w:pPr>
        <w:pStyle w:val="26"/>
        <w:rPr>
          <w:sz w:val="24"/>
          <w:szCs w:val="24"/>
        </w:rPr>
      </w:pPr>
    </w:p>
    <w:p w14:paraId="343AE6BF">
      <w:pPr>
        <w:pStyle w:val="26"/>
        <w:ind w:left="0" w:leftChars="0" w:firstLine="0" w:firstLineChars="0"/>
        <w:rPr>
          <w:sz w:val="24"/>
          <w:szCs w:val="24"/>
        </w:rPr>
      </w:pPr>
    </w:p>
    <w:p w14:paraId="7B65CF3F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Equipments (Оборудование)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2109"/>
        <w:gridCol w:w="1228"/>
        <w:gridCol w:w="1084"/>
        <w:gridCol w:w="1628"/>
        <w:gridCol w:w="2358"/>
      </w:tblGrid>
      <w:tr w14:paraId="0D1803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2AAB2431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663" w:type="dxa"/>
            <w:vAlign w:val="center"/>
          </w:tcPr>
          <w:p w14:paraId="02983635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994" w:type="dxa"/>
            <w:vAlign w:val="center"/>
          </w:tcPr>
          <w:p w14:paraId="246450E5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22" w:type="dxa"/>
            <w:vAlign w:val="center"/>
          </w:tcPr>
          <w:p w14:paraId="3780192B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999" w:type="dxa"/>
            <w:vAlign w:val="center"/>
          </w:tcPr>
          <w:p w14:paraId="48524509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607" w:type="dxa"/>
            <w:vAlign w:val="center"/>
          </w:tcPr>
          <w:p w14:paraId="172F4FE0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6D91F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6D4CA3B1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663" w:type="dxa"/>
            <w:vAlign w:val="center"/>
          </w:tcPr>
          <w:p w14:paraId="30309FFC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994" w:type="dxa"/>
            <w:vAlign w:val="center"/>
          </w:tcPr>
          <w:p w14:paraId="54764290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22" w:type="dxa"/>
            <w:vAlign w:val="center"/>
          </w:tcPr>
          <w:p w14:paraId="57E47B1B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7353B11E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607" w:type="dxa"/>
            <w:vAlign w:val="center"/>
          </w:tcPr>
          <w:p w14:paraId="6CBEC4D5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07B05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150F9FB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63" w:type="dxa"/>
            <w:vAlign w:val="center"/>
          </w:tcPr>
          <w:p w14:paraId="136ED82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CategoryID</w:t>
            </w:r>
          </w:p>
        </w:tc>
        <w:tc>
          <w:tcPr>
            <w:tcW w:w="994" w:type="dxa"/>
            <w:vAlign w:val="center"/>
          </w:tcPr>
          <w:p w14:paraId="1E67B54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22" w:type="dxa"/>
            <w:vAlign w:val="center"/>
          </w:tcPr>
          <w:p w14:paraId="0BA30FF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09A8F53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Категория оборудования</w:t>
            </w:r>
          </w:p>
        </w:tc>
        <w:tc>
          <w:tcPr>
            <w:tcW w:w="2607" w:type="dxa"/>
            <w:vAlign w:val="center"/>
          </w:tcPr>
          <w:p w14:paraId="31D3069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Category(CategoryID) ON DELETE CASCADE</w:t>
            </w:r>
          </w:p>
        </w:tc>
      </w:tr>
      <w:tr w14:paraId="783C2C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13AB2BE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63" w:type="dxa"/>
            <w:vAlign w:val="center"/>
          </w:tcPr>
          <w:p w14:paraId="28C1219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StatusID</w:t>
            </w:r>
          </w:p>
        </w:tc>
        <w:tc>
          <w:tcPr>
            <w:tcW w:w="994" w:type="dxa"/>
            <w:vAlign w:val="center"/>
          </w:tcPr>
          <w:p w14:paraId="1431F59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22" w:type="dxa"/>
            <w:vAlign w:val="center"/>
          </w:tcPr>
          <w:p w14:paraId="5BA899D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6E22DF7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Статус оборудования</w:t>
            </w:r>
          </w:p>
        </w:tc>
        <w:tc>
          <w:tcPr>
            <w:tcW w:w="2607" w:type="dxa"/>
            <w:vAlign w:val="center"/>
          </w:tcPr>
          <w:p w14:paraId="4AE2C21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Statuses(StatusID) ON DELETE CASCADE</w:t>
            </w:r>
          </w:p>
        </w:tc>
      </w:tr>
      <w:tr w14:paraId="6882B7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3781C73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63" w:type="dxa"/>
            <w:vAlign w:val="center"/>
          </w:tcPr>
          <w:p w14:paraId="08C44CA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SupplierID</w:t>
            </w:r>
          </w:p>
        </w:tc>
        <w:tc>
          <w:tcPr>
            <w:tcW w:w="994" w:type="dxa"/>
            <w:vAlign w:val="center"/>
          </w:tcPr>
          <w:p w14:paraId="6DBD0A3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22" w:type="dxa"/>
            <w:vAlign w:val="center"/>
          </w:tcPr>
          <w:p w14:paraId="083EBE2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6A107DC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Поставщик оборудования</w:t>
            </w:r>
          </w:p>
        </w:tc>
        <w:tc>
          <w:tcPr>
            <w:tcW w:w="2607" w:type="dxa"/>
            <w:vAlign w:val="center"/>
          </w:tcPr>
          <w:p w14:paraId="15B554C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Suppliers(SupplierID) ON DELETE RESTRICT</w:t>
            </w:r>
          </w:p>
        </w:tc>
      </w:tr>
      <w:tr w14:paraId="6C9DA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79B3713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740BFCC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994" w:type="dxa"/>
            <w:vAlign w:val="center"/>
          </w:tcPr>
          <w:p w14:paraId="0AECA95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2" w:type="dxa"/>
            <w:vAlign w:val="center"/>
          </w:tcPr>
          <w:p w14:paraId="3428789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0FA735D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Название оборудования</w:t>
            </w:r>
          </w:p>
        </w:tc>
        <w:tc>
          <w:tcPr>
            <w:tcW w:w="2607" w:type="dxa"/>
            <w:vAlign w:val="center"/>
          </w:tcPr>
          <w:p w14:paraId="1CC92B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7BA9BA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7690982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242AC02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Photo</w:t>
            </w:r>
          </w:p>
        </w:tc>
        <w:tc>
          <w:tcPr>
            <w:tcW w:w="994" w:type="dxa"/>
            <w:vAlign w:val="center"/>
          </w:tcPr>
          <w:p w14:paraId="171A6ED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BLOB</w:t>
            </w:r>
          </w:p>
        </w:tc>
        <w:tc>
          <w:tcPr>
            <w:tcW w:w="1022" w:type="dxa"/>
            <w:vAlign w:val="center"/>
          </w:tcPr>
          <w:p w14:paraId="6C1BCDD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01B42B0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Фото оборудования</w:t>
            </w:r>
          </w:p>
        </w:tc>
        <w:tc>
          <w:tcPr>
            <w:tcW w:w="2607" w:type="dxa"/>
            <w:vAlign w:val="center"/>
          </w:tcPr>
          <w:p w14:paraId="77E3DD3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7067D4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396C7FC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126DEC6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Cost</w:t>
            </w:r>
          </w:p>
        </w:tc>
        <w:tc>
          <w:tcPr>
            <w:tcW w:w="994" w:type="dxa"/>
            <w:vAlign w:val="center"/>
          </w:tcPr>
          <w:p w14:paraId="1E12E45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2" w:type="dxa"/>
            <w:vAlign w:val="center"/>
          </w:tcPr>
          <w:p w14:paraId="55CF9F6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999" w:type="dxa"/>
            <w:vAlign w:val="center"/>
          </w:tcPr>
          <w:p w14:paraId="1923D1B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Стоимость оборудования</w:t>
            </w:r>
          </w:p>
        </w:tc>
        <w:tc>
          <w:tcPr>
            <w:tcW w:w="2607" w:type="dxa"/>
            <w:vAlign w:val="center"/>
          </w:tcPr>
          <w:p w14:paraId="0E305CE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40D58B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6D901D1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4CB8513F">
            <w:pPr>
              <w:suppressAutoHyphens w:val="0"/>
              <w:autoSpaceDN/>
              <w:spacing w:after="0" w:line="240" w:lineRule="auto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SerialNumber</w:t>
            </w:r>
          </w:p>
        </w:tc>
        <w:tc>
          <w:tcPr>
            <w:tcW w:w="994" w:type="dxa"/>
            <w:vAlign w:val="center"/>
          </w:tcPr>
          <w:p w14:paraId="5611B4BA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2" w:type="dxa"/>
            <w:vAlign w:val="center"/>
          </w:tcPr>
          <w:p w14:paraId="004F316B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999" w:type="dxa"/>
            <w:vAlign w:val="center"/>
          </w:tcPr>
          <w:p w14:paraId="79279448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Серийный номер</w:t>
            </w:r>
          </w:p>
        </w:tc>
        <w:tc>
          <w:tcPr>
            <w:tcW w:w="2607" w:type="dxa"/>
            <w:vAlign w:val="center"/>
          </w:tcPr>
          <w:p w14:paraId="7E709A1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474DF6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2016E6B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299E7E1C">
            <w:pPr>
              <w:suppressAutoHyphens w:val="0"/>
              <w:autoSpaceDN/>
              <w:spacing w:after="0" w:line="240" w:lineRule="auto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PurchaseDate</w:t>
            </w:r>
          </w:p>
        </w:tc>
        <w:tc>
          <w:tcPr>
            <w:tcW w:w="994" w:type="dxa"/>
            <w:vAlign w:val="center"/>
          </w:tcPr>
          <w:p w14:paraId="4058BA69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2" w:type="dxa"/>
            <w:vAlign w:val="center"/>
          </w:tcPr>
          <w:p w14:paraId="26F41780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999" w:type="dxa"/>
            <w:vAlign w:val="center"/>
          </w:tcPr>
          <w:p w14:paraId="7D365CAB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Дата покупки</w:t>
            </w:r>
          </w:p>
        </w:tc>
        <w:tc>
          <w:tcPr>
            <w:tcW w:w="2607" w:type="dxa"/>
            <w:vAlign w:val="center"/>
          </w:tcPr>
          <w:p w14:paraId="298DFDC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123D9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" w:type="dxa"/>
            <w:vAlign w:val="center"/>
          </w:tcPr>
          <w:p w14:paraId="154B14C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63" w:type="dxa"/>
            <w:vAlign w:val="center"/>
          </w:tcPr>
          <w:p w14:paraId="7C6892C5">
            <w:pPr>
              <w:suppressAutoHyphens w:val="0"/>
              <w:autoSpaceDN/>
              <w:spacing w:after="0" w:line="240" w:lineRule="auto"/>
              <w:rPr>
                <w:rFonts w:ascii="Times New Roman" w:hAnsi="Times New Roman" w:eastAsia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WarrantyExpiration</w:t>
            </w:r>
          </w:p>
        </w:tc>
        <w:tc>
          <w:tcPr>
            <w:tcW w:w="994" w:type="dxa"/>
            <w:vAlign w:val="center"/>
          </w:tcPr>
          <w:p w14:paraId="52D37B2A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22" w:type="dxa"/>
            <w:vAlign w:val="center"/>
          </w:tcPr>
          <w:p w14:paraId="1628CDCE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999" w:type="dxa"/>
            <w:vAlign w:val="center"/>
          </w:tcPr>
          <w:p w14:paraId="366C1F9E">
            <w:pPr>
              <w:pStyle w:val="26"/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</w:rPr>
              <w:t>Срок гарантии</w:t>
            </w:r>
          </w:p>
        </w:tc>
        <w:tc>
          <w:tcPr>
            <w:tcW w:w="2607" w:type="dxa"/>
            <w:vAlign w:val="center"/>
          </w:tcPr>
          <w:p w14:paraId="6D05CA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2AAE6E64">
      <w:pPr>
        <w:pStyle w:val="26"/>
        <w:rPr>
          <w:sz w:val="24"/>
          <w:szCs w:val="24"/>
          <w:lang w:val="en-US"/>
        </w:rPr>
      </w:pPr>
    </w:p>
    <w:p w14:paraId="4B59D636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  <w:lang w:val="en-US"/>
        </w:rPr>
        <w:t xml:space="preserve"> EquipmentMovements </w:t>
      </w:r>
      <w:r>
        <w:rPr>
          <w:rFonts w:cs="Times New Roman"/>
          <w:sz w:val="24"/>
          <w:szCs w:val="24"/>
        </w:rPr>
        <w:t>(Движение оборудования)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"/>
        <w:gridCol w:w="2353"/>
        <w:gridCol w:w="1115"/>
        <w:gridCol w:w="987"/>
        <w:gridCol w:w="1470"/>
        <w:gridCol w:w="2551"/>
      </w:tblGrid>
      <w:tr w14:paraId="41E59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2EF63E2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2312" w:type="dxa"/>
            <w:vAlign w:val="center"/>
          </w:tcPr>
          <w:p w14:paraId="37BB5E3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940" w:type="dxa"/>
            <w:vAlign w:val="center"/>
          </w:tcPr>
          <w:p w14:paraId="2A1A747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966" w:type="dxa"/>
            <w:vAlign w:val="center"/>
          </w:tcPr>
          <w:p w14:paraId="53F1F4A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589" w:type="dxa"/>
            <w:vAlign w:val="center"/>
          </w:tcPr>
          <w:p w14:paraId="0444AB0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515" w:type="dxa"/>
            <w:vAlign w:val="center"/>
          </w:tcPr>
          <w:p w14:paraId="5962E48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7EF60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1EFDEF3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2312" w:type="dxa"/>
            <w:vAlign w:val="center"/>
          </w:tcPr>
          <w:p w14:paraId="0ECEE25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EquipmentMovementID</w:t>
            </w:r>
          </w:p>
        </w:tc>
        <w:tc>
          <w:tcPr>
            <w:tcW w:w="940" w:type="dxa"/>
            <w:vAlign w:val="center"/>
          </w:tcPr>
          <w:p w14:paraId="31CE7A9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6" w:type="dxa"/>
            <w:vAlign w:val="center"/>
          </w:tcPr>
          <w:p w14:paraId="5941381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36127AC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перемещения оборудования</w:t>
            </w:r>
          </w:p>
        </w:tc>
        <w:tc>
          <w:tcPr>
            <w:tcW w:w="2515" w:type="dxa"/>
            <w:vAlign w:val="center"/>
          </w:tcPr>
          <w:p w14:paraId="7DFD717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5259C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3FC3C56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312" w:type="dxa"/>
            <w:vAlign w:val="center"/>
          </w:tcPr>
          <w:p w14:paraId="5477CA4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940" w:type="dxa"/>
            <w:vAlign w:val="center"/>
          </w:tcPr>
          <w:p w14:paraId="12977D1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6" w:type="dxa"/>
            <w:vAlign w:val="center"/>
          </w:tcPr>
          <w:p w14:paraId="58A7259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1F59CED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515" w:type="dxa"/>
            <w:vAlign w:val="center"/>
          </w:tcPr>
          <w:p w14:paraId="53612F2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</w:tr>
      <w:tr w14:paraId="249136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45AB5F5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312" w:type="dxa"/>
            <w:vAlign w:val="center"/>
          </w:tcPr>
          <w:p w14:paraId="5A746CE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SourceWarehouseID</w:t>
            </w:r>
          </w:p>
        </w:tc>
        <w:tc>
          <w:tcPr>
            <w:tcW w:w="940" w:type="dxa"/>
            <w:vAlign w:val="center"/>
          </w:tcPr>
          <w:p w14:paraId="3F83E3B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6" w:type="dxa"/>
            <w:vAlign w:val="center"/>
          </w:tcPr>
          <w:p w14:paraId="41C4BE7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33CC089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исходного склада</w:t>
            </w:r>
          </w:p>
        </w:tc>
        <w:tc>
          <w:tcPr>
            <w:tcW w:w="2515" w:type="dxa"/>
            <w:vAlign w:val="center"/>
          </w:tcPr>
          <w:p w14:paraId="3573550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Warehouses(WarehouseID) ON DELETE CASCADE</w:t>
            </w:r>
          </w:p>
        </w:tc>
      </w:tr>
      <w:tr w14:paraId="6D2531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5903480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312" w:type="dxa"/>
            <w:vAlign w:val="center"/>
          </w:tcPr>
          <w:p w14:paraId="6DEE73F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DestinationWarehouseID</w:t>
            </w:r>
          </w:p>
        </w:tc>
        <w:tc>
          <w:tcPr>
            <w:tcW w:w="940" w:type="dxa"/>
            <w:vAlign w:val="center"/>
          </w:tcPr>
          <w:p w14:paraId="6FE341D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6" w:type="dxa"/>
            <w:vAlign w:val="center"/>
          </w:tcPr>
          <w:p w14:paraId="7C60B13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247C418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целевого склада</w:t>
            </w:r>
          </w:p>
        </w:tc>
        <w:tc>
          <w:tcPr>
            <w:tcW w:w="2515" w:type="dxa"/>
            <w:vAlign w:val="center"/>
          </w:tcPr>
          <w:p w14:paraId="4DEBE10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Warehouses(WarehouseID) ON DELETE CASCADE</w:t>
            </w:r>
          </w:p>
        </w:tc>
      </w:tr>
      <w:tr w14:paraId="7EEB78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46E9A2F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2312" w:type="dxa"/>
            <w:vAlign w:val="center"/>
          </w:tcPr>
          <w:p w14:paraId="0C1CD97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940" w:type="dxa"/>
            <w:vAlign w:val="center"/>
          </w:tcPr>
          <w:p w14:paraId="49D02D0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966" w:type="dxa"/>
            <w:vAlign w:val="center"/>
          </w:tcPr>
          <w:p w14:paraId="525C749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89" w:type="dxa"/>
            <w:vAlign w:val="center"/>
          </w:tcPr>
          <w:p w14:paraId="3FF1487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515" w:type="dxa"/>
            <w:vAlign w:val="center"/>
          </w:tcPr>
          <w:p w14:paraId="2675593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Users(UserID)</w:t>
            </w:r>
          </w:p>
        </w:tc>
      </w:tr>
      <w:tr w14:paraId="65A26D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2A79CBB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1D882A6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MovementDate</w:t>
            </w:r>
          </w:p>
        </w:tc>
        <w:tc>
          <w:tcPr>
            <w:tcW w:w="940" w:type="dxa"/>
            <w:vAlign w:val="center"/>
          </w:tcPr>
          <w:p w14:paraId="0BCEA65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966" w:type="dxa"/>
            <w:vAlign w:val="center"/>
          </w:tcPr>
          <w:p w14:paraId="11D09FB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0B8CF5B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перемещения</w:t>
            </w:r>
          </w:p>
        </w:tc>
        <w:tc>
          <w:tcPr>
            <w:tcW w:w="2515" w:type="dxa"/>
            <w:vAlign w:val="center"/>
          </w:tcPr>
          <w:p w14:paraId="39BB687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0AE691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2347E9E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18E629D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MovementType</w:t>
            </w:r>
          </w:p>
        </w:tc>
        <w:tc>
          <w:tcPr>
            <w:tcW w:w="940" w:type="dxa"/>
            <w:vAlign w:val="center"/>
          </w:tcPr>
          <w:p w14:paraId="50DF5FB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966" w:type="dxa"/>
            <w:vAlign w:val="center"/>
          </w:tcPr>
          <w:p w14:paraId="2468B89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607D638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Тип перемещения</w:t>
            </w:r>
          </w:p>
        </w:tc>
        <w:tc>
          <w:tcPr>
            <w:tcW w:w="2515" w:type="dxa"/>
            <w:vAlign w:val="center"/>
          </w:tcPr>
          <w:p w14:paraId="455FE52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6C0778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4" w:type="dxa"/>
            <w:vAlign w:val="center"/>
          </w:tcPr>
          <w:p w14:paraId="4A6DE1D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2312" w:type="dxa"/>
            <w:vAlign w:val="center"/>
          </w:tcPr>
          <w:p w14:paraId="747E0E2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Notes</w:t>
            </w:r>
          </w:p>
        </w:tc>
        <w:tc>
          <w:tcPr>
            <w:tcW w:w="940" w:type="dxa"/>
            <w:vAlign w:val="center"/>
          </w:tcPr>
          <w:p w14:paraId="22F2FE7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966" w:type="dxa"/>
            <w:vAlign w:val="center"/>
          </w:tcPr>
          <w:p w14:paraId="5F17CEC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589" w:type="dxa"/>
            <w:vAlign w:val="center"/>
          </w:tcPr>
          <w:p w14:paraId="2F63813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Заметки</w:t>
            </w:r>
          </w:p>
        </w:tc>
        <w:tc>
          <w:tcPr>
            <w:tcW w:w="2515" w:type="dxa"/>
            <w:vAlign w:val="center"/>
          </w:tcPr>
          <w:p w14:paraId="17607F7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0FAE5DCE">
      <w:pPr>
        <w:pStyle w:val="26"/>
        <w:ind w:firstLine="0"/>
        <w:rPr>
          <w:sz w:val="24"/>
          <w:szCs w:val="24"/>
          <w:lang w:val="en-US"/>
        </w:rPr>
      </w:pPr>
    </w:p>
    <w:p w14:paraId="5A680239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Maintenances (Техническое обслуживание)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1821"/>
        <w:gridCol w:w="1190"/>
        <w:gridCol w:w="1051"/>
        <w:gridCol w:w="1675"/>
        <w:gridCol w:w="2694"/>
      </w:tblGrid>
      <w:tr w14:paraId="2EFC4B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3327559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822" w:type="dxa"/>
            <w:vAlign w:val="center"/>
          </w:tcPr>
          <w:p w14:paraId="070C8F4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044" w:type="dxa"/>
            <w:vAlign w:val="center"/>
          </w:tcPr>
          <w:p w14:paraId="07E15A7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69" w:type="dxa"/>
            <w:vAlign w:val="center"/>
          </w:tcPr>
          <w:p w14:paraId="6B57EEC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2771266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3ADC42D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5F7F30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1FED409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822" w:type="dxa"/>
            <w:vAlign w:val="center"/>
          </w:tcPr>
          <w:p w14:paraId="6BD2CA8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MaintenanceID</w:t>
            </w:r>
          </w:p>
        </w:tc>
        <w:tc>
          <w:tcPr>
            <w:tcW w:w="1044" w:type="dxa"/>
            <w:vAlign w:val="center"/>
          </w:tcPr>
          <w:p w14:paraId="10B14ED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69" w:type="dxa"/>
            <w:vAlign w:val="center"/>
          </w:tcPr>
          <w:p w14:paraId="7D29D92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97BB71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обслуживания</w:t>
            </w:r>
          </w:p>
        </w:tc>
        <w:tc>
          <w:tcPr>
            <w:tcW w:w="2585" w:type="dxa"/>
            <w:vAlign w:val="center"/>
          </w:tcPr>
          <w:p w14:paraId="2A2B704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506245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2D820BF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822" w:type="dxa"/>
            <w:vAlign w:val="center"/>
          </w:tcPr>
          <w:p w14:paraId="7111C45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1044" w:type="dxa"/>
            <w:vAlign w:val="center"/>
          </w:tcPr>
          <w:p w14:paraId="51A7287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69" w:type="dxa"/>
            <w:vAlign w:val="center"/>
          </w:tcPr>
          <w:p w14:paraId="14C8EAE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7AE848D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3C3ECD9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</w:tr>
      <w:tr w14:paraId="4C2A1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651777D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vAlign w:val="center"/>
          </w:tcPr>
          <w:p w14:paraId="505DD20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MaintenanceDate</w:t>
            </w:r>
          </w:p>
        </w:tc>
        <w:tc>
          <w:tcPr>
            <w:tcW w:w="1044" w:type="dxa"/>
            <w:vAlign w:val="center"/>
          </w:tcPr>
          <w:p w14:paraId="3A4ECBE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69" w:type="dxa"/>
            <w:vAlign w:val="center"/>
          </w:tcPr>
          <w:p w14:paraId="7BF13EB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70FF347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обслуживания</w:t>
            </w:r>
          </w:p>
        </w:tc>
        <w:tc>
          <w:tcPr>
            <w:tcW w:w="2585" w:type="dxa"/>
            <w:vAlign w:val="center"/>
          </w:tcPr>
          <w:p w14:paraId="098B9D9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610F8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4" w:type="dxa"/>
            <w:vAlign w:val="center"/>
          </w:tcPr>
          <w:p w14:paraId="05261E1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vAlign w:val="center"/>
          </w:tcPr>
          <w:p w14:paraId="225C3C9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Notes</w:t>
            </w:r>
          </w:p>
        </w:tc>
        <w:tc>
          <w:tcPr>
            <w:tcW w:w="1044" w:type="dxa"/>
            <w:vAlign w:val="center"/>
          </w:tcPr>
          <w:p w14:paraId="478CE1C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69" w:type="dxa"/>
            <w:vAlign w:val="center"/>
          </w:tcPr>
          <w:p w14:paraId="02BDFA8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D414DE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Заметки по обслуживанию</w:t>
            </w:r>
          </w:p>
        </w:tc>
        <w:tc>
          <w:tcPr>
            <w:tcW w:w="2585" w:type="dxa"/>
            <w:vAlign w:val="center"/>
          </w:tcPr>
          <w:p w14:paraId="5D56ABF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4B7CCA24">
      <w:pPr>
        <w:pStyle w:val="26"/>
        <w:rPr>
          <w:sz w:val="24"/>
          <w:szCs w:val="24"/>
          <w:lang w:val="en-US"/>
        </w:rPr>
      </w:pPr>
    </w:p>
    <w:p w14:paraId="5281A920">
      <w:pPr>
        <w:pStyle w:val="12"/>
        <w:keepNext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OrderDetails (Детали заказа)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"/>
        <w:gridCol w:w="1610"/>
        <w:gridCol w:w="1238"/>
        <w:gridCol w:w="1093"/>
        <w:gridCol w:w="1642"/>
        <w:gridCol w:w="2818"/>
      </w:tblGrid>
      <w:tr w14:paraId="41B50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1EABD6D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70" w:type="dxa"/>
            <w:vAlign w:val="center"/>
          </w:tcPr>
          <w:p w14:paraId="415DC18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145" w:type="dxa"/>
            <w:vAlign w:val="center"/>
          </w:tcPr>
          <w:p w14:paraId="44D7616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165" w:type="dxa"/>
            <w:vAlign w:val="center"/>
          </w:tcPr>
          <w:p w14:paraId="15C110E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2AB1346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6B33EA6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2C75B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581AD95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70" w:type="dxa"/>
            <w:vAlign w:val="center"/>
          </w:tcPr>
          <w:p w14:paraId="1911F8C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OrderDetailID</w:t>
            </w:r>
          </w:p>
        </w:tc>
        <w:tc>
          <w:tcPr>
            <w:tcW w:w="1145" w:type="dxa"/>
            <w:vAlign w:val="center"/>
          </w:tcPr>
          <w:p w14:paraId="6181363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165" w:type="dxa"/>
            <w:vAlign w:val="center"/>
          </w:tcPr>
          <w:p w14:paraId="3509D2F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54EF38A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детали заказа</w:t>
            </w:r>
          </w:p>
        </w:tc>
        <w:tc>
          <w:tcPr>
            <w:tcW w:w="2585" w:type="dxa"/>
            <w:vAlign w:val="center"/>
          </w:tcPr>
          <w:p w14:paraId="785D403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2A41A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3B107FC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470" w:type="dxa"/>
            <w:vAlign w:val="center"/>
          </w:tcPr>
          <w:p w14:paraId="03020AE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OrderID</w:t>
            </w:r>
          </w:p>
        </w:tc>
        <w:tc>
          <w:tcPr>
            <w:tcW w:w="1145" w:type="dxa"/>
            <w:vAlign w:val="center"/>
          </w:tcPr>
          <w:p w14:paraId="0068CFB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165" w:type="dxa"/>
            <w:vAlign w:val="center"/>
          </w:tcPr>
          <w:p w14:paraId="4FF5F8E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2A5B6B3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заказа</w:t>
            </w:r>
          </w:p>
        </w:tc>
        <w:tc>
          <w:tcPr>
            <w:tcW w:w="2585" w:type="dxa"/>
            <w:vAlign w:val="center"/>
          </w:tcPr>
          <w:p w14:paraId="102D05B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Orders(OrderID) ON DELETE CASCADE</w:t>
            </w:r>
          </w:p>
        </w:tc>
      </w:tr>
      <w:tr w14:paraId="37CBD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34C5B20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470" w:type="dxa"/>
            <w:vAlign w:val="center"/>
          </w:tcPr>
          <w:p w14:paraId="1F4A760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1145" w:type="dxa"/>
            <w:vAlign w:val="center"/>
          </w:tcPr>
          <w:p w14:paraId="069FB89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165" w:type="dxa"/>
            <w:vAlign w:val="center"/>
          </w:tcPr>
          <w:p w14:paraId="3878AFC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08FD217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71FAA65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</w:tr>
      <w:tr w14:paraId="17B0D0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21017BF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  <w:vAlign w:val="center"/>
          </w:tcPr>
          <w:p w14:paraId="50FDCCE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145" w:type="dxa"/>
            <w:vAlign w:val="center"/>
          </w:tcPr>
          <w:p w14:paraId="33ABBF9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165" w:type="dxa"/>
            <w:vAlign w:val="center"/>
          </w:tcPr>
          <w:p w14:paraId="5EE3059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65A28A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Количество оборудования</w:t>
            </w:r>
          </w:p>
        </w:tc>
        <w:tc>
          <w:tcPr>
            <w:tcW w:w="2585" w:type="dxa"/>
            <w:vAlign w:val="center"/>
          </w:tcPr>
          <w:p w14:paraId="0BD579D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461C03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vAlign w:val="center"/>
          </w:tcPr>
          <w:p w14:paraId="7547272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  <w:vAlign w:val="center"/>
          </w:tcPr>
          <w:p w14:paraId="45B7005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Notes</w:t>
            </w:r>
          </w:p>
        </w:tc>
        <w:tc>
          <w:tcPr>
            <w:tcW w:w="1145" w:type="dxa"/>
            <w:vAlign w:val="center"/>
          </w:tcPr>
          <w:p w14:paraId="189470A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165" w:type="dxa"/>
            <w:vAlign w:val="center"/>
          </w:tcPr>
          <w:p w14:paraId="11B2A43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692" w:type="dxa"/>
            <w:vAlign w:val="center"/>
          </w:tcPr>
          <w:p w14:paraId="0D529AE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Заметки</w:t>
            </w:r>
          </w:p>
        </w:tc>
        <w:tc>
          <w:tcPr>
            <w:tcW w:w="2585" w:type="dxa"/>
            <w:vAlign w:val="center"/>
          </w:tcPr>
          <w:p w14:paraId="350CC63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33A4ED18">
      <w:pPr>
        <w:pStyle w:val="12"/>
        <w:keepNext/>
        <w:rPr>
          <w:rFonts w:cs="Times New Roman"/>
          <w:sz w:val="24"/>
          <w:szCs w:val="24"/>
        </w:rPr>
      </w:pPr>
    </w:p>
    <w:p w14:paraId="440B46D7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  <w:lang w:val="en-US"/>
        </w:rPr>
        <w:t xml:space="preserve"> Orders</w:t>
      </w:r>
      <w:r>
        <w:rPr>
          <w:rFonts w:cs="Times New Roman"/>
          <w:sz w:val="24"/>
          <w:szCs w:val="24"/>
        </w:rPr>
        <w:t xml:space="preserve"> (Заказы)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"/>
        <w:gridCol w:w="1870"/>
        <w:gridCol w:w="1268"/>
        <w:gridCol w:w="1194"/>
        <w:gridCol w:w="1625"/>
        <w:gridCol w:w="2283"/>
      </w:tblGrid>
      <w:tr w14:paraId="0D761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52D68AE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701" w:type="dxa"/>
            <w:vAlign w:val="center"/>
          </w:tcPr>
          <w:p w14:paraId="0B9ACDB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298" w:type="dxa"/>
            <w:vAlign w:val="center"/>
          </w:tcPr>
          <w:p w14:paraId="4CD3394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310" w:type="dxa"/>
            <w:vAlign w:val="center"/>
          </w:tcPr>
          <w:p w14:paraId="5E4A2BE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5E83B44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7DA7124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51523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0704C7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701" w:type="dxa"/>
            <w:vAlign w:val="center"/>
          </w:tcPr>
          <w:p w14:paraId="5D6D329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OrderID</w:t>
            </w:r>
          </w:p>
        </w:tc>
        <w:tc>
          <w:tcPr>
            <w:tcW w:w="1298" w:type="dxa"/>
            <w:vAlign w:val="center"/>
          </w:tcPr>
          <w:p w14:paraId="413A45D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10" w:type="dxa"/>
            <w:vAlign w:val="center"/>
          </w:tcPr>
          <w:p w14:paraId="7395F60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5B0D9D0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заказа</w:t>
            </w:r>
          </w:p>
        </w:tc>
        <w:tc>
          <w:tcPr>
            <w:tcW w:w="1824" w:type="dxa"/>
            <w:vAlign w:val="center"/>
          </w:tcPr>
          <w:p w14:paraId="344EE27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56DDB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5924B02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701" w:type="dxa"/>
            <w:vAlign w:val="center"/>
          </w:tcPr>
          <w:p w14:paraId="6F85CA4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1298" w:type="dxa"/>
            <w:vAlign w:val="center"/>
          </w:tcPr>
          <w:p w14:paraId="7AAE4CB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10" w:type="dxa"/>
            <w:vAlign w:val="center"/>
          </w:tcPr>
          <w:p w14:paraId="0BC25F4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3ACEDDD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824" w:type="dxa"/>
            <w:vAlign w:val="center"/>
          </w:tcPr>
          <w:p w14:paraId="2D209AC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Users(UserID) ON DELETE CASCADE</w:t>
            </w:r>
          </w:p>
        </w:tc>
      </w:tr>
      <w:tr w14:paraId="498E07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1234A55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8B77A3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OrderDate</w:t>
            </w:r>
          </w:p>
        </w:tc>
        <w:tc>
          <w:tcPr>
            <w:tcW w:w="1298" w:type="dxa"/>
            <w:vAlign w:val="center"/>
          </w:tcPr>
          <w:p w14:paraId="01D906C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10" w:type="dxa"/>
            <w:vAlign w:val="center"/>
          </w:tcPr>
          <w:p w14:paraId="7DE6800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0ECA3DB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заказа</w:t>
            </w:r>
          </w:p>
        </w:tc>
        <w:tc>
          <w:tcPr>
            <w:tcW w:w="1824" w:type="dxa"/>
            <w:vAlign w:val="center"/>
          </w:tcPr>
          <w:p w14:paraId="7FADCC9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4C29C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68BD13E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8B0BF8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Notes</w:t>
            </w:r>
          </w:p>
        </w:tc>
        <w:tc>
          <w:tcPr>
            <w:tcW w:w="1298" w:type="dxa"/>
            <w:vAlign w:val="center"/>
          </w:tcPr>
          <w:p w14:paraId="6FB0BCF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10" w:type="dxa"/>
            <w:vAlign w:val="center"/>
          </w:tcPr>
          <w:p w14:paraId="6A4E338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692" w:type="dxa"/>
            <w:vAlign w:val="center"/>
          </w:tcPr>
          <w:p w14:paraId="551BE68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Заметки</w:t>
            </w:r>
          </w:p>
        </w:tc>
        <w:tc>
          <w:tcPr>
            <w:tcW w:w="1824" w:type="dxa"/>
            <w:vAlign w:val="center"/>
          </w:tcPr>
          <w:p w14:paraId="2A66FDF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75B2D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79ADE0F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E9C6BB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TotalCost</w:t>
            </w:r>
          </w:p>
        </w:tc>
        <w:tc>
          <w:tcPr>
            <w:tcW w:w="1298" w:type="dxa"/>
            <w:vAlign w:val="center"/>
          </w:tcPr>
          <w:p w14:paraId="71DD8C1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10" w:type="dxa"/>
            <w:vAlign w:val="center"/>
          </w:tcPr>
          <w:p w14:paraId="5B555B0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7491E66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Общая стоимость</w:t>
            </w:r>
          </w:p>
        </w:tc>
        <w:tc>
          <w:tcPr>
            <w:tcW w:w="1824" w:type="dxa"/>
            <w:vAlign w:val="center"/>
          </w:tcPr>
          <w:p w14:paraId="1C409C2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4CFF7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68E8ADB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15CA3D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ShippingAddress</w:t>
            </w:r>
          </w:p>
        </w:tc>
        <w:tc>
          <w:tcPr>
            <w:tcW w:w="1298" w:type="dxa"/>
            <w:vAlign w:val="center"/>
          </w:tcPr>
          <w:p w14:paraId="1A06339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10" w:type="dxa"/>
            <w:vAlign w:val="center"/>
          </w:tcPr>
          <w:p w14:paraId="7AF6027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AC89A0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Адрес доставки</w:t>
            </w:r>
          </w:p>
        </w:tc>
        <w:tc>
          <w:tcPr>
            <w:tcW w:w="1824" w:type="dxa"/>
            <w:vAlign w:val="center"/>
          </w:tcPr>
          <w:p w14:paraId="0CCA6E8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16D76C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7F62B8B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954DBD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CustomerName</w:t>
            </w:r>
          </w:p>
        </w:tc>
        <w:tc>
          <w:tcPr>
            <w:tcW w:w="1298" w:type="dxa"/>
            <w:vAlign w:val="center"/>
          </w:tcPr>
          <w:p w14:paraId="1783542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10" w:type="dxa"/>
            <w:vAlign w:val="center"/>
          </w:tcPr>
          <w:p w14:paraId="2441003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6CB2FF5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Имя клиента</w:t>
            </w:r>
          </w:p>
        </w:tc>
        <w:tc>
          <w:tcPr>
            <w:tcW w:w="1824" w:type="dxa"/>
            <w:vAlign w:val="center"/>
          </w:tcPr>
          <w:p w14:paraId="29FAD55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252173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Align w:val="center"/>
          </w:tcPr>
          <w:p w14:paraId="77C8BB3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AC3BAF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CustomerEmail</w:t>
            </w:r>
          </w:p>
        </w:tc>
        <w:tc>
          <w:tcPr>
            <w:tcW w:w="1298" w:type="dxa"/>
            <w:vAlign w:val="center"/>
          </w:tcPr>
          <w:p w14:paraId="71E7C12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10" w:type="dxa"/>
            <w:vAlign w:val="center"/>
          </w:tcPr>
          <w:p w14:paraId="62E932C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274DFF3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Email клиента</w:t>
            </w:r>
          </w:p>
        </w:tc>
        <w:tc>
          <w:tcPr>
            <w:tcW w:w="1824" w:type="dxa"/>
            <w:vAlign w:val="center"/>
          </w:tcPr>
          <w:p w14:paraId="7643E12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45EE8ABC">
      <w:pPr>
        <w:pStyle w:val="26"/>
        <w:ind w:firstLine="0"/>
        <w:rPr>
          <w:sz w:val="24"/>
          <w:szCs w:val="24"/>
          <w:lang w:val="en-US"/>
        </w:rPr>
      </w:pPr>
    </w:p>
    <w:p w14:paraId="65BAF86A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Roles (Роли)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419"/>
        <w:gridCol w:w="1353"/>
        <w:gridCol w:w="1334"/>
        <w:gridCol w:w="1624"/>
        <w:gridCol w:w="2283"/>
      </w:tblGrid>
      <w:tr w14:paraId="10C27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1C441A5D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36" w:type="dxa"/>
            <w:vAlign w:val="center"/>
          </w:tcPr>
          <w:p w14:paraId="7BB42C8F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375" w:type="dxa"/>
            <w:vAlign w:val="center"/>
          </w:tcPr>
          <w:p w14:paraId="4A1E74CB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382" w:type="dxa"/>
            <w:vAlign w:val="center"/>
          </w:tcPr>
          <w:p w14:paraId="0D73598E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1D3F4CD8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2073AD0C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14569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0E54D332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36" w:type="dxa"/>
            <w:vAlign w:val="center"/>
          </w:tcPr>
          <w:p w14:paraId="6736EEE4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RoleID</w:t>
            </w:r>
          </w:p>
        </w:tc>
        <w:tc>
          <w:tcPr>
            <w:tcW w:w="1375" w:type="dxa"/>
            <w:vAlign w:val="center"/>
          </w:tcPr>
          <w:p w14:paraId="417796D7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82" w:type="dxa"/>
            <w:vAlign w:val="center"/>
          </w:tcPr>
          <w:p w14:paraId="23E2932B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634A306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Идентификатор роли</w:t>
            </w:r>
          </w:p>
        </w:tc>
        <w:tc>
          <w:tcPr>
            <w:tcW w:w="1824" w:type="dxa"/>
            <w:vAlign w:val="center"/>
          </w:tcPr>
          <w:p w14:paraId="6C5F052E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2997B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587A5E35">
            <w:pPr>
              <w:pStyle w:val="26"/>
              <w:ind w:firstLine="0"/>
              <w:rPr>
                <w:sz w:val="24"/>
                <w:szCs w:val="24"/>
              </w:rPr>
            </w:pPr>
          </w:p>
        </w:tc>
        <w:tc>
          <w:tcPr>
            <w:tcW w:w="1436" w:type="dxa"/>
            <w:vAlign w:val="center"/>
          </w:tcPr>
          <w:p w14:paraId="697D0CE4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75" w:type="dxa"/>
            <w:vAlign w:val="center"/>
          </w:tcPr>
          <w:p w14:paraId="7D646768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82" w:type="dxa"/>
            <w:vAlign w:val="center"/>
          </w:tcPr>
          <w:p w14:paraId="0FE00628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2058EC4C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Название роли</w:t>
            </w:r>
          </w:p>
        </w:tc>
        <w:tc>
          <w:tcPr>
            <w:tcW w:w="1824" w:type="dxa"/>
            <w:vAlign w:val="center"/>
          </w:tcPr>
          <w:p w14:paraId="0E6DE931">
            <w:pPr>
              <w:pStyle w:val="26"/>
              <w:ind w:firstLine="0"/>
              <w:rPr>
                <w:sz w:val="24"/>
                <w:szCs w:val="24"/>
              </w:rPr>
            </w:pPr>
          </w:p>
        </w:tc>
      </w:tr>
      <w:tr w14:paraId="4AE9E3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vAlign w:val="center"/>
          </w:tcPr>
          <w:p w14:paraId="3D748CE5">
            <w:pPr>
              <w:pStyle w:val="26"/>
              <w:ind w:firstLine="0"/>
              <w:rPr>
                <w:sz w:val="24"/>
                <w:szCs w:val="24"/>
              </w:rPr>
            </w:pPr>
          </w:p>
        </w:tc>
        <w:tc>
          <w:tcPr>
            <w:tcW w:w="1436" w:type="dxa"/>
            <w:vAlign w:val="center"/>
          </w:tcPr>
          <w:p w14:paraId="3B4DF6D9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375" w:type="dxa"/>
            <w:vAlign w:val="center"/>
          </w:tcPr>
          <w:p w14:paraId="3903AB83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82" w:type="dxa"/>
            <w:vAlign w:val="center"/>
          </w:tcPr>
          <w:p w14:paraId="5CD7A1C5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692" w:type="dxa"/>
            <w:vAlign w:val="center"/>
          </w:tcPr>
          <w:p w14:paraId="5765F2F5">
            <w:pPr>
              <w:pStyle w:val="26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Описание роли</w:t>
            </w:r>
          </w:p>
        </w:tc>
        <w:tc>
          <w:tcPr>
            <w:tcW w:w="1824" w:type="dxa"/>
            <w:vAlign w:val="center"/>
          </w:tcPr>
          <w:p w14:paraId="7D268C86">
            <w:pPr>
              <w:pStyle w:val="26"/>
              <w:ind w:firstLine="0"/>
              <w:rPr>
                <w:sz w:val="24"/>
                <w:szCs w:val="24"/>
              </w:rPr>
            </w:pPr>
          </w:p>
        </w:tc>
      </w:tr>
    </w:tbl>
    <w:p w14:paraId="52E8174F">
      <w:pPr>
        <w:pStyle w:val="26"/>
        <w:ind w:firstLine="0"/>
        <w:rPr>
          <w:sz w:val="24"/>
          <w:szCs w:val="24"/>
        </w:rPr>
      </w:pPr>
    </w:p>
    <w:p w14:paraId="55E2248E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10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Statuses (Статусы)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"/>
        <w:gridCol w:w="1378"/>
        <w:gridCol w:w="1309"/>
        <w:gridCol w:w="1201"/>
        <w:gridCol w:w="1832"/>
        <w:gridCol w:w="2283"/>
      </w:tblGrid>
      <w:tr w14:paraId="6AE69C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78D0F25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378" w:type="dxa"/>
            <w:vAlign w:val="center"/>
          </w:tcPr>
          <w:p w14:paraId="02ECD5F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309" w:type="dxa"/>
            <w:vAlign w:val="center"/>
          </w:tcPr>
          <w:p w14:paraId="52D8EB4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201" w:type="dxa"/>
            <w:vAlign w:val="center"/>
          </w:tcPr>
          <w:p w14:paraId="66C5C88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4CAA981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283" w:type="dxa"/>
            <w:vAlign w:val="center"/>
          </w:tcPr>
          <w:p w14:paraId="47999B4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18B39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2BFBA87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378" w:type="dxa"/>
            <w:vAlign w:val="center"/>
          </w:tcPr>
          <w:p w14:paraId="707A5F1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StatusID</w:t>
            </w:r>
          </w:p>
        </w:tc>
        <w:tc>
          <w:tcPr>
            <w:tcW w:w="1309" w:type="dxa"/>
            <w:vAlign w:val="center"/>
          </w:tcPr>
          <w:p w14:paraId="219F570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01" w:type="dxa"/>
            <w:vAlign w:val="center"/>
          </w:tcPr>
          <w:p w14:paraId="78DAF85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037710E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статуса</w:t>
            </w:r>
          </w:p>
        </w:tc>
        <w:tc>
          <w:tcPr>
            <w:tcW w:w="2283" w:type="dxa"/>
            <w:vAlign w:val="center"/>
          </w:tcPr>
          <w:p w14:paraId="09D0575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12804B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3C4B277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78" w:type="dxa"/>
            <w:vAlign w:val="center"/>
          </w:tcPr>
          <w:p w14:paraId="2A355C9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09" w:type="dxa"/>
            <w:vAlign w:val="center"/>
          </w:tcPr>
          <w:p w14:paraId="5C2CEED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201" w:type="dxa"/>
            <w:vAlign w:val="center"/>
          </w:tcPr>
          <w:p w14:paraId="42D3382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3C1DCA5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Название статуса</w:t>
            </w:r>
          </w:p>
        </w:tc>
        <w:tc>
          <w:tcPr>
            <w:tcW w:w="2283" w:type="dxa"/>
            <w:vAlign w:val="center"/>
          </w:tcPr>
          <w:p w14:paraId="5DE76E5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32AAA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" w:type="dxa"/>
            <w:vAlign w:val="center"/>
          </w:tcPr>
          <w:p w14:paraId="5ED8B14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78" w:type="dxa"/>
            <w:vAlign w:val="center"/>
          </w:tcPr>
          <w:p w14:paraId="3A1630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309" w:type="dxa"/>
            <w:vAlign w:val="center"/>
          </w:tcPr>
          <w:p w14:paraId="00568A6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201" w:type="dxa"/>
            <w:vAlign w:val="center"/>
          </w:tcPr>
          <w:p w14:paraId="13079F2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267174E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Описание статуса</w:t>
            </w:r>
          </w:p>
        </w:tc>
        <w:tc>
          <w:tcPr>
            <w:tcW w:w="2283" w:type="dxa"/>
            <w:vAlign w:val="center"/>
          </w:tcPr>
          <w:p w14:paraId="699FCDE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4D44AD5A">
      <w:pPr>
        <w:pStyle w:val="26"/>
        <w:rPr>
          <w:sz w:val="24"/>
          <w:szCs w:val="24"/>
          <w:lang w:val="en-US"/>
        </w:rPr>
      </w:pPr>
    </w:p>
    <w:p w14:paraId="6CF78379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Stocks (Запасы)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"/>
        <w:gridCol w:w="1545"/>
        <w:gridCol w:w="1240"/>
        <w:gridCol w:w="1095"/>
        <w:gridCol w:w="1644"/>
        <w:gridCol w:w="2876"/>
      </w:tblGrid>
      <w:tr w14:paraId="3CC45E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1B2323A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79" w:type="dxa"/>
            <w:vAlign w:val="center"/>
          </w:tcPr>
          <w:p w14:paraId="2E1B077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189" w:type="dxa"/>
            <w:vAlign w:val="center"/>
          </w:tcPr>
          <w:p w14:paraId="5DFB607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50" w:type="dxa"/>
            <w:vAlign w:val="center"/>
          </w:tcPr>
          <w:p w14:paraId="0FB07A1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747" w:type="dxa"/>
            <w:vAlign w:val="center"/>
          </w:tcPr>
          <w:p w14:paraId="00489B6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741" w:type="dxa"/>
            <w:vAlign w:val="center"/>
          </w:tcPr>
          <w:p w14:paraId="7C7F5A9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23F2D3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545DD97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79" w:type="dxa"/>
            <w:vAlign w:val="center"/>
          </w:tcPr>
          <w:p w14:paraId="2F6C5A0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StockID</w:t>
            </w:r>
          </w:p>
        </w:tc>
        <w:tc>
          <w:tcPr>
            <w:tcW w:w="1189" w:type="dxa"/>
            <w:vAlign w:val="center"/>
          </w:tcPr>
          <w:p w14:paraId="6AC6E0C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50" w:type="dxa"/>
            <w:vAlign w:val="center"/>
          </w:tcPr>
          <w:p w14:paraId="6AA97C5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747" w:type="dxa"/>
            <w:vAlign w:val="center"/>
          </w:tcPr>
          <w:p w14:paraId="03141E3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записи о запасах</w:t>
            </w:r>
          </w:p>
        </w:tc>
        <w:tc>
          <w:tcPr>
            <w:tcW w:w="2741" w:type="dxa"/>
            <w:vAlign w:val="center"/>
          </w:tcPr>
          <w:p w14:paraId="35D7696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4810C7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359B8E5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479" w:type="dxa"/>
            <w:vAlign w:val="center"/>
          </w:tcPr>
          <w:p w14:paraId="2BB1175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1189" w:type="dxa"/>
            <w:vAlign w:val="center"/>
          </w:tcPr>
          <w:p w14:paraId="43D86B9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50" w:type="dxa"/>
            <w:vAlign w:val="center"/>
          </w:tcPr>
          <w:p w14:paraId="60A4990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747" w:type="dxa"/>
            <w:vAlign w:val="center"/>
          </w:tcPr>
          <w:p w14:paraId="258EC60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741" w:type="dxa"/>
            <w:vAlign w:val="center"/>
          </w:tcPr>
          <w:p w14:paraId="7150E93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</w:tr>
      <w:tr w14:paraId="60719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46BF09E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479" w:type="dxa"/>
            <w:vAlign w:val="center"/>
          </w:tcPr>
          <w:p w14:paraId="29EB6E9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WarehouseID</w:t>
            </w:r>
          </w:p>
        </w:tc>
        <w:tc>
          <w:tcPr>
            <w:tcW w:w="1189" w:type="dxa"/>
            <w:vAlign w:val="center"/>
          </w:tcPr>
          <w:p w14:paraId="47FF170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50" w:type="dxa"/>
            <w:vAlign w:val="center"/>
          </w:tcPr>
          <w:p w14:paraId="20238F3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747" w:type="dxa"/>
            <w:vAlign w:val="center"/>
          </w:tcPr>
          <w:p w14:paraId="0F3AB7E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склада</w:t>
            </w:r>
          </w:p>
        </w:tc>
        <w:tc>
          <w:tcPr>
            <w:tcW w:w="2741" w:type="dxa"/>
            <w:vAlign w:val="center"/>
          </w:tcPr>
          <w:p w14:paraId="5AAE013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Warehouses(WarehouseID) ON DELETE CASCADE</w:t>
            </w:r>
          </w:p>
        </w:tc>
      </w:tr>
      <w:tr w14:paraId="36000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" w:type="dxa"/>
            <w:vAlign w:val="center"/>
          </w:tcPr>
          <w:p w14:paraId="0075361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79" w:type="dxa"/>
            <w:vAlign w:val="center"/>
          </w:tcPr>
          <w:p w14:paraId="2BA9008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189" w:type="dxa"/>
            <w:vAlign w:val="center"/>
          </w:tcPr>
          <w:p w14:paraId="0D85EB4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50" w:type="dxa"/>
            <w:vAlign w:val="center"/>
          </w:tcPr>
          <w:p w14:paraId="65A0A70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747" w:type="dxa"/>
            <w:vAlign w:val="center"/>
          </w:tcPr>
          <w:p w14:paraId="5F35772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Количество оборудования</w:t>
            </w:r>
          </w:p>
        </w:tc>
        <w:tc>
          <w:tcPr>
            <w:tcW w:w="2741" w:type="dxa"/>
            <w:vAlign w:val="center"/>
          </w:tcPr>
          <w:p w14:paraId="2128D1A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419F83B3">
      <w:pPr>
        <w:pStyle w:val="26"/>
        <w:rPr>
          <w:sz w:val="24"/>
          <w:szCs w:val="24"/>
          <w:lang w:val="en-US"/>
        </w:rPr>
      </w:pPr>
    </w:p>
    <w:p w14:paraId="2DC9A565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12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UserRoles (Роли пользователей)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3"/>
        <w:gridCol w:w="1454"/>
        <w:gridCol w:w="1405"/>
        <w:gridCol w:w="1349"/>
        <w:gridCol w:w="1832"/>
        <w:gridCol w:w="1723"/>
      </w:tblGrid>
      <w:tr w14:paraId="0F3778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217145E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54" w:type="dxa"/>
            <w:vAlign w:val="center"/>
          </w:tcPr>
          <w:p w14:paraId="1194468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405" w:type="dxa"/>
            <w:vAlign w:val="center"/>
          </w:tcPr>
          <w:p w14:paraId="0063649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349" w:type="dxa"/>
            <w:vAlign w:val="center"/>
          </w:tcPr>
          <w:p w14:paraId="0015E44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832" w:type="dxa"/>
            <w:vAlign w:val="center"/>
          </w:tcPr>
          <w:p w14:paraId="62E208F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1723" w:type="dxa"/>
            <w:vAlign w:val="center"/>
          </w:tcPr>
          <w:p w14:paraId="14800B2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5CB08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5E10271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54" w:type="dxa"/>
            <w:vAlign w:val="center"/>
          </w:tcPr>
          <w:p w14:paraId="2CB7E7B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1405" w:type="dxa"/>
            <w:vAlign w:val="center"/>
          </w:tcPr>
          <w:p w14:paraId="2640E27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49" w:type="dxa"/>
            <w:vAlign w:val="center"/>
          </w:tcPr>
          <w:p w14:paraId="223DF08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3D40AB4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723" w:type="dxa"/>
            <w:vAlign w:val="center"/>
          </w:tcPr>
          <w:p w14:paraId="74F7ACE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PRIMARY KEY (UserID, RoleID), FOREIGN KEY REFERENCES Users(UserID) ON DELETE CASCADE</w:t>
            </w:r>
          </w:p>
        </w:tc>
      </w:tr>
      <w:tr w14:paraId="2B570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7B6FE46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54" w:type="dxa"/>
            <w:vAlign w:val="center"/>
          </w:tcPr>
          <w:p w14:paraId="0E9AB6A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RoleID</w:t>
            </w:r>
          </w:p>
        </w:tc>
        <w:tc>
          <w:tcPr>
            <w:tcW w:w="1405" w:type="dxa"/>
            <w:vAlign w:val="center"/>
          </w:tcPr>
          <w:p w14:paraId="605D561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49" w:type="dxa"/>
            <w:vAlign w:val="center"/>
          </w:tcPr>
          <w:p w14:paraId="77BBB59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773380B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роли</w:t>
            </w:r>
          </w:p>
        </w:tc>
        <w:tc>
          <w:tcPr>
            <w:tcW w:w="1723" w:type="dxa"/>
            <w:vAlign w:val="center"/>
          </w:tcPr>
          <w:p w14:paraId="0DDE7C6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PRIMARY KEY (UserID, RoleID), FOREIGN KEY REFERENCES Roles(RoleID) ON DELETE CASCADE</w:t>
            </w:r>
          </w:p>
        </w:tc>
      </w:tr>
      <w:tr w14:paraId="3338A3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3" w:type="dxa"/>
            <w:vAlign w:val="center"/>
          </w:tcPr>
          <w:p w14:paraId="45F1CF7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54" w:type="dxa"/>
            <w:vAlign w:val="center"/>
          </w:tcPr>
          <w:p w14:paraId="68AFE1D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UserRoleID</w:t>
            </w:r>
          </w:p>
        </w:tc>
        <w:tc>
          <w:tcPr>
            <w:tcW w:w="1405" w:type="dxa"/>
            <w:vAlign w:val="center"/>
          </w:tcPr>
          <w:p w14:paraId="3E76D88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49" w:type="dxa"/>
            <w:vAlign w:val="center"/>
          </w:tcPr>
          <w:p w14:paraId="705CB4F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32" w:type="dxa"/>
            <w:vAlign w:val="center"/>
          </w:tcPr>
          <w:p w14:paraId="2F96407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записи роли</w:t>
            </w:r>
          </w:p>
        </w:tc>
        <w:tc>
          <w:tcPr>
            <w:tcW w:w="1723" w:type="dxa"/>
            <w:vAlign w:val="center"/>
          </w:tcPr>
          <w:p w14:paraId="3234EB6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7396B4B0">
      <w:pPr>
        <w:pStyle w:val="26"/>
        <w:rPr>
          <w:sz w:val="24"/>
          <w:szCs w:val="24"/>
          <w:lang w:val="en-US"/>
        </w:rPr>
      </w:pPr>
    </w:p>
    <w:p w14:paraId="1CC6D9A5">
      <w:pPr>
        <w:pStyle w:val="26"/>
        <w:rPr>
          <w:sz w:val="24"/>
          <w:szCs w:val="24"/>
          <w:lang w:val="en-US"/>
        </w:rPr>
      </w:pPr>
    </w:p>
    <w:p w14:paraId="538F10AA">
      <w:pPr>
        <w:pStyle w:val="26"/>
        <w:rPr>
          <w:sz w:val="24"/>
          <w:szCs w:val="24"/>
          <w:lang w:val="en-US"/>
        </w:rPr>
      </w:pPr>
    </w:p>
    <w:p w14:paraId="512C85C6">
      <w:pPr>
        <w:pStyle w:val="26"/>
        <w:rPr>
          <w:sz w:val="24"/>
          <w:szCs w:val="24"/>
          <w:lang w:val="en-US"/>
        </w:rPr>
      </w:pPr>
    </w:p>
    <w:p w14:paraId="1DCDDD42">
      <w:pPr>
        <w:pStyle w:val="26"/>
        <w:rPr>
          <w:sz w:val="24"/>
          <w:szCs w:val="24"/>
          <w:lang w:val="en-US"/>
        </w:rPr>
      </w:pPr>
    </w:p>
    <w:p w14:paraId="1642E8E1">
      <w:pPr>
        <w:pStyle w:val="26"/>
        <w:rPr>
          <w:sz w:val="24"/>
          <w:szCs w:val="24"/>
          <w:lang w:val="en-US"/>
        </w:rPr>
      </w:pPr>
    </w:p>
    <w:p w14:paraId="588700ED">
      <w:pPr>
        <w:pStyle w:val="26"/>
        <w:rPr>
          <w:sz w:val="24"/>
          <w:szCs w:val="24"/>
          <w:lang w:val="en-US"/>
        </w:rPr>
      </w:pPr>
    </w:p>
    <w:p w14:paraId="563955BD">
      <w:pPr>
        <w:pStyle w:val="26"/>
        <w:rPr>
          <w:sz w:val="24"/>
          <w:szCs w:val="24"/>
          <w:lang w:val="en-US"/>
        </w:rPr>
      </w:pPr>
    </w:p>
    <w:p w14:paraId="0AD6AA0E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13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Suppliers (Поставщики)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"/>
        <w:gridCol w:w="1723"/>
        <w:gridCol w:w="1243"/>
        <w:gridCol w:w="1097"/>
        <w:gridCol w:w="1809"/>
        <w:gridCol w:w="2389"/>
      </w:tblGrid>
      <w:tr w14:paraId="59A8FA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36064CA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701" w:type="dxa"/>
            <w:vAlign w:val="center"/>
          </w:tcPr>
          <w:p w14:paraId="2AB7CA4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228" w:type="dxa"/>
            <w:vAlign w:val="center"/>
          </w:tcPr>
          <w:p w14:paraId="67D812A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84" w:type="dxa"/>
            <w:vAlign w:val="center"/>
          </w:tcPr>
          <w:p w14:paraId="6750A37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809" w:type="dxa"/>
            <w:vAlign w:val="center"/>
          </w:tcPr>
          <w:p w14:paraId="1B9B6C9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358" w:type="dxa"/>
            <w:vAlign w:val="center"/>
          </w:tcPr>
          <w:p w14:paraId="34A283D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1D589C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4294F14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701" w:type="dxa"/>
            <w:vAlign w:val="center"/>
          </w:tcPr>
          <w:p w14:paraId="66F8A84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SupplierID</w:t>
            </w:r>
          </w:p>
        </w:tc>
        <w:tc>
          <w:tcPr>
            <w:tcW w:w="1228" w:type="dxa"/>
            <w:vAlign w:val="center"/>
          </w:tcPr>
          <w:p w14:paraId="6C5B845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84" w:type="dxa"/>
            <w:vAlign w:val="center"/>
          </w:tcPr>
          <w:p w14:paraId="0DF065A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09" w:type="dxa"/>
            <w:vAlign w:val="center"/>
          </w:tcPr>
          <w:p w14:paraId="5A77A68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поставщика</w:t>
            </w:r>
          </w:p>
        </w:tc>
        <w:tc>
          <w:tcPr>
            <w:tcW w:w="2358" w:type="dxa"/>
            <w:vAlign w:val="center"/>
          </w:tcPr>
          <w:p w14:paraId="3B3C8F7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0ADCE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6B85274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E4022A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CompanyName</w:t>
            </w:r>
          </w:p>
        </w:tc>
        <w:tc>
          <w:tcPr>
            <w:tcW w:w="1228" w:type="dxa"/>
            <w:vAlign w:val="center"/>
          </w:tcPr>
          <w:p w14:paraId="2D7E87D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6A2DD98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09" w:type="dxa"/>
            <w:vAlign w:val="center"/>
          </w:tcPr>
          <w:p w14:paraId="7BFE35F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Название компании поставщика</w:t>
            </w:r>
          </w:p>
        </w:tc>
        <w:tc>
          <w:tcPr>
            <w:tcW w:w="2358" w:type="dxa"/>
            <w:vAlign w:val="center"/>
          </w:tcPr>
          <w:p w14:paraId="6269AB4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5741A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576D060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8DAB2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ContactInfo</w:t>
            </w:r>
          </w:p>
        </w:tc>
        <w:tc>
          <w:tcPr>
            <w:tcW w:w="1228" w:type="dxa"/>
            <w:vAlign w:val="center"/>
          </w:tcPr>
          <w:p w14:paraId="31EB411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292C23D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809" w:type="dxa"/>
            <w:vAlign w:val="center"/>
          </w:tcPr>
          <w:p w14:paraId="1D67897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Контактная информация</w:t>
            </w:r>
          </w:p>
        </w:tc>
        <w:tc>
          <w:tcPr>
            <w:tcW w:w="2358" w:type="dxa"/>
            <w:vAlign w:val="center"/>
          </w:tcPr>
          <w:p w14:paraId="28120B2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3EC79C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36" w:type="dxa"/>
            <w:vAlign w:val="center"/>
          </w:tcPr>
          <w:p w14:paraId="0C29DC9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D0028B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ContactPerson</w:t>
            </w:r>
          </w:p>
        </w:tc>
        <w:tc>
          <w:tcPr>
            <w:tcW w:w="1228" w:type="dxa"/>
            <w:vAlign w:val="center"/>
          </w:tcPr>
          <w:p w14:paraId="4A27574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624C850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809" w:type="dxa"/>
            <w:vAlign w:val="center"/>
          </w:tcPr>
          <w:p w14:paraId="2C99356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Контактное лицо</w:t>
            </w:r>
          </w:p>
        </w:tc>
        <w:tc>
          <w:tcPr>
            <w:tcW w:w="2358" w:type="dxa"/>
            <w:vAlign w:val="center"/>
          </w:tcPr>
          <w:p w14:paraId="0CA205D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70E203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3D1B5DE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DEE9C6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228" w:type="dxa"/>
            <w:vAlign w:val="center"/>
          </w:tcPr>
          <w:p w14:paraId="25F2A5F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68D67F7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809" w:type="dxa"/>
            <w:vAlign w:val="center"/>
          </w:tcPr>
          <w:p w14:paraId="07E5376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Электронная почта</w:t>
            </w:r>
          </w:p>
        </w:tc>
        <w:tc>
          <w:tcPr>
            <w:tcW w:w="2358" w:type="dxa"/>
            <w:vAlign w:val="center"/>
          </w:tcPr>
          <w:p w14:paraId="7F8A1F5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6AAD0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0ABEEFE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A05E89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228" w:type="dxa"/>
            <w:vAlign w:val="center"/>
          </w:tcPr>
          <w:p w14:paraId="2FB92F9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6E629C6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809" w:type="dxa"/>
            <w:vAlign w:val="center"/>
          </w:tcPr>
          <w:p w14:paraId="5817D7C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2358" w:type="dxa"/>
            <w:vAlign w:val="center"/>
          </w:tcPr>
          <w:p w14:paraId="25BD4FD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218982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0A557EA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E7EC7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Website</w:t>
            </w:r>
          </w:p>
        </w:tc>
        <w:tc>
          <w:tcPr>
            <w:tcW w:w="1228" w:type="dxa"/>
            <w:vAlign w:val="center"/>
          </w:tcPr>
          <w:p w14:paraId="38673C0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6B76346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809" w:type="dxa"/>
            <w:vAlign w:val="center"/>
          </w:tcPr>
          <w:p w14:paraId="30C624A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Веб-сайт</w:t>
            </w:r>
          </w:p>
        </w:tc>
        <w:tc>
          <w:tcPr>
            <w:tcW w:w="2358" w:type="dxa"/>
            <w:vAlign w:val="center"/>
          </w:tcPr>
          <w:p w14:paraId="3C79A3B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1668B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4B6629C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295E5BA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228" w:type="dxa"/>
            <w:vAlign w:val="center"/>
          </w:tcPr>
          <w:p w14:paraId="23EF597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84" w:type="dxa"/>
            <w:vAlign w:val="center"/>
          </w:tcPr>
          <w:p w14:paraId="3047A90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809" w:type="dxa"/>
            <w:vAlign w:val="center"/>
          </w:tcPr>
          <w:p w14:paraId="482C755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Адрес</w:t>
            </w:r>
          </w:p>
        </w:tc>
        <w:tc>
          <w:tcPr>
            <w:tcW w:w="2358" w:type="dxa"/>
            <w:vAlign w:val="center"/>
          </w:tcPr>
          <w:p w14:paraId="6C9E77D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4406ED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" w:type="dxa"/>
            <w:vAlign w:val="center"/>
          </w:tcPr>
          <w:p w14:paraId="3361955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701" w:type="dxa"/>
            <w:vAlign w:val="center"/>
          </w:tcPr>
          <w:p w14:paraId="41AA0C3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CategoryID</w:t>
            </w:r>
          </w:p>
        </w:tc>
        <w:tc>
          <w:tcPr>
            <w:tcW w:w="1228" w:type="dxa"/>
            <w:vAlign w:val="center"/>
          </w:tcPr>
          <w:p w14:paraId="33A3278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84" w:type="dxa"/>
            <w:vAlign w:val="center"/>
          </w:tcPr>
          <w:p w14:paraId="1530D49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09" w:type="dxa"/>
            <w:vAlign w:val="center"/>
          </w:tcPr>
          <w:p w14:paraId="0D59721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2358" w:type="dxa"/>
            <w:vAlign w:val="center"/>
          </w:tcPr>
          <w:p w14:paraId="3B79A04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Category(CategoryID) ON DELETE CASCADE</w:t>
            </w:r>
          </w:p>
        </w:tc>
      </w:tr>
    </w:tbl>
    <w:p w14:paraId="750D5B4F">
      <w:pPr>
        <w:pStyle w:val="26"/>
        <w:rPr>
          <w:sz w:val="24"/>
          <w:szCs w:val="24"/>
          <w:lang w:val="en-US"/>
        </w:rPr>
      </w:pPr>
    </w:p>
    <w:p w14:paraId="556D416F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14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Transactions (Операции)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1755"/>
        <w:gridCol w:w="1188"/>
        <w:gridCol w:w="1050"/>
        <w:gridCol w:w="1572"/>
        <w:gridCol w:w="2866"/>
      </w:tblGrid>
      <w:tr w14:paraId="5EAF9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0720BA5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680" w:type="dxa"/>
            <w:vAlign w:val="center"/>
          </w:tcPr>
          <w:p w14:paraId="0D99D2F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140" w:type="dxa"/>
            <w:vAlign w:val="center"/>
          </w:tcPr>
          <w:p w14:paraId="613EC6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09" w:type="dxa"/>
            <w:vAlign w:val="center"/>
          </w:tcPr>
          <w:p w14:paraId="405924E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71" w:type="dxa"/>
            <w:vAlign w:val="center"/>
          </w:tcPr>
          <w:p w14:paraId="36EA93E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735" w:type="dxa"/>
            <w:vAlign w:val="center"/>
          </w:tcPr>
          <w:p w14:paraId="6037FB4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711AF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0A12E02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680" w:type="dxa"/>
            <w:vAlign w:val="center"/>
          </w:tcPr>
          <w:p w14:paraId="112E8CF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TransactionID</w:t>
            </w:r>
          </w:p>
        </w:tc>
        <w:tc>
          <w:tcPr>
            <w:tcW w:w="1140" w:type="dxa"/>
            <w:vAlign w:val="center"/>
          </w:tcPr>
          <w:p w14:paraId="41E2B42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9" w:type="dxa"/>
            <w:vAlign w:val="center"/>
          </w:tcPr>
          <w:p w14:paraId="3126F10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3DF9426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транзакции</w:t>
            </w:r>
          </w:p>
        </w:tc>
        <w:tc>
          <w:tcPr>
            <w:tcW w:w="2735" w:type="dxa"/>
            <w:vAlign w:val="center"/>
          </w:tcPr>
          <w:p w14:paraId="1E745CD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6F7F4A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109EE12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80" w:type="dxa"/>
            <w:vAlign w:val="center"/>
          </w:tcPr>
          <w:p w14:paraId="3A2FFDC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1140" w:type="dxa"/>
            <w:vAlign w:val="center"/>
          </w:tcPr>
          <w:p w14:paraId="5E2814C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9" w:type="dxa"/>
            <w:vAlign w:val="center"/>
          </w:tcPr>
          <w:p w14:paraId="42B32EA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6F11944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735" w:type="dxa"/>
            <w:vAlign w:val="center"/>
          </w:tcPr>
          <w:p w14:paraId="10718EC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</w:tr>
      <w:tr w14:paraId="585B5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014F560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80" w:type="dxa"/>
            <w:vAlign w:val="center"/>
          </w:tcPr>
          <w:p w14:paraId="5BA53FE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WarehouseID</w:t>
            </w:r>
          </w:p>
        </w:tc>
        <w:tc>
          <w:tcPr>
            <w:tcW w:w="1140" w:type="dxa"/>
            <w:vAlign w:val="center"/>
          </w:tcPr>
          <w:p w14:paraId="6D91ABE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9" w:type="dxa"/>
            <w:vAlign w:val="center"/>
          </w:tcPr>
          <w:p w14:paraId="087CB58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334DCD2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склада</w:t>
            </w:r>
          </w:p>
        </w:tc>
        <w:tc>
          <w:tcPr>
            <w:tcW w:w="2735" w:type="dxa"/>
            <w:vAlign w:val="center"/>
          </w:tcPr>
          <w:p w14:paraId="4AC3E5F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Warehouses(WarehouseID) ON DELETE CASCADE</w:t>
            </w:r>
          </w:p>
        </w:tc>
      </w:tr>
      <w:tr w14:paraId="032EC4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42C5D62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80" w:type="dxa"/>
            <w:vAlign w:val="center"/>
          </w:tcPr>
          <w:p w14:paraId="3AB517E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1140" w:type="dxa"/>
            <w:vAlign w:val="center"/>
          </w:tcPr>
          <w:p w14:paraId="5062667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9" w:type="dxa"/>
            <w:vAlign w:val="center"/>
          </w:tcPr>
          <w:p w14:paraId="6A02890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671" w:type="dxa"/>
            <w:vAlign w:val="center"/>
          </w:tcPr>
          <w:p w14:paraId="7E4F8D2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735" w:type="dxa"/>
            <w:vAlign w:val="center"/>
          </w:tcPr>
          <w:p w14:paraId="4CE8346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Users(UserID)</w:t>
            </w:r>
          </w:p>
        </w:tc>
      </w:tr>
      <w:tr w14:paraId="2C6C4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3446C2A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19A707E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140" w:type="dxa"/>
            <w:vAlign w:val="center"/>
          </w:tcPr>
          <w:p w14:paraId="37E6AAA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9" w:type="dxa"/>
            <w:vAlign w:val="center"/>
          </w:tcPr>
          <w:p w14:paraId="272D363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0C8681C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Количество</w:t>
            </w:r>
          </w:p>
        </w:tc>
        <w:tc>
          <w:tcPr>
            <w:tcW w:w="2735" w:type="dxa"/>
            <w:vAlign w:val="center"/>
          </w:tcPr>
          <w:p w14:paraId="1F2D6AF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65F6F2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5058A0A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680" w:type="dxa"/>
            <w:vAlign w:val="center"/>
          </w:tcPr>
          <w:p w14:paraId="7317378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OrderDetailID</w:t>
            </w:r>
          </w:p>
        </w:tc>
        <w:tc>
          <w:tcPr>
            <w:tcW w:w="1140" w:type="dxa"/>
            <w:vAlign w:val="center"/>
          </w:tcPr>
          <w:p w14:paraId="5CBAE7C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09" w:type="dxa"/>
            <w:vAlign w:val="center"/>
          </w:tcPr>
          <w:p w14:paraId="09598E3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4BB08E5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детали заказа</w:t>
            </w:r>
          </w:p>
        </w:tc>
        <w:tc>
          <w:tcPr>
            <w:tcW w:w="2735" w:type="dxa"/>
            <w:vAlign w:val="center"/>
          </w:tcPr>
          <w:p w14:paraId="4F50B32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OrderDetails(OrderDetailID) ON DELETE CASCADE</w:t>
            </w:r>
          </w:p>
        </w:tc>
      </w:tr>
      <w:tr w14:paraId="453328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4DB996B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63D6B24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TransactionType</w:t>
            </w:r>
          </w:p>
        </w:tc>
        <w:tc>
          <w:tcPr>
            <w:tcW w:w="1140" w:type="dxa"/>
            <w:vAlign w:val="center"/>
          </w:tcPr>
          <w:p w14:paraId="3E83486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09" w:type="dxa"/>
            <w:vAlign w:val="center"/>
          </w:tcPr>
          <w:p w14:paraId="4D7D911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65346B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Тип транзакции</w:t>
            </w:r>
          </w:p>
        </w:tc>
        <w:tc>
          <w:tcPr>
            <w:tcW w:w="2735" w:type="dxa"/>
            <w:vAlign w:val="center"/>
          </w:tcPr>
          <w:p w14:paraId="2713FF3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274D92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  <w:vAlign w:val="center"/>
          </w:tcPr>
          <w:p w14:paraId="5694DF6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680" w:type="dxa"/>
            <w:vAlign w:val="center"/>
          </w:tcPr>
          <w:p w14:paraId="284B5A5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TransactionDate</w:t>
            </w:r>
          </w:p>
        </w:tc>
        <w:tc>
          <w:tcPr>
            <w:tcW w:w="1140" w:type="dxa"/>
            <w:vAlign w:val="center"/>
          </w:tcPr>
          <w:p w14:paraId="6DD5B95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09" w:type="dxa"/>
            <w:vAlign w:val="center"/>
          </w:tcPr>
          <w:p w14:paraId="3B33EA2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71" w:type="dxa"/>
            <w:vAlign w:val="center"/>
          </w:tcPr>
          <w:p w14:paraId="51AA2F1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транзакции</w:t>
            </w:r>
          </w:p>
        </w:tc>
        <w:tc>
          <w:tcPr>
            <w:tcW w:w="2735" w:type="dxa"/>
            <w:vAlign w:val="center"/>
          </w:tcPr>
          <w:p w14:paraId="08DD27D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2719CB98">
      <w:pPr>
        <w:pStyle w:val="26"/>
        <w:rPr>
          <w:sz w:val="24"/>
          <w:szCs w:val="24"/>
          <w:lang w:val="en-US"/>
        </w:rPr>
      </w:pPr>
    </w:p>
    <w:p w14:paraId="381FC6A5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15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UtilizationRecords (Записи об использовании)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"/>
        <w:gridCol w:w="2031"/>
        <w:gridCol w:w="1161"/>
        <w:gridCol w:w="1027"/>
        <w:gridCol w:w="1610"/>
        <w:gridCol w:w="2620"/>
      </w:tblGrid>
      <w:tr w14:paraId="44F097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10A45A3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952" w:type="dxa"/>
            <w:vAlign w:val="center"/>
          </w:tcPr>
          <w:p w14:paraId="0C25FA2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006" w:type="dxa"/>
            <w:vAlign w:val="center"/>
          </w:tcPr>
          <w:p w14:paraId="27FA5B8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33" w:type="dxa"/>
            <w:vAlign w:val="center"/>
          </w:tcPr>
          <w:p w14:paraId="4A96D83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17F24F7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585" w:type="dxa"/>
            <w:vAlign w:val="center"/>
          </w:tcPr>
          <w:p w14:paraId="45E0322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5687D0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5CE0816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952" w:type="dxa"/>
            <w:vAlign w:val="center"/>
          </w:tcPr>
          <w:p w14:paraId="2BD0390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UtilizationRecordID</w:t>
            </w:r>
          </w:p>
        </w:tc>
        <w:tc>
          <w:tcPr>
            <w:tcW w:w="1006" w:type="dxa"/>
            <w:vAlign w:val="center"/>
          </w:tcPr>
          <w:p w14:paraId="6E28DD1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33" w:type="dxa"/>
            <w:vAlign w:val="center"/>
          </w:tcPr>
          <w:p w14:paraId="30B6BED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6DC4A90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записи использования</w:t>
            </w:r>
          </w:p>
        </w:tc>
        <w:tc>
          <w:tcPr>
            <w:tcW w:w="2585" w:type="dxa"/>
            <w:vAlign w:val="center"/>
          </w:tcPr>
          <w:p w14:paraId="2C94763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58556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33510BA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952" w:type="dxa"/>
            <w:vAlign w:val="center"/>
          </w:tcPr>
          <w:p w14:paraId="4737C76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1006" w:type="dxa"/>
            <w:vAlign w:val="center"/>
          </w:tcPr>
          <w:p w14:paraId="41EA735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33" w:type="dxa"/>
            <w:vAlign w:val="center"/>
          </w:tcPr>
          <w:p w14:paraId="5A56D8A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50C2133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585" w:type="dxa"/>
            <w:vAlign w:val="center"/>
          </w:tcPr>
          <w:p w14:paraId="40675C8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</w:tr>
      <w:tr w14:paraId="1174E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5F86BA9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952" w:type="dxa"/>
            <w:vAlign w:val="center"/>
          </w:tcPr>
          <w:p w14:paraId="4EB0AE8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1006" w:type="dxa"/>
            <w:vAlign w:val="center"/>
          </w:tcPr>
          <w:p w14:paraId="6B239CE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33" w:type="dxa"/>
            <w:vAlign w:val="center"/>
          </w:tcPr>
          <w:p w14:paraId="5046FE1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E8DBC3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585" w:type="dxa"/>
            <w:vAlign w:val="center"/>
          </w:tcPr>
          <w:p w14:paraId="2E79CB3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Users(UserID)</w:t>
            </w:r>
          </w:p>
        </w:tc>
      </w:tr>
      <w:tr w14:paraId="340E3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4D04637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3C6911A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StartDate</w:t>
            </w:r>
          </w:p>
        </w:tc>
        <w:tc>
          <w:tcPr>
            <w:tcW w:w="1006" w:type="dxa"/>
            <w:vAlign w:val="center"/>
          </w:tcPr>
          <w:p w14:paraId="25D7988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33" w:type="dxa"/>
            <w:vAlign w:val="center"/>
          </w:tcPr>
          <w:p w14:paraId="5B0235F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7EDE6D1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начала использования</w:t>
            </w:r>
          </w:p>
        </w:tc>
        <w:tc>
          <w:tcPr>
            <w:tcW w:w="2585" w:type="dxa"/>
            <w:vAlign w:val="center"/>
          </w:tcPr>
          <w:p w14:paraId="360D374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61ABF5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20BC9DA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7EF9C25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EndDate</w:t>
            </w:r>
          </w:p>
        </w:tc>
        <w:tc>
          <w:tcPr>
            <w:tcW w:w="1006" w:type="dxa"/>
            <w:vAlign w:val="center"/>
          </w:tcPr>
          <w:p w14:paraId="4EA1BBA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33" w:type="dxa"/>
            <w:vAlign w:val="center"/>
          </w:tcPr>
          <w:p w14:paraId="2DA7ED8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692" w:type="dxa"/>
            <w:vAlign w:val="center"/>
          </w:tcPr>
          <w:p w14:paraId="1E5005F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окончания использования</w:t>
            </w:r>
          </w:p>
        </w:tc>
        <w:tc>
          <w:tcPr>
            <w:tcW w:w="2585" w:type="dxa"/>
            <w:vAlign w:val="center"/>
          </w:tcPr>
          <w:p w14:paraId="7F00EDB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221B1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1CF9B4F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329F4A8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Purpose</w:t>
            </w:r>
          </w:p>
        </w:tc>
        <w:tc>
          <w:tcPr>
            <w:tcW w:w="1006" w:type="dxa"/>
            <w:vAlign w:val="center"/>
          </w:tcPr>
          <w:p w14:paraId="23FB1A1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33" w:type="dxa"/>
            <w:vAlign w:val="center"/>
          </w:tcPr>
          <w:p w14:paraId="732510F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7009A6E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Цель использования</w:t>
            </w:r>
          </w:p>
        </w:tc>
        <w:tc>
          <w:tcPr>
            <w:tcW w:w="2585" w:type="dxa"/>
            <w:vAlign w:val="center"/>
          </w:tcPr>
          <w:p w14:paraId="3D55DD6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3AFE85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8" w:type="dxa"/>
            <w:vAlign w:val="center"/>
          </w:tcPr>
          <w:p w14:paraId="03A49C0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952" w:type="dxa"/>
            <w:vAlign w:val="center"/>
          </w:tcPr>
          <w:p w14:paraId="5D02470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Notes</w:t>
            </w:r>
          </w:p>
        </w:tc>
        <w:tc>
          <w:tcPr>
            <w:tcW w:w="1006" w:type="dxa"/>
            <w:vAlign w:val="center"/>
          </w:tcPr>
          <w:p w14:paraId="3B6ACD6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33" w:type="dxa"/>
            <w:vAlign w:val="center"/>
          </w:tcPr>
          <w:p w14:paraId="0B55B7D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72797B8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Заметки</w:t>
            </w:r>
          </w:p>
        </w:tc>
        <w:tc>
          <w:tcPr>
            <w:tcW w:w="2585" w:type="dxa"/>
            <w:vAlign w:val="center"/>
          </w:tcPr>
          <w:p w14:paraId="3984E97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7126123A">
      <w:pPr>
        <w:pStyle w:val="26"/>
        <w:rPr>
          <w:sz w:val="24"/>
          <w:szCs w:val="24"/>
          <w:lang w:val="en-US"/>
        </w:rPr>
      </w:pPr>
    </w:p>
    <w:p w14:paraId="474F75FE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16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Warehousesё (Склады)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"/>
        <w:gridCol w:w="1549"/>
        <w:gridCol w:w="1294"/>
        <w:gridCol w:w="1266"/>
        <w:gridCol w:w="1730"/>
        <w:gridCol w:w="2283"/>
      </w:tblGrid>
      <w:tr w14:paraId="5EE8F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42187A8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77" w:type="dxa"/>
            <w:vAlign w:val="center"/>
          </w:tcPr>
          <w:p w14:paraId="40220E6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310" w:type="dxa"/>
            <w:vAlign w:val="center"/>
          </w:tcPr>
          <w:p w14:paraId="75901C9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321" w:type="dxa"/>
            <w:vAlign w:val="center"/>
          </w:tcPr>
          <w:p w14:paraId="34A611D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874" w:type="dxa"/>
            <w:vAlign w:val="center"/>
          </w:tcPr>
          <w:p w14:paraId="6207537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1824" w:type="dxa"/>
            <w:vAlign w:val="center"/>
          </w:tcPr>
          <w:p w14:paraId="4E1A382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062E9B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2AA25DE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77" w:type="dxa"/>
            <w:vAlign w:val="center"/>
          </w:tcPr>
          <w:p w14:paraId="31F8936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WarehouseID</w:t>
            </w:r>
          </w:p>
        </w:tc>
        <w:tc>
          <w:tcPr>
            <w:tcW w:w="1310" w:type="dxa"/>
            <w:vAlign w:val="center"/>
          </w:tcPr>
          <w:p w14:paraId="283A8F6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321" w:type="dxa"/>
            <w:vAlign w:val="center"/>
          </w:tcPr>
          <w:p w14:paraId="699C783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74" w:type="dxa"/>
            <w:vAlign w:val="center"/>
          </w:tcPr>
          <w:p w14:paraId="32BC1A3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склада</w:t>
            </w:r>
          </w:p>
        </w:tc>
        <w:tc>
          <w:tcPr>
            <w:tcW w:w="1824" w:type="dxa"/>
            <w:vAlign w:val="center"/>
          </w:tcPr>
          <w:p w14:paraId="75457F3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7093AC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450115C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77" w:type="dxa"/>
            <w:vAlign w:val="center"/>
          </w:tcPr>
          <w:p w14:paraId="55AD4B4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10" w:type="dxa"/>
            <w:vAlign w:val="center"/>
          </w:tcPr>
          <w:p w14:paraId="742D064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21" w:type="dxa"/>
            <w:vAlign w:val="center"/>
          </w:tcPr>
          <w:p w14:paraId="7E55DF4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74" w:type="dxa"/>
            <w:vAlign w:val="center"/>
          </w:tcPr>
          <w:p w14:paraId="3F64783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Название склада</w:t>
            </w:r>
          </w:p>
        </w:tc>
        <w:tc>
          <w:tcPr>
            <w:tcW w:w="1824" w:type="dxa"/>
            <w:vAlign w:val="center"/>
          </w:tcPr>
          <w:p w14:paraId="0C63ED4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7CB55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vAlign w:val="center"/>
          </w:tcPr>
          <w:p w14:paraId="6C54D69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77" w:type="dxa"/>
            <w:vAlign w:val="center"/>
          </w:tcPr>
          <w:p w14:paraId="0DB96C6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1310" w:type="dxa"/>
            <w:vAlign w:val="center"/>
          </w:tcPr>
          <w:p w14:paraId="1D803D2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321" w:type="dxa"/>
            <w:vAlign w:val="center"/>
          </w:tcPr>
          <w:p w14:paraId="5BB7C30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874" w:type="dxa"/>
            <w:vAlign w:val="center"/>
          </w:tcPr>
          <w:p w14:paraId="33C2FCE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Местоположение склада</w:t>
            </w:r>
          </w:p>
        </w:tc>
        <w:tc>
          <w:tcPr>
            <w:tcW w:w="1824" w:type="dxa"/>
            <w:vAlign w:val="center"/>
          </w:tcPr>
          <w:p w14:paraId="5A6C02D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2B101ADD">
      <w:pPr>
        <w:pStyle w:val="26"/>
        <w:rPr>
          <w:sz w:val="24"/>
          <w:szCs w:val="24"/>
          <w:lang w:val="en-US"/>
        </w:rPr>
      </w:pPr>
    </w:p>
    <w:p w14:paraId="0B870B88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17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WarrantyClaims (Претензии по гарантии)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6"/>
        <w:gridCol w:w="1442"/>
        <w:gridCol w:w="937"/>
        <w:gridCol w:w="835"/>
        <w:gridCol w:w="1222"/>
        <w:gridCol w:w="2051"/>
        <w:gridCol w:w="657"/>
        <w:gridCol w:w="1442"/>
      </w:tblGrid>
      <w:tr w14:paraId="3915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47DA072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393" w:type="dxa"/>
            <w:vAlign w:val="center"/>
          </w:tcPr>
          <w:p w14:paraId="125143E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811" w:type="dxa"/>
            <w:vAlign w:val="center"/>
          </w:tcPr>
          <w:p w14:paraId="52A6BB8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832" w:type="dxa"/>
            <w:vAlign w:val="center"/>
          </w:tcPr>
          <w:p w14:paraId="6173FB6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344" w:type="dxa"/>
            <w:vAlign w:val="center"/>
          </w:tcPr>
          <w:p w14:paraId="397FCF4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027" w:type="dxa"/>
            <w:vAlign w:val="center"/>
          </w:tcPr>
          <w:p w14:paraId="7740514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  <w:tc>
          <w:tcPr>
            <w:tcW w:w="608" w:type="dxa"/>
            <w:vAlign w:val="center"/>
          </w:tcPr>
          <w:p w14:paraId="797AF33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393" w:type="dxa"/>
            <w:vAlign w:val="center"/>
          </w:tcPr>
          <w:p w14:paraId="7CD2ABC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</w:tr>
      <w:tr w14:paraId="4E5722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10401BD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393" w:type="dxa"/>
            <w:vAlign w:val="center"/>
          </w:tcPr>
          <w:p w14:paraId="0677B49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WarrantyClaimID</w:t>
            </w:r>
          </w:p>
        </w:tc>
        <w:tc>
          <w:tcPr>
            <w:tcW w:w="811" w:type="dxa"/>
            <w:vAlign w:val="center"/>
          </w:tcPr>
          <w:p w14:paraId="39569C0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832" w:type="dxa"/>
            <w:vAlign w:val="center"/>
          </w:tcPr>
          <w:p w14:paraId="4AAD913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344" w:type="dxa"/>
            <w:vAlign w:val="center"/>
          </w:tcPr>
          <w:p w14:paraId="7FA8B36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рекламации</w:t>
            </w:r>
          </w:p>
        </w:tc>
        <w:tc>
          <w:tcPr>
            <w:tcW w:w="2027" w:type="dxa"/>
            <w:vAlign w:val="center"/>
          </w:tcPr>
          <w:p w14:paraId="05F89BF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  <w:tc>
          <w:tcPr>
            <w:tcW w:w="608" w:type="dxa"/>
            <w:vAlign w:val="center"/>
          </w:tcPr>
          <w:p w14:paraId="2D84294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393" w:type="dxa"/>
            <w:vAlign w:val="center"/>
          </w:tcPr>
          <w:p w14:paraId="4230346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WarrantyClaimID</w:t>
            </w:r>
          </w:p>
        </w:tc>
      </w:tr>
      <w:tr w14:paraId="5BE06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7FCC618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393" w:type="dxa"/>
            <w:vAlign w:val="center"/>
          </w:tcPr>
          <w:p w14:paraId="5EC66BA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  <w:tc>
          <w:tcPr>
            <w:tcW w:w="811" w:type="dxa"/>
            <w:vAlign w:val="center"/>
          </w:tcPr>
          <w:p w14:paraId="7D1CF05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832" w:type="dxa"/>
            <w:vAlign w:val="center"/>
          </w:tcPr>
          <w:p w14:paraId="5A3DDB9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344" w:type="dxa"/>
            <w:vAlign w:val="center"/>
          </w:tcPr>
          <w:p w14:paraId="121D94C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оборудования</w:t>
            </w:r>
          </w:p>
        </w:tc>
        <w:tc>
          <w:tcPr>
            <w:tcW w:w="2027" w:type="dxa"/>
            <w:vAlign w:val="center"/>
          </w:tcPr>
          <w:p w14:paraId="13E28D1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Equipments(EquipmentID) ON DELETE CASCADE</w:t>
            </w:r>
          </w:p>
        </w:tc>
        <w:tc>
          <w:tcPr>
            <w:tcW w:w="608" w:type="dxa"/>
            <w:vAlign w:val="center"/>
          </w:tcPr>
          <w:p w14:paraId="754B4E3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393" w:type="dxa"/>
            <w:vAlign w:val="center"/>
          </w:tcPr>
          <w:p w14:paraId="6503BFC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EquipmentID</w:t>
            </w:r>
          </w:p>
        </w:tc>
      </w:tr>
      <w:tr w14:paraId="1B7202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4C1DF0B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33A9A9A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ClaimDate</w:t>
            </w:r>
          </w:p>
        </w:tc>
        <w:tc>
          <w:tcPr>
            <w:tcW w:w="811" w:type="dxa"/>
            <w:vAlign w:val="center"/>
          </w:tcPr>
          <w:p w14:paraId="0EDF26F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832" w:type="dxa"/>
            <w:vAlign w:val="center"/>
          </w:tcPr>
          <w:p w14:paraId="21E6B8C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344" w:type="dxa"/>
            <w:vAlign w:val="center"/>
          </w:tcPr>
          <w:p w14:paraId="2B4ABAF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подачи рекламации</w:t>
            </w:r>
          </w:p>
        </w:tc>
        <w:tc>
          <w:tcPr>
            <w:tcW w:w="2027" w:type="dxa"/>
            <w:vAlign w:val="center"/>
          </w:tcPr>
          <w:p w14:paraId="6CF2D94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3B85C924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16822FD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ClaimDate</w:t>
            </w:r>
          </w:p>
        </w:tc>
      </w:tr>
      <w:tr w14:paraId="1291B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7FDE84A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169530D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IssueDescription</w:t>
            </w:r>
          </w:p>
        </w:tc>
        <w:tc>
          <w:tcPr>
            <w:tcW w:w="811" w:type="dxa"/>
            <w:vAlign w:val="center"/>
          </w:tcPr>
          <w:p w14:paraId="747FD7A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832" w:type="dxa"/>
            <w:vAlign w:val="center"/>
          </w:tcPr>
          <w:p w14:paraId="67815EA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344" w:type="dxa"/>
            <w:vAlign w:val="center"/>
          </w:tcPr>
          <w:p w14:paraId="691870F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Описание проблемы</w:t>
            </w:r>
          </w:p>
        </w:tc>
        <w:tc>
          <w:tcPr>
            <w:tcW w:w="2027" w:type="dxa"/>
            <w:vAlign w:val="center"/>
          </w:tcPr>
          <w:p w14:paraId="69B1FD0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6C45052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2EE4976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IssueDescription</w:t>
            </w:r>
          </w:p>
        </w:tc>
      </w:tr>
      <w:tr w14:paraId="228144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8" w:type="dxa"/>
            <w:vAlign w:val="center"/>
          </w:tcPr>
          <w:p w14:paraId="7B58CA1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184E16A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Resolution</w:t>
            </w:r>
          </w:p>
        </w:tc>
        <w:tc>
          <w:tcPr>
            <w:tcW w:w="811" w:type="dxa"/>
            <w:vAlign w:val="center"/>
          </w:tcPr>
          <w:p w14:paraId="06C791A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832" w:type="dxa"/>
            <w:vAlign w:val="center"/>
          </w:tcPr>
          <w:p w14:paraId="312AB797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344" w:type="dxa"/>
            <w:vAlign w:val="center"/>
          </w:tcPr>
          <w:p w14:paraId="4ED1D72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Результат рекламации</w:t>
            </w:r>
          </w:p>
        </w:tc>
        <w:tc>
          <w:tcPr>
            <w:tcW w:w="2027" w:type="dxa"/>
            <w:vAlign w:val="center"/>
          </w:tcPr>
          <w:p w14:paraId="6336B41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08" w:type="dxa"/>
            <w:vAlign w:val="center"/>
          </w:tcPr>
          <w:p w14:paraId="44A81C3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393" w:type="dxa"/>
            <w:vAlign w:val="center"/>
          </w:tcPr>
          <w:p w14:paraId="0050455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Resolution</w:t>
            </w:r>
          </w:p>
        </w:tc>
      </w:tr>
    </w:tbl>
    <w:p w14:paraId="031DF823">
      <w:pPr>
        <w:pStyle w:val="26"/>
        <w:rPr>
          <w:sz w:val="24"/>
          <w:szCs w:val="24"/>
          <w:lang w:val="en-US"/>
        </w:rPr>
      </w:pPr>
    </w:p>
    <w:p w14:paraId="1CC1FA2E">
      <w:pPr>
        <w:pStyle w:val="12"/>
        <w:keepNext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Таблица </w:t>
      </w: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SEQ Таблица \* ARABIC </w:instrText>
      </w:r>
      <w:r>
        <w:rPr>
          <w:rFonts w:cs="Times New Roman"/>
          <w:sz w:val="24"/>
          <w:szCs w:val="24"/>
        </w:rPr>
        <w:fldChar w:fldCharType="separate"/>
      </w:r>
      <w:r>
        <w:rPr>
          <w:rFonts w:cs="Times New Roman"/>
          <w:sz w:val="24"/>
          <w:szCs w:val="24"/>
        </w:rPr>
        <w:t>18</w:t>
      </w:r>
      <w:r>
        <w:rPr>
          <w:rFonts w:cs="Times New Roman"/>
          <w:sz w:val="24"/>
          <w:szCs w:val="24"/>
        </w:rPr>
        <w:fldChar w:fldCharType="end"/>
      </w:r>
      <w:r>
        <w:rPr>
          <w:rFonts w:cs="Times New Roman"/>
          <w:sz w:val="24"/>
          <w:szCs w:val="24"/>
        </w:rPr>
        <w:t xml:space="preserve"> Users (Пользователи)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1578"/>
        <w:gridCol w:w="1225"/>
        <w:gridCol w:w="1081"/>
        <w:gridCol w:w="1585"/>
        <w:gridCol w:w="2940"/>
      </w:tblGrid>
      <w:tr w14:paraId="71733D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363878B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Ключ</w:t>
            </w:r>
          </w:p>
        </w:tc>
        <w:tc>
          <w:tcPr>
            <w:tcW w:w="1499" w:type="dxa"/>
            <w:vAlign w:val="center"/>
          </w:tcPr>
          <w:p w14:paraId="2F7BC09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073" w:type="dxa"/>
            <w:vAlign w:val="center"/>
          </w:tcPr>
          <w:p w14:paraId="399794CE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1096" w:type="dxa"/>
            <w:vAlign w:val="center"/>
          </w:tcPr>
          <w:p w14:paraId="07346EA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Null/Not Null</w:t>
            </w:r>
          </w:p>
        </w:tc>
        <w:tc>
          <w:tcPr>
            <w:tcW w:w="1692" w:type="dxa"/>
            <w:vAlign w:val="center"/>
          </w:tcPr>
          <w:p w14:paraId="018642B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808" w:type="dxa"/>
            <w:vAlign w:val="center"/>
          </w:tcPr>
          <w:p w14:paraId="16B9D02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Примечание</w:t>
            </w:r>
          </w:p>
        </w:tc>
      </w:tr>
      <w:tr w14:paraId="2A7DD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6CFA6C6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PK</w:t>
            </w:r>
          </w:p>
        </w:tc>
        <w:tc>
          <w:tcPr>
            <w:tcW w:w="1499" w:type="dxa"/>
            <w:vAlign w:val="center"/>
          </w:tcPr>
          <w:p w14:paraId="5E1EC9D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1073" w:type="dxa"/>
            <w:vAlign w:val="center"/>
          </w:tcPr>
          <w:p w14:paraId="5E32567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96" w:type="dxa"/>
            <w:vAlign w:val="center"/>
          </w:tcPr>
          <w:p w14:paraId="4C2CA5E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67E5FE2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08" w:type="dxa"/>
            <w:vAlign w:val="center"/>
          </w:tcPr>
          <w:p w14:paraId="7D546A45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PRIMARY KEY, AUTOINCREMENT</w:t>
            </w:r>
          </w:p>
        </w:tc>
      </w:tr>
      <w:tr w14:paraId="2C49F7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37CE8BC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09D548B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Username</w:t>
            </w:r>
          </w:p>
        </w:tc>
        <w:tc>
          <w:tcPr>
            <w:tcW w:w="1073" w:type="dxa"/>
            <w:vAlign w:val="center"/>
          </w:tcPr>
          <w:p w14:paraId="5653F5F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96" w:type="dxa"/>
            <w:vAlign w:val="center"/>
          </w:tcPr>
          <w:p w14:paraId="6E0EE76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4CCF635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Имя пользователя</w:t>
            </w:r>
          </w:p>
        </w:tc>
        <w:tc>
          <w:tcPr>
            <w:tcW w:w="2808" w:type="dxa"/>
            <w:vAlign w:val="center"/>
          </w:tcPr>
          <w:p w14:paraId="4B23824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03C5F1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2CA4C57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4838560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073" w:type="dxa"/>
            <w:vAlign w:val="center"/>
          </w:tcPr>
          <w:p w14:paraId="3448FE52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96" w:type="dxa"/>
            <w:vAlign w:val="center"/>
          </w:tcPr>
          <w:p w14:paraId="6F5156F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1E82575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Пароль пользователя</w:t>
            </w:r>
          </w:p>
        </w:tc>
        <w:tc>
          <w:tcPr>
            <w:tcW w:w="2808" w:type="dxa"/>
            <w:vAlign w:val="center"/>
          </w:tcPr>
          <w:p w14:paraId="095E5A9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159B1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5BC0412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7990378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073" w:type="dxa"/>
            <w:vAlign w:val="center"/>
          </w:tcPr>
          <w:p w14:paraId="2CB019E1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96" w:type="dxa"/>
            <w:vAlign w:val="center"/>
          </w:tcPr>
          <w:p w14:paraId="7ADD97B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2213270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Электронная почта пользователя</w:t>
            </w:r>
          </w:p>
        </w:tc>
        <w:tc>
          <w:tcPr>
            <w:tcW w:w="2808" w:type="dxa"/>
            <w:vAlign w:val="center"/>
          </w:tcPr>
          <w:p w14:paraId="53CDB4B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08D442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7968467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30641C8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073" w:type="dxa"/>
            <w:vAlign w:val="center"/>
          </w:tcPr>
          <w:p w14:paraId="0BA7EE1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96" w:type="dxa"/>
            <w:vAlign w:val="center"/>
          </w:tcPr>
          <w:p w14:paraId="4466C4C6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3597AB89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Дата создания пользователя</w:t>
            </w:r>
          </w:p>
        </w:tc>
        <w:tc>
          <w:tcPr>
            <w:tcW w:w="2808" w:type="dxa"/>
            <w:vAlign w:val="center"/>
          </w:tcPr>
          <w:p w14:paraId="169C64D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  <w:tr w14:paraId="6CDCA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52013DE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FK</w:t>
            </w:r>
          </w:p>
        </w:tc>
        <w:tc>
          <w:tcPr>
            <w:tcW w:w="1499" w:type="dxa"/>
            <w:vAlign w:val="center"/>
          </w:tcPr>
          <w:p w14:paraId="14B1636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DepartmentID</w:t>
            </w:r>
          </w:p>
        </w:tc>
        <w:tc>
          <w:tcPr>
            <w:tcW w:w="1073" w:type="dxa"/>
            <w:vAlign w:val="center"/>
          </w:tcPr>
          <w:p w14:paraId="743FF428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096" w:type="dxa"/>
            <w:vAlign w:val="center"/>
          </w:tcPr>
          <w:p w14:paraId="54869F2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692" w:type="dxa"/>
            <w:vAlign w:val="center"/>
          </w:tcPr>
          <w:p w14:paraId="4B93DE40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Идентификатор департамента</w:t>
            </w:r>
          </w:p>
        </w:tc>
        <w:tc>
          <w:tcPr>
            <w:tcW w:w="2808" w:type="dxa"/>
            <w:vAlign w:val="center"/>
          </w:tcPr>
          <w:p w14:paraId="02C2239B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FOREIGN KEY REFERENCES Departments(DepartmentID)</w:t>
            </w:r>
          </w:p>
        </w:tc>
      </w:tr>
      <w:tr w14:paraId="3D3819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dxa"/>
            <w:vAlign w:val="center"/>
          </w:tcPr>
          <w:p w14:paraId="685CBCAC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1499" w:type="dxa"/>
            <w:vAlign w:val="center"/>
          </w:tcPr>
          <w:p w14:paraId="48BF0FF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FullName</w:t>
            </w:r>
          </w:p>
        </w:tc>
        <w:tc>
          <w:tcPr>
            <w:tcW w:w="1073" w:type="dxa"/>
            <w:vAlign w:val="center"/>
          </w:tcPr>
          <w:p w14:paraId="64D54043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TEXT</w:t>
            </w:r>
          </w:p>
        </w:tc>
        <w:tc>
          <w:tcPr>
            <w:tcW w:w="1096" w:type="dxa"/>
            <w:vAlign w:val="center"/>
          </w:tcPr>
          <w:p w14:paraId="640F44FF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NOT NULL</w:t>
            </w:r>
          </w:p>
        </w:tc>
        <w:tc>
          <w:tcPr>
            <w:tcW w:w="1692" w:type="dxa"/>
            <w:vAlign w:val="center"/>
          </w:tcPr>
          <w:p w14:paraId="38D6D1BD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Полное имя пользователя</w:t>
            </w:r>
          </w:p>
        </w:tc>
        <w:tc>
          <w:tcPr>
            <w:tcW w:w="2808" w:type="dxa"/>
            <w:vAlign w:val="center"/>
          </w:tcPr>
          <w:p w14:paraId="2439171A">
            <w:pPr>
              <w:pStyle w:val="26"/>
              <w:ind w:firstLine="0"/>
              <w:rPr>
                <w:sz w:val="24"/>
                <w:szCs w:val="24"/>
                <w:lang w:val="en-US"/>
              </w:rPr>
            </w:pPr>
          </w:p>
        </w:tc>
      </w:tr>
    </w:tbl>
    <w:p w14:paraId="317ACF99">
      <w:pPr>
        <w:pStyle w:val="26"/>
        <w:rPr>
          <w:sz w:val="24"/>
          <w:szCs w:val="24"/>
          <w:lang w:val="en-US"/>
        </w:rPr>
      </w:pPr>
    </w:p>
    <w:p w14:paraId="5955A247">
      <w:pPr>
        <w:pStyle w:val="58"/>
        <w:bidi w:val="0"/>
      </w:pPr>
      <w:bookmarkStart w:id="39" w:name="_Toc188028860"/>
      <w:bookmarkStart w:id="40" w:name="_Toc20853"/>
      <w:bookmarkStart w:id="41" w:name="_Toc273"/>
      <w:r>
        <w:t xml:space="preserve">2.6 </w:t>
      </w:r>
      <w:bookmarkEnd w:id="39"/>
      <w:r>
        <w:t>Сценарий диалога информационной системы</w:t>
      </w:r>
      <w:bookmarkEnd w:id="40"/>
      <w:bookmarkEnd w:id="41"/>
    </w:p>
    <w:p w14:paraId="4E668856">
      <w:pPr>
        <w:rPr>
          <w:rFonts w:hint="default" w:ascii="Times New Roman" w:hAnsi="Times New Roman" w:cs="Times New Roman"/>
          <w:sz w:val="28"/>
          <w:szCs w:val="28"/>
        </w:rPr>
      </w:pPr>
      <w:bookmarkStart w:id="42" w:name="_Toc188028861"/>
      <w:r>
        <w:rPr>
          <w:rFonts w:hint="default" w:ascii="Times New Roman" w:hAnsi="Times New Roman" w:cs="Times New Roman"/>
          <w:sz w:val="28"/>
          <w:szCs w:val="28"/>
          <w:u w:val="none"/>
        </w:rPr>
        <w:t xml:space="preserve">В приложении 4 представлен сценарий диалога информационной системы </w:t>
      </w:r>
      <w:r>
        <w:rPr>
          <w:rFonts w:hint="default" w:ascii="Times New Roman" w:hAnsi="Times New Roman" w:cs="Times New Roman"/>
          <w:sz w:val="28"/>
          <w:szCs w:val="28"/>
          <w:u w:val="none"/>
          <w:lang w:val="ru-RU"/>
        </w:rPr>
        <w:t>«Учёта</w:t>
      </w:r>
      <w:r>
        <w:rPr>
          <w:rFonts w:hint="default" w:ascii="Times New Roman" w:hAnsi="Times New Roman" w:cs="Times New Roman"/>
          <w:sz w:val="28"/>
          <w:szCs w:val="28"/>
          <w:u w:val="none"/>
        </w:rPr>
        <w:t xml:space="preserve"> оборудования/техники на складе для ООО «Айкрафт»</w:t>
      </w:r>
      <w:r>
        <w:rPr>
          <w:rFonts w:hint="default" w:ascii="Times New Roman" w:hAnsi="Times New Roman" w:cs="Times New Roman"/>
          <w:sz w:val="28"/>
          <w:szCs w:val="28"/>
          <w:u w:val="none"/>
          <w:lang w:val="ru-RU"/>
        </w:rPr>
        <w:t>»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bookmarkEnd w:id="42"/>
    <w:p w14:paraId="3830E52C">
      <w:pPr>
        <w:pStyle w:val="58"/>
        <w:bidi w:val="0"/>
      </w:pPr>
      <w:bookmarkStart w:id="43" w:name="_Toc188028862"/>
      <w:bookmarkStart w:id="44" w:name="_Toc4928"/>
      <w:bookmarkStart w:id="45" w:name="_Toc18632"/>
      <w:r>
        <w:t>2.</w:t>
      </w:r>
      <w:r>
        <w:rPr>
          <w:rFonts w:hint="default"/>
          <w:lang w:val="ru-RU"/>
        </w:rPr>
        <w:t>7</w:t>
      </w:r>
      <w:r>
        <w:t xml:space="preserve"> Руководства для пользователей</w:t>
      </w:r>
      <w:bookmarkEnd w:id="43"/>
      <w:bookmarkEnd w:id="44"/>
      <w:bookmarkEnd w:id="45"/>
    </w:p>
    <w:p w14:paraId="19422087">
      <w:pPr>
        <w:spacing w:before="240" w:after="240"/>
        <w:rPr>
          <w:rFonts w:hint="default" w:ascii="Times New Roman" w:hAnsi="Times New Roman"/>
          <w:u w:val="none"/>
        </w:rPr>
      </w:pPr>
      <w:r>
        <w:rPr>
          <w:rFonts w:hint="default" w:ascii="Times New Roman" w:hAnsi="Times New Roman"/>
          <w:u w:val="none"/>
        </w:rPr>
        <w:t>Для пользователей автоматизированной информационной системы (АИС) «Учета оборудования и техники на складе для ООО «Айкрафт»» подготовлено руководство пользователя, представленное в приложении 1.</w:t>
      </w:r>
    </w:p>
    <w:p w14:paraId="5AAE8139">
      <w:pPr>
        <w:spacing w:before="240" w:after="240"/>
        <w:rPr>
          <w:rFonts w:hint="default" w:ascii="Times New Roman" w:hAnsi="Times New Roman"/>
          <w:u w:val="none"/>
        </w:rPr>
      </w:pPr>
      <w:r>
        <w:rPr>
          <w:rFonts w:hint="default" w:ascii="Times New Roman" w:hAnsi="Times New Roman"/>
          <w:u w:val="none"/>
        </w:rPr>
        <w:t>Этот документ создан для того, чтобы облегчить освоение системы и обеспечить комфортную работу с ней. Руководство содержит основные сведения и рекомендации, которые помогут пользователям быстро разобраться с интерфейсом и основными действиями.</w:t>
      </w:r>
    </w:p>
    <w:p w14:paraId="67744C6B">
      <w:pPr>
        <w:spacing w:before="240" w:after="240"/>
        <w:rPr>
          <w:rFonts w:ascii="Times New Roman" w:hAnsi="Times New Roman" w:cs="Times New Roman"/>
        </w:rPr>
      </w:pPr>
      <w:r>
        <w:rPr>
          <w:rFonts w:hint="default" w:ascii="Times New Roman" w:hAnsi="Times New Roman"/>
          <w:u w:val="none"/>
        </w:rPr>
        <w:t>Руководство оформлено в удобной и понятной форме, чтобы каждый сотрудник компании, независимо от уровня подготовки, мог легко воспользоваться им.</w:t>
      </w:r>
    </w:p>
    <w:p w14:paraId="00947BE5">
      <w:pPr>
        <w:pStyle w:val="57"/>
        <w:bidi w:val="0"/>
        <w:rPr>
          <w:rFonts w:hint="default"/>
        </w:rPr>
      </w:pPr>
      <w:bookmarkStart w:id="46" w:name="_Toc69920491"/>
      <w:bookmarkStart w:id="47" w:name="_Toc132911992"/>
      <w:bookmarkStart w:id="48" w:name="_Toc13288"/>
      <w:bookmarkStart w:id="49" w:name="_Toc11882"/>
      <w:bookmarkStart w:id="50" w:name="_Hlk105512246"/>
      <w:bookmarkStart w:id="51" w:name="_Toc188028867"/>
      <w:r>
        <w:rPr>
          <w:rFonts w:hint="default"/>
        </w:rPr>
        <w:t xml:space="preserve">ГЛАВА 3. </w:t>
      </w:r>
      <w:bookmarkEnd w:id="46"/>
      <w:r>
        <w:rPr>
          <w:rFonts w:hint="default"/>
        </w:rPr>
        <w:t>ТЕХНИКО-ЭКОНОМИЧЕСКОЕ ОБОСНОВАНИЕ</w:t>
      </w:r>
      <w:bookmarkEnd w:id="47"/>
      <w:bookmarkEnd w:id="48"/>
      <w:bookmarkEnd w:id="49"/>
    </w:p>
    <w:p w14:paraId="07216ECA">
      <w:pPr>
        <w:pStyle w:val="58"/>
        <w:numPr>
          <w:ilvl w:val="2"/>
          <w:numId w:val="12"/>
        </w:numPr>
        <w:bidi w:val="0"/>
        <w:ind w:left="0" w:leftChars="0" w:firstLine="0" w:firstLineChars="0"/>
        <w:rPr>
          <w:rFonts w:hint="default"/>
        </w:rPr>
      </w:pPr>
      <w:bookmarkStart w:id="52" w:name="_Toc132911993"/>
      <w:bookmarkStart w:id="53" w:name="_Toc29706"/>
      <w:bookmarkStart w:id="54" w:name="_Toc15011"/>
      <w:r>
        <w:rPr>
          <w:rFonts w:hint="default"/>
        </w:rPr>
        <w:t>Технико-экономическое обоснование целесообразности создания автоматизированной информационной системы</w:t>
      </w:r>
      <w:bookmarkEnd w:id="52"/>
      <w:bookmarkEnd w:id="53"/>
      <w:bookmarkEnd w:id="54"/>
    </w:p>
    <w:p w14:paraId="3EEC8288">
      <w:pPr>
        <w:pStyle w:val="26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Целью создания автоматизированной информационной системы является программный продукт, который будет объединять в себе следующие функции, например:</w:t>
      </w:r>
    </w:p>
    <w:p w14:paraId="125880CA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сбор документов;</w:t>
      </w:r>
    </w:p>
    <w:p w14:paraId="68516FA4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проверка документов на корректность заполнения;</w:t>
      </w:r>
    </w:p>
    <w:p w14:paraId="1734D181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проверка на полноту предоставленных документов, проводиться в соответствии законодательством РФ;</w:t>
      </w:r>
    </w:p>
    <w:p w14:paraId="6055FD0E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контроль над выполнением государственных услуг на всех этапах;</w:t>
      </w:r>
    </w:p>
    <w:p w14:paraId="5DD9EEF5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хранение информации;</w:t>
      </w:r>
    </w:p>
    <w:p w14:paraId="0CB103ED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поиск необходимой информации;</w:t>
      </w:r>
    </w:p>
    <w:p w14:paraId="5B1D1064">
      <w:pPr>
        <w:pStyle w:val="21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szCs w:val="28"/>
          <w:lang w:eastAsia="ru-RU"/>
        </w:rPr>
        <w:t>предоставление информации по запросам.</w:t>
      </w:r>
    </w:p>
    <w:p w14:paraId="34EC95A3">
      <w:pPr>
        <w:pStyle w:val="58"/>
        <w:numPr>
          <w:ilvl w:val="2"/>
          <w:numId w:val="12"/>
        </w:numPr>
        <w:bidi w:val="0"/>
        <w:rPr>
          <w:rFonts w:hint="default"/>
        </w:rPr>
      </w:pPr>
      <w:bookmarkStart w:id="55" w:name="_Toc132911994"/>
      <w:bookmarkStart w:id="56" w:name="_Toc4294"/>
      <w:bookmarkStart w:id="57" w:name="_Toc17486"/>
      <w:r>
        <w:rPr>
          <w:rFonts w:hint="default"/>
          <w:lang w:val="en-US"/>
        </w:rPr>
        <w:t>Расчёт</w:t>
      </w:r>
      <w:r>
        <w:rPr>
          <w:rFonts w:hint="default"/>
        </w:rPr>
        <w:t xml:space="preserve"> </w:t>
      </w:r>
      <w:r>
        <w:rPr>
          <w:rFonts w:hint="default"/>
          <w:lang w:val="en-US"/>
        </w:rPr>
        <w:t>трудоёмкости</w:t>
      </w:r>
      <w:r>
        <w:rPr>
          <w:rFonts w:hint="default"/>
        </w:rPr>
        <w:t xml:space="preserve"> работ</w:t>
      </w:r>
      <w:bookmarkEnd w:id="55"/>
      <w:bookmarkEnd w:id="56"/>
      <w:bookmarkEnd w:id="57"/>
    </w:p>
    <w:p w14:paraId="25BB40D2">
      <w:pPr>
        <w:pStyle w:val="26"/>
        <w:spacing w:after="6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Автоматизированная информационная система разрабатывается группой, состоящей из 2 человек: руководитель дипломного проекта и разработчик. Состав работников приведен в таблице 9.</w:t>
      </w:r>
    </w:p>
    <w:p w14:paraId="0D775232">
      <w:pPr>
        <w:pStyle w:val="26"/>
        <w:spacing w:after="600"/>
        <w:rPr>
          <w:rFonts w:hint="default" w:ascii="Times New Roman" w:hAnsi="Times New Roman" w:cs="Times New Roman"/>
        </w:rPr>
      </w:pPr>
    </w:p>
    <w:p w14:paraId="75F88370">
      <w:pPr>
        <w:pStyle w:val="26"/>
        <w:spacing w:after="600"/>
        <w:rPr>
          <w:rFonts w:hint="default" w:ascii="Times New Roman" w:hAnsi="Times New Roman" w:cs="Times New Roman"/>
        </w:rPr>
      </w:pPr>
    </w:p>
    <w:p w14:paraId="47ED41BF">
      <w:pPr>
        <w:pStyle w:val="26"/>
        <w:spacing w:after="600"/>
        <w:rPr>
          <w:rFonts w:hint="default" w:ascii="Times New Roman" w:hAnsi="Times New Roman" w:cs="Times New Roman"/>
        </w:rPr>
      </w:pPr>
    </w:p>
    <w:p w14:paraId="4D2F3EA7">
      <w:pPr>
        <w:pStyle w:val="26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9 – Рекомендуемый состав работников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9"/>
        <w:gridCol w:w="2360"/>
        <w:gridCol w:w="2261"/>
        <w:gridCol w:w="2232"/>
      </w:tblGrid>
      <w:tr w14:paraId="42C523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3" w:type="dxa"/>
            <w:vAlign w:val="center"/>
          </w:tcPr>
          <w:p w14:paraId="0685A895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Наименование</w:t>
            </w:r>
          </w:p>
        </w:tc>
        <w:tc>
          <w:tcPr>
            <w:tcW w:w="2513" w:type="dxa"/>
            <w:vAlign w:val="center"/>
          </w:tcPr>
          <w:p w14:paraId="50A11928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Численность</w:t>
            </w:r>
          </w:p>
        </w:tc>
        <w:tc>
          <w:tcPr>
            <w:tcW w:w="2513" w:type="dxa"/>
            <w:vAlign w:val="center"/>
          </w:tcPr>
          <w:p w14:paraId="4F4EFE7E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Тарифный разряд</w:t>
            </w:r>
          </w:p>
        </w:tc>
        <w:tc>
          <w:tcPr>
            <w:tcW w:w="2514" w:type="dxa"/>
            <w:vAlign w:val="center"/>
          </w:tcPr>
          <w:p w14:paraId="2485F999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Месячный оклад руб.</w:t>
            </w:r>
          </w:p>
        </w:tc>
      </w:tr>
      <w:tr w14:paraId="1F1D70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3" w:type="dxa"/>
          </w:tcPr>
          <w:p w14:paraId="1FF177D8">
            <w:pPr>
              <w:pStyle w:val="48"/>
              <w:spacing w:line="240" w:lineRule="auto"/>
              <w:ind w:firstLine="0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Руководитель дипломного проекта</w:t>
            </w:r>
          </w:p>
        </w:tc>
        <w:tc>
          <w:tcPr>
            <w:tcW w:w="2513" w:type="dxa"/>
            <w:vAlign w:val="center"/>
          </w:tcPr>
          <w:p w14:paraId="0D8F65F9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2513" w:type="dxa"/>
            <w:vAlign w:val="center"/>
          </w:tcPr>
          <w:p w14:paraId="5147C664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5</w:t>
            </w:r>
          </w:p>
        </w:tc>
        <w:tc>
          <w:tcPr>
            <w:tcW w:w="2514" w:type="dxa"/>
            <w:vAlign w:val="center"/>
          </w:tcPr>
          <w:p w14:paraId="4992C85D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2200</w:t>
            </w:r>
          </w:p>
        </w:tc>
      </w:tr>
      <w:tr w14:paraId="356C29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3" w:type="dxa"/>
          </w:tcPr>
          <w:p w14:paraId="47607B83">
            <w:pPr>
              <w:pStyle w:val="48"/>
              <w:spacing w:line="240" w:lineRule="auto"/>
              <w:ind w:firstLine="0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Разработчик</w:t>
            </w:r>
          </w:p>
        </w:tc>
        <w:tc>
          <w:tcPr>
            <w:tcW w:w="2513" w:type="dxa"/>
            <w:vAlign w:val="center"/>
          </w:tcPr>
          <w:p w14:paraId="5B6F33CB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2513" w:type="dxa"/>
            <w:vAlign w:val="center"/>
          </w:tcPr>
          <w:p w14:paraId="5422DF77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</w:t>
            </w:r>
          </w:p>
        </w:tc>
        <w:tc>
          <w:tcPr>
            <w:tcW w:w="2514" w:type="dxa"/>
            <w:vAlign w:val="center"/>
          </w:tcPr>
          <w:p w14:paraId="58E3C793">
            <w:pPr>
              <w:pStyle w:val="48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</w:t>
            </w:r>
          </w:p>
        </w:tc>
      </w:tr>
    </w:tbl>
    <w:p w14:paraId="1C7318A8">
      <w:pPr>
        <w:pStyle w:val="26"/>
        <w:ind w:firstLine="0"/>
        <w:rPr>
          <w:rFonts w:hint="default" w:ascii="Times New Roman" w:hAnsi="Times New Roman" w:cs="Times New Roman"/>
        </w:rPr>
      </w:pPr>
    </w:p>
    <w:p w14:paraId="2AF9AD54">
      <w:pPr>
        <w:pStyle w:val="26"/>
        <w:spacing w:before="600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Ниже приведен примерный перечень работ по созданию АИС:</w:t>
      </w:r>
    </w:p>
    <w:p w14:paraId="477B380C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анализ предметной области, формулирование требований заказчика/техническое задание;</w:t>
      </w:r>
    </w:p>
    <w:p w14:paraId="5D21F79A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проектирование, проектные решения/комплект проектной документации;</w:t>
      </w:r>
    </w:p>
    <w:p w14:paraId="7B24C794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разработка программного обеспечения – готовый программный продукт;</w:t>
      </w:r>
    </w:p>
    <w:p w14:paraId="4D09638A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тестирование – опытная эксплуатация АИС;</w:t>
      </w:r>
    </w:p>
    <w:p w14:paraId="7C3C78D3">
      <w:pPr>
        <w:pStyle w:val="26"/>
        <w:numPr>
          <w:ilvl w:val="0"/>
          <w:numId w:val="14"/>
        </w:numPr>
        <w:ind w:left="0" w:firstLine="709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сдача – утвердить у заказчика, что все требования выполнены.</w:t>
      </w:r>
    </w:p>
    <w:p w14:paraId="713113E0">
      <w:pPr>
        <w:pStyle w:val="26"/>
        <w:spacing w:after="600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w:t>Трудоемкость выполнения работ рассчитана по формуле (таблица 10).</w:t>
      </w:r>
    </w:p>
    <w:p w14:paraId="7F3119A1">
      <w:pPr>
        <w:spacing w:after="0"/>
        <w:jc w:val="center"/>
        <w:rPr>
          <w:rFonts w:hint="default" w:ascii="Times New Roman" w:hAnsi="Times New Roman" w:cs="Times New Roman"/>
          <w:sz w:val="24"/>
          <w:szCs w:val="28"/>
        </w:rPr>
      </w:pPr>
      <m:oMathPara>
        <m:oMath>
          <m:r>
            <m:rPr/>
            <w:rPr>
              <w:rFonts w:hint="default" w:ascii="Cambria Math" w:hAnsi="Cambria Math" w:cs="Times New Roman"/>
              <w:szCs w:val="28"/>
              <w:lang w:val="en-US" w:eastAsia="ru-RU"/>
            </w:rPr>
            <m:t>tp</m:t>
          </m:r>
          <m:r>
            <m:rPr>
              <m:sty m:val="p"/>
            </m:rPr>
            <w:rPr>
              <w:rFonts w:hint="default" w:ascii="Cambria Math" w:hAnsi="Cambria Math" w:cs="Times New Roman"/>
              <w:szCs w:val="28"/>
              <w:lang w:eastAsia="ru-RU"/>
            </w:rPr>
            <m:t>=</m:t>
          </m:r>
          <m:f>
            <m:fPr>
              <m:ctrlPr>
                <w:rPr>
                  <w:rFonts w:hint="default" w:ascii="Cambria Math" w:hAnsi="Cambria Math" w:cs="Times New Roman"/>
                  <w:szCs w:val="28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/>
                  <w:szCs w:val="28"/>
                  <w:lang w:eastAsia="ru-RU"/>
                </w:rPr>
                <m:t>3</m:t>
              </m:r>
              <m:r>
                <m:rPr/>
                <w:rPr>
                  <w:rFonts w:hint="default" w:ascii="Cambria Math" w:hAnsi="Cambria Math" w:cs="Times New Roman"/>
                  <w:szCs w:val="28"/>
                  <w:lang w:val="en-US" w:eastAsia="ru-RU"/>
                </w:rPr>
                <m:t>tmin</m:t>
              </m:r>
              <m:r>
                <m:rPr>
                  <m:sty m:val="p"/>
                </m:rPr>
                <w:rPr>
                  <w:rFonts w:hint="default" w:ascii="Cambria Math" w:hAnsi="Cambria Math" w:cs="Times New Roman"/>
                  <w:szCs w:val="28"/>
                  <w:lang w:eastAsia="ru-RU"/>
                </w:rPr>
                <m:t>+</m:t>
              </m:r>
              <m:r>
                <m:rPr/>
                <w:rPr>
                  <w:rFonts w:hint="default" w:ascii="Cambria Math" w:hAnsi="Cambria Math" w:cs="Times New Roman"/>
                  <w:szCs w:val="28"/>
                  <w:lang w:eastAsia="ru-RU"/>
                </w:rPr>
                <m:t>2</m:t>
              </m:r>
              <m:r>
                <m:rPr/>
                <w:rPr>
                  <w:rFonts w:hint="default" w:ascii="Cambria Math" w:hAnsi="Cambria Math" w:cs="Times New Roman"/>
                  <w:szCs w:val="28"/>
                  <w:lang w:val="en-US" w:eastAsia="ru-RU"/>
                </w:rPr>
                <m:t>tmax</m:t>
              </m:r>
              <m:ctrlPr>
                <w:rPr>
                  <w:rFonts w:hint="default" w:ascii="Cambria Math" w:hAnsi="Cambria Math" w:cs="Times New Roman"/>
                  <w:szCs w:val="28"/>
                  <w:lang w:val="en-US" w:eastAsia="ru-RU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szCs w:val="28"/>
                  <w:lang w:eastAsia="ru-RU"/>
                </w:rPr>
                <m:t>5</m:t>
              </m:r>
              <m:ctrlPr>
                <w:rPr>
                  <w:rFonts w:hint="default" w:ascii="Cambria Math" w:hAnsi="Cambria Math" w:cs="Times New Roman"/>
                  <w:szCs w:val="28"/>
                  <w:lang w:val="en-US" w:eastAsia="ru-RU"/>
                </w:rPr>
              </m:ctrlPr>
            </m:den>
          </m:f>
        </m:oMath>
      </m:oMathPara>
    </w:p>
    <w:p w14:paraId="514B2858">
      <w:pPr>
        <w:pStyle w:val="26"/>
        <w:spacing w:before="600"/>
        <w:ind w:firstLine="0"/>
        <w:rPr>
          <w:rFonts w:hint="default" w:ascii="Times New Roman" w:hAnsi="Times New Roman" w:cs="Times New Roman"/>
          <w:lang w:eastAsia="ru-RU"/>
        </w:rPr>
      </w:pPr>
      <w:r>
        <w:rPr>
          <w:rFonts w:hint="default" w:ascii="Times New Roman" w:hAnsi="Times New Roman" w:cs="Times New Roman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margin">
                  <wp:posOffset>5521325</wp:posOffset>
                </wp:positionH>
                <wp:positionV relativeFrom="paragraph">
                  <wp:posOffset>-92075</wp:posOffset>
                </wp:positionV>
                <wp:extent cx="400050" cy="327025"/>
                <wp:effectExtent l="4445" t="4445" r="14605" b="11430"/>
                <wp:wrapNone/>
                <wp:docPr id="4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510D1525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4.75pt;margin-top:-7.25pt;height:25.75pt;width:31.5pt;mso-position-horizontal-relative:margin;z-index:-251653120;mso-width-relative:page;mso-height-relative:page;" fillcolor="#FFFFFF" filled="t" stroked="t" coordsize="21600,21600" o:gfxdata="UEsDBAoAAAAAAIdO4kAAAAAAAAAAAAAAAAAEAAAAZHJzL1BLAwQUAAAACACHTuJA/+Mn3NkAAAAK&#10;AQAADwAAAGRycy9kb3ducmV2LnhtbE2PTU/DMAyG70j8h8hIXNCWtIN9dE0nNIE4b3DhljVeW9E4&#10;bZOtG78ec4Lba/nR68f55uJaccYhNJ40JFMFAqn0tqFKw8f762QJIkRD1rSeUMMVA2yK25vcZNaP&#10;tMPzPlaCSyhkRkMdY5dJGcoanQlT3yHx7ugHZyKPQyXtYEYud61MlZpLZxriC7XpcFtj+bU/OQ1+&#10;fLk6j71KHz6/3dv2ud8d017r+7tErUFEvMQ/GH71WR0Kdjr4E9kgWg3L+eqJUQ2T5JEDE6tZyuGg&#10;YbZQIItc/n+h+AFQSwMEFAAAAAgAh07iQCTHUmE/AgAAgAQAAA4AAABkcnMvZTJvRG9jLnhtbK1U&#10;zY7TMBC+I/EOlu80aWnZ3ajpaulqEdLyIy08gOs4jYXtMbbbpNy48wq8AwcO3HiF7hsxdrKlLJcV&#10;IgfL4xl/M98348zPO63IVjgvwZR0PMopEYZDJc26pO/fXT05pcQHZiqmwIiS7oSn54vHj+atLcQE&#10;GlCVcARBjC9aW9ImBFtkmeeN0MyPwAqDzhqcZgFNt84qx1pE1yqb5PmzrAVXWQdceI+nl72TDoju&#10;IYBQ15KLS+AbLUzoUZ1QLCAl30jr6SJVW9eChzd17UUgqqTINKQVk+B+FddsMWfF2jHbSD6UwB5S&#10;wj1OmkmDSQ9QlywwsnHyLygtuQMPdRhx0FlPJCmCLMb5PW1uGmZF4oJSe3sQ3f8/WP56+9YRWZV0&#10;OqbEMI0d33/df9t/3//c/7j9fPuFTKJIrfUFxt5YjA7dc+hwdBJhb6+Bf/DEwLJhZi0unIO2EazC&#10;IsfxZnZ0tcfxEWTVvoIKk7FNgATU1U5HBVETgujYoN2hQaILhOPhNM/zGXo4up5OTvLJLGVgxd1l&#10;63x4IUCTuCmpw/4ncLa99iEWw4q7kJjLg5LVlVQqGW69WipHtgxn5Sp9A/ofYcqQtqRnM8z9rxBa&#10;BnxCSuqSniKjPI0hlqbMIFdUqNcqdKtukH8F1Q6Fc9APMT5h3DTgPlHS4gCX1H/cMCcoUS8Nin82&#10;nk7jxCdjOjuZoOGOPatjDzMcoUoaKOm3y5BeSaRo4AKbVMskYOxmX8lQKw5m0nV4RHHyj+0U9fvH&#10;sf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+Mn3NkAAAAKAQAADwAAAAAAAAABACAAAAAiAAAA&#10;ZHJzL2Rvd25yZXYueG1sUEsBAhQAFAAAAAgAh07iQCTHUmE/AgAAgAQAAA4AAAAAAAAAAQAgAAAA&#10;KAEAAGRycy9lMm9Eb2MueG1sUEsFBgAAAAAGAAYAWQEAANkFAAAAAA=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510D1525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lang w:eastAsia="ru-RU"/>
        </w:rPr>
        <w:t>Таблица 10 – Трудоемкость выполнения работ</w:t>
      </w:r>
    </w:p>
    <w:tbl>
      <w:tblPr>
        <w:tblStyle w:val="19"/>
        <w:tblW w:w="96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  <w:gridCol w:w="785"/>
        <w:gridCol w:w="787"/>
        <w:gridCol w:w="787"/>
        <w:gridCol w:w="1631"/>
        <w:gridCol w:w="1513"/>
      </w:tblGrid>
      <w:tr w14:paraId="033345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4F2F54EC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Наименование работ</w:t>
            </w:r>
          </w:p>
        </w:tc>
        <w:tc>
          <w:tcPr>
            <w:tcW w:w="785" w:type="dxa"/>
            <w:vAlign w:val="center"/>
          </w:tcPr>
          <w:p w14:paraId="65D9B055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t min</w:t>
            </w:r>
          </w:p>
        </w:tc>
        <w:tc>
          <w:tcPr>
            <w:tcW w:w="787" w:type="dxa"/>
            <w:vAlign w:val="center"/>
          </w:tcPr>
          <w:p w14:paraId="6B4E9B7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t max</w:t>
            </w:r>
          </w:p>
        </w:tc>
        <w:tc>
          <w:tcPr>
            <w:tcW w:w="787" w:type="dxa"/>
            <w:vAlign w:val="center"/>
          </w:tcPr>
          <w:p w14:paraId="41AF4EB1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tp</w:t>
            </w:r>
          </w:p>
        </w:tc>
        <w:tc>
          <w:tcPr>
            <w:tcW w:w="1631" w:type="dxa"/>
            <w:vAlign w:val="center"/>
          </w:tcPr>
          <w:p w14:paraId="7D6ABF21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Руководитель отдела кадров</w:t>
            </w:r>
          </w:p>
        </w:tc>
        <w:tc>
          <w:tcPr>
            <w:tcW w:w="1513" w:type="dxa"/>
          </w:tcPr>
          <w:p w14:paraId="2108DB2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Разработчик</w:t>
            </w:r>
          </w:p>
        </w:tc>
      </w:tr>
      <w:tr w14:paraId="20027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60F3C62B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Анализ предметной области</w:t>
            </w:r>
          </w:p>
        </w:tc>
        <w:tc>
          <w:tcPr>
            <w:tcW w:w="785" w:type="dxa"/>
            <w:vAlign w:val="center"/>
          </w:tcPr>
          <w:p w14:paraId="0306426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</w:t>
            </w:r>
          </w:p>
        </w:tc>
        <w:tc>
          <w:tcPr>
            <w:tcW w:w="787" w:type="dxa"/>
            <w:vAlign w:val="center"/>
          </w:tcPr>
          <w:p w14:paraId="222D5D2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</w:t>
            </w:r>
          </w:p>
        </w:tc>
        <w:tc>
          <w:tcPr>
            <w:tcW w:w="787" w:type="dxa"/>
            <w:vAlign w:val="center"/>
          </w:tcPr>
          <w:p w14:paraId="415B79D0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3,4</w:t>
            </w:r>
          </w:p>
        </w:tc>
        <w:tc>
          <w:tcPr>
            <w:tcW w:w="1631" w:type="dxa"/>
            <w:vAlign w:val="center"/>
          </w:tcPr>
          <w:p w14:paraId="6D5CE67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2,72</w:t>
            </w:r>
          </w:p>
        </w:tc>
        <w:tc>
          <w:tcPr>
            <w:tcW w:w="1513" w:type="dxa"/>
          </w:tcPr>
          <w:p w14:paraId="0A2242E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0,68</w:t>
            </w:r>
          </w:p>
        </w:tc>
      </w:tr>
      <w:tr w14:paraId="380CD3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19622BD5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Изучение задания</w:t>
            </w:r>
          </w:p>
        </w:tc>
        <w:tc>
          <w:tcPr>
            <w:tcW w:w="785" w:type="dxa"/>
            <w:vAlign w:val="center"/>
          </w:tcPr>
          <w:p w14:paraId="663841A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787" w:type="dxa"/>
            <w:vAlign w:val="center"/>
          </w:tcPr>
          <w:p w14:paraId="173C65A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</w:t>
            </w:r>
          </w:p>
        </w:tc>
        <w:tc>
          <w:tcPr>
            <w:tcW w:w="787" w:type="dxa"/>
            <w:vAlign w:val="center"/>
          </w:tcPr>
          <w:p w14:paraId="0313E540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1,4</w:t>
            </w:r>
          </w:p>
        </w:tc>
        <w:tc>
          <w:tcPr>
            <w:tcW w:w="1631" w:type="dxa"/>
            <w:vAlign w:val="center"/>
          </w:tcPr>
          <w:p w14:paraId="2D4E833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1,12</w:t>
            </w:r>
          </w:p>
        </w:tc>
        <w:tc>
          <w:tcPr>
            <w:tcW w:w="1513" w:type="dxa"/>
          </w:tcPr>
          <w:p w14:paraId="30377BE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0,28</w:t>
            </w:r>
          </w:p>
        </w:tc>
      </w:tr>
      <w:tr w14:paraId="15508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</w:trPr>
        <w:tc>
          <w:tcPr>
            <w:tcW w:w="4104" w:type="dxa"/>
            <w:vAlign w:val="center"/>
          </w:tcPr>
          <w:p w14:paraId="5F1377FB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Подбор и изучение литературы и патентов</w:t>
            </w:r>
          </w:p>
        </w:tc>
        <w:tc>
          <w:tcPr>
            <w:tcW w:w="785" w:type="dxa"/>
            <w:vAlign w:val="center"/>
          </w:tcPr>
          <w:p w14:paraId="08EEC2C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</w:t>
            </w:r>
          </w:p>
        </w:tc>
        <w:tc>
          <w:tcPr>
            <w:tcW w:w="787" w:type="dxa"/>
            <w:vAlign w:val="center"/>
          </w:tcPr>
          <w:p w14:paraId="4AB444E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</w:t>
            </w:r>
          </w:p>
        </w:tc>
        <w:tc>
          <w:tcPr>
            <w:tcW w:w="787" w:type="dxa"/>
            <w:vAlign w:val="center"/>
          </w:tcPr>
          <w:p w14:paraId="00C3691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2,4</w:t>
            </w:r>
          </w:p>
        </w:tc>
        <w:tc>
          <w:tcPr>
            <w:tcW w:w="1631" w:type="dxa"/>
            <w:vAlign w:val="center"/>
          </w:tcPr>
          <w:p w14:paraId="63A3932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1,92</w:t>
            </w:r>
          </w:p>
        </w:tc>
        <w:tc>
          <w:tcPr>
            <w:tcW w:w="1513" w:type="dxa"/>
            <w:vAlign w:val="center"/>
          </w:tcPr>
          <w:p w14:paraId="7E84564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0,48</w:t>
            </w:r>
          </w:p>
        </w:tc>
      </w:tr>
      <w:tr w14:paraId="176849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4CA1C311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 xml:space="preserve">Разработка 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ER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-модели и выборка ПО</w:t>
            </w:r>
          </w:p>
        </w:tc>
        <w:tc>
          <w:tcPr>
            <w:tcW w:w="785" w:type="dxa"/>
            <w:vAlign w:val="center"/>
          </w:tcPr>
          <w:p w14:paraId="74C539A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</w:t>
            </w:r>
          </w:p>
        </w:tc>
        <w:tc>
          <w:tcPr>
            <w:tcW w:w="787" w:type="dxa"/>
            <w:vAlign w:val="center"/>
          </w:tcPr>
          <w:p w14:paraId="4D4139F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5</w:t>
            </w:r>
          </w:p>
        </w:tc>
        <w:tc>
          <w:tcPr>
            <w:tcW w:w="787" w:type="dxa"/>
            <w:vAlign w:val="center"/>
          </w:tcPr>
          <w:p w14:paraId="5A58CC0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4,4</w:t>
            </w:r>
          </w:p>
        </w:tc>
        <w:tc>
          <w:tcPr>
            <w:tcW w:w="1631" w:type="dxa"/>
            <w:vAlign w:val="center"/>
          </w:tcPr>
          <w:p w14:paraId="1B97536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3,52</w:t>
            </w:r>
          </w:p>
        </w:tc>
        <w:tc>
          <w:tcPr>
            <w:tcW w:w="1513" w:type="dxa"/>
          </w:tcPr>
          <w:p w14:paraId="5561BF0B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0,88</w:t>
            </w:r>
          </w:p>
        </w:tc>
      </w:tr>
      <w:tr w14:paraId="452A5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16CEEF20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Проектирование</w:t>
            </w:r>
          </w:p>
        </w:tc>
        <w:tc>
          <w:tcPr>
            <w:tcW w:w="785" w:type="dxa"/>
            <w:vAlign w:val="center"/>
          </w:tcPr>
          <w:p w14:paraId="1BB84E0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7</w:t>
            </w:r>
          </w:p>
        </w:tc>
        <w:tc>
          <w:tcPr>
            <w:tcW w:w="787" w:type="dxa"/>
            <w:vAlign w:val="center"/>
          </w:tcPr>
          <w:p w14:paraId="0897481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8</w:t>
            </w:r>
          </w:p>
        </w:tc>
        <w:tc>
          <w:tcPr>
            <w:tcW w:w="787" w:type="dxa"/>
            <w:vAlign w:val="center"/>
          </w:tcPr>
          <w:p w14:paraId="2EB5DF3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7,4</w:t>
            </w:r>
          </w:p>
        </w:tc>
        <w:tc>
          <w:tcPr>
            <w:tcW w:w="1631" w:type="dxa"/>
            <w:vAlign w:val="center"/>
          </w:tcPr>
          <w:p w14:paraId="12403B29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5,92</w:t>
            </w:r>
          </w:p>
        </w:tc>
        <w:tc>
          <w:tcPr>
            <w:tcW w:w="1513" w:type="dxa"/>
          </w:tcPr>
          <w:p w14:paraId="4EA1F42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1,48</w:t>
            </w:r>
          </w:p>
        </w:tc>
      </w:tr>
      <w:tr w14:paraId="41C6D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0564F222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Выбор оборудования</w:t>
            </w:r>
          </w:p>
        </w:tc>
        <w:tc>
          <w:tcPr>
            <w:tcW w:w="785" w:type="dxa"/>
            <w:vAlign w:val="center"/>
          </w:tcPr>
          <w:p w14:paraId="0CA9A47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787" w:type="dxa"/>
            <w:vAlign w:val="center"/>
          </w:tcPr>
          <w:p w14:paraId="631675B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</w:t>
            </w:r>
          </w:p>
        </w:tc>
        <w:tc>
          <w:tcPr>
            <w:tcW w:w="787" w:type="dxa"/>
            <w:vAlign w:val="center"/>
          </w:tcPr>
          <w:p w14:paraId="6FADDDB1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1,4</w:t>
            </w:r>
          </w:p>
        </w:tc>
        <w:tc>
          <w:tcPr>
            <w:tcW w:w="1631" w:type="dxa"/>
            <w:vAlign w:val="center"/>
          </w:tcPr>
          <w:p w14:paraId="7C1EB9B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1,12</w:t>
            </w:r>
          </w:p>
        </w:tc>
        <w:tc>
          <w:tcPr>
            <w:tcW w:w="1513" w:type="dxa"/>
          </w:tcPr>
          <w:p w14:paraId="1B74CA77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0,28</w:t>
            </w:r>
          </w:p>
        </w:tc>
      </w:tr>
      <w:tr w14:paraId="6994B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056C580E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Разработка ПО</w:t>
            </w:r>
          </w:p>
        </w:tc>
        <w:tc>
          <w:tcPr>
            <w:tcW w:w="785" w:type="dxa"/>
            <w:vAlign w:val="center"/>
          </w:tcPr>
          <w:p w14:paraId="287AC5F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11</w:t>
            </w:r>
          </w:p>
        </w:tc>
        <w:tc>
          <w:tcPr>
            <w:tcW w:w="787" w:type="dxa"/>
            <w:vAlign w:val="center"/>
          </w:tcPr>
          <w:p w14:paraId="090A378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13</w:t>
            </w:r>
          </w:p>
        </w:tc>
        <w:tc>
          <w:tcPr>
            <w:tcW w:w="787" w:type="dxa"/>
            <w:vAlign w:val="center"/>
          </w:tcPr>
          <w:p w14:paraId="68010DDB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11,8</w:t>
            </w:r>
          </w:p>
        </w:tc>
        <w:tc>
          <w:tcPr>
            <w:tcW w:w="1631" w:type="dxa"/>
            <w:vAlign w:val="center"/>
          </w:tcPr>
          <w:p w14:paraId="0B7D864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9,44</w:t>
            </w:r>
          </w:p>
        </w:tc>
        <w:tc>
          <w:tcPr>
            <w:tcW w:w="1513" w:type="dxa"/>
          </w:tcPr>
          <w:p w14:paraId="7D467C46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2,36</w:t>
            </w:r>
          </w:p>
        </w:tc>
      </w:tr>
      <w:tr w14:paraId="0DE7F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08D4A58B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Тестирование</w:t>
            </w:r>
          </w:p>
        </w:tc>
        <w:tc>
          <w:tcPr>
            <w:tcW w:w="785" w:type="dxa"/>
            <w:vAlign w:val="center"/>
          </w:tcPr>
          <w:p w14:paraId="60DF7D3E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5</w:t>
            </w:r>
          </w:p>
        </w:tc>
        <w:tc>
          <w:tcPr>
            <w:tcW w:w="787" w:type="dxa"/>
            <w:vAlign w:val="center"/>
          </w:tcPr>
          <w:p w14:paraId="78D492C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6</w:t>
            </w:r>
          </w:p>
        </w:tc>
        <w:tc>
          <w:tcPr>
            <w:tcW w:w="787" w:type="dxa"/>
            <w:vAlign w:val="center"/>
          </w:tcPr>
          <w:p w14:paraId="0E0EF126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5,4</w:t>
            </w:r>
          </w:p>
        </w:tc>
        <w:tc>
          <w:tcPr>
            <w:tcW w:w="1631" w:type="dxa"/>
            <w:vAlign w:val="center"/>
          </w:tcPr>
          <w:p w14:paraId="6E45FC2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4,32</w:t>
            </w:r>
          </w:p>
        </w:tc>
        <w:tc>
          <w:tcPr>
            <w:tcW w:w="1513" w:type="dxa"/>
          </w:tcPr>
          <w:p w14:paraId="57BD4D6E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1,08</w:t>
            </w:r>
          </w:p>
        </w:tc>
      </w:tr>
      <w:tr w14:paraId="6C52F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16A58920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Сдача</w:t>
            </w:r>
          </w:p>
        </w:tc>
        <w:tc>
          <w:tcPr>
            <w:tcW w:w="785" w:type="dxa"/>
            <w:vAlign w:val="center"/>
          </w:tcPr>
          <w:p w14:paraId="678A518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787" w:type="dxa"/>
            <w:vAlign w:val="center"/>
          </w:tcPr>
          <w:p w14:paraId="4065F3F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787" w:type="dxa"/>
            <w:vAlign w:val="center"/>
          </w:tcPr>
          <w:p w14:paraId="224D41B8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31" w:type="dxa"/>
            <w:vAlign w:val="center"/>
          </w:tcPr>
          <w:p w14:paraId="08DEF46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0,80</w:t>
            </w:r>
          </w:p>
        </w:tc>
        <w:tc>
          <w:tcPr>
            <w:tcW w:w="1513" w:type="dxa"/>
          </w:tcPr>
          <w:p w14:paraId="6913F2D2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ru-RU"/>
              </w:rPr>
              <w:t>0,20</w:t>
            </w:r>
          </w:p>
        </w:tc>
      </w:tr>
      <w:tr w14:paraId="07F5F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104" w:type="dxa"/>
            <w:vAlign w:val="center"/>
          </w:tcPr>
          <w:p w14:paraId="458CE154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  <w:t>Итого:</w:t>
            </w:r>
          </w:p>
        </w:tc>
        <w:tc>
          <w:tcPr>
            <w:tcW w:w="785" w:type="dxa"/>
            <w:shd w:val="clear" w:color="auto" w:fill="auto"/>
            <w:vAlign w:val="center"/>
          </w:tcPr>
          <w:p w14:paraId="48AD2A8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  <w:t>35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364492A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  <w:t>44</w:t>
            </w:r>
          </w:p>
        </w:tc>
        <w:tc>
          <w:tcPr>
            <w:tcW w:w="787" w:type="dxa"/>
            <w:shd w:val="clear" w:color="auto" w:fill="auto"/>
            <w:vAlign w:val="center"/>
          </w:tcPr>
          <w:p w14:paraId="7FBAA079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sz w:val="24"/>
                <w:szCs w:val="24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4"/>
                <w:szCs w:val="24"/>
                <w:highlight w:val="none"/>
                <w:lang w:eastAsia="ru-RU"/>
              </w:rPr>
              <w:t>38,6</w:t>
            </w:r>
          </w:p>
        </w:tc>
        <w:tc>
          <w:tcPr>
            <w:tcW w:w="1631" w:type="dxa"/>
            <w:shd w:val="clear" w:color="auto" w:fill="auto"/>
            <w:vAlign w:val="center"/>
          </w:tcPr>
          <w:p w14:paraId="35AB4EA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4"/>
                <w:szCs w:val="24"/>
                <w:highlight w:val="none"/>
                <w:lang w:eastAsia="ru-RU"/>
              </w:rPr>
              <w:t>30,88</w:t>
            </w:r>
          </w:p>
        </w:tc>
        <w:tc>
          <w:tcPr>
            <w:tcW w:w="1513" w:type="dxa"/>
            <w:shd w:val="clear" w:color="auto" w:fill="auto"/>
          </w:tcPr>
          <w:p w14:paraId="5BFA327D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color w:val="auto"/>
                <w:sz w:val="24"/>
                <w:szCs w:val="24"/>
                <w:highlight w:val="none"/>
                <w:lang w:eastAsia="ru-RU"/>
              </w:rPr>
            </w:pPr>
            <w:r>
              <w:rPr>
                <w:rFonts w:hint="default" w:ascii="Times New Roman" w:hAnsi="Times New Roman" w:eastAsia="Times New Roman" w:cs="Times New Roman"/>
                <w:color w:val="auto"/>
                <w:sz w:val="24"/>
                <w:szCs w:val="24"/>
                <w:highlight w:val="none"/>
                <w:lang w:eastAsia="ru-RU"/>
              </w:rPr>
              <w:t>7,72</w:t>
            </w:r>
          </w:p>
        </w:tc>
      </w:tr>
    </w:tbl>
    <w:p w14:paraId="260F718A">
      <w:pPr>
        <w:pStyle w:val="58"/>
        <w:numPr>
          <w:ilvl w:val="2"/>
          <w:numId w:val="12"/>
        </w:numPr>
        <w:bidi w:val="0"/>
        <w:ind w:left="15" w:leftChars="0" w:hanging="15" w:firstLineChars="0"/>
        <w:rPr>
          <w:rFonts w:hint="default"/>
        </w:rPr>
      </w:pPr>
      <w:bookmarkStart w:id="58" w:name="_Toc132911995"/>
      <w:r>
        <w:rPr>
          <w:rFonts w:hint="default"/>
        </w:rPr>
        <w:t xml:space="preserve"> </w:t>
      </w:r>
      <w:bookmarkStart w:id="59" w:name="_Toc6363"/>
      <w:bookmarkStart w:id="60" w:name="_Toc11064"/>
      <w:r>
        <w:rPr>
          <w:rFonts w:hint="default"/>
        </w:rPr>
        <w:t>Обоснование и расчёт стоимости разработки информационной системы</w:t>
      </w:r>
      <w:bookmarkEnd w:id="58"/>
      <w:bookmarkEnd w:id="59"/>
      <w:bookmarkEnd w:id="60"/>
    </w:p>
    <w:p w14:paraId="477381E5">
      <w:pPr>
        <w:pStyle w:val="26"/>
        <w:bidi w:val="0"/>
        <w:rPr>
          <w:rFonts w:hint="default"/>
          <w:lang w:eastAsia="ru-RU"/>
        </w:rPr>
      </w:pPr>
      <w:r>
        <w:rPr>
          <w:rFonts w:hint="default"/>
          <w:lang w:eastAsia="ru-RU"/>
        </w:rPr>
        <w:t xml:space="preserve">Обоснование и </w:t>
      </w:r>
      <w:r>
        <w:rPr>
          <w:rFonts w:hint="default"/>
          <w:lang w:val="en-US" w:eastAsia="ru-RU"/>
        </w:rPr>
        <w:t>расчёт</w:t>
      </w:r>
      <w:r>
        <w:rPr>
          <w:rFonts w:hint="default"/>
          <w:lang w:eastAsia="ru-RU"/>
        </w:rPr>
        <w:t xml:space="preserve"> стоимости разработки информационной системы находится в приложении 5.</w:t>
      </w:r>
    </w:p>
    <w:p w14:paraId="4F3529FA">
      <w:pPr>
        <w:pStyle w:val="58"/>
        <w:numPr>
          <w:ilvl w:val="2"/>
          <w:numId w:val="12"/>
        </w:numPr>
        <w:bidi w:val="0"/>
        <w:ind w:left="15" w:leftChars="0" w:hanging="15" w:firstLineChars="0"/>
        <w:rPr>
          <w:rFonts w:hint="default"/>
        </w:rPr>
      </w:pPr>
      <w:bookmarkStart w:id="61" w:name="_Toc132911996"/>
      <w:bookmarkStart w:id="62" w:name="_Toc17580"/>
      <w:bookmarkStart w:id="63" w:name="_Toc32233"/>
      <w:r>
        <w:rPr>
          <w:rFonts w:hint="default"/>
        </w:rPr>
        <w:t>Расчёт затрат на разработку автоматизированной системы</w:t>
      </w:r>
      <w:bookmarkEnd w:id="61"/>
      <w:bookmarkEnd w:id="62"/>
      <w:bookmarkEnd w:id="63"/>
    </w:p>
    <w:p w14:paraId="6474A62B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Производственные затраты на разработку данной системы представляют единовременные расходы на всех стадиях создания АС.</w:t>
      </w:r>
    </w:p>
    <w:p w14:paraId="6A17BC60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Целью расчёт себестоимости разработки проекта является определение затрат на сто выполнение. В плановую себестоимость разрабатываемой системы включаются все затраты, связанные с разработкой проекта.</w:t>
      </w:r>
    </w:p>
    <w:p w14:paraId="2BA29946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состав основных расходов на разработку системы включаются следующие статьи затрат:</w:t>
      </w:r>
    </w:p>
    <w:p w14:paraId="17DEE993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материальные затраты;</w:t>
      </w:r>
    </w:p>
    <w:p w14:paraId="5DB36964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затраты на оплату труда;</w:t>
      </w:r>
    </w:p>
    <w:p w14:paraId="46DF1BFC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страховые отчисления в государственные социальные внебюджетные фонды;</w:t>
      </w:r>
    </w:p>
    <w:p w14:paraId="784179A5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амортизация основных средств;</w:t>
      </w:r>
    </w:p>
    <w:p w14:paraId="43D3FC6A">
      <w:pPr>
        <w:pStyle w:val="26"/>
        <w:numPr>
          <w:ilvl w:val="0"/>
          <w:numId w:val="15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затраты на электроэнергию.</w:t>
      </w:r>
    </w:p>
    <w:p w14:paraId="6AC59581">
      <w:pPr>
        <w:pStyle w:val="58"/>
        <w:numPr>
          <w:ilvl w:val="2"/>
          <w:numId w:val="12"/>
        </w:numPr>
        <w:bidi w:val="0"/>
        <w:ind w:left="0" w:leftChars="0" w:firstLine="0" w:firstLineChars="0"/>
        <w:rPr>
          <w:rFonts w:hint="default"/>
        </w:rPr>
      </w:pPr>
      <w:bookmarkStart w:id="64" w:name="_Toc132911997"/>
      <w:bookmarkStart w:id="65" w:name="_Toc6204"/>
      <w:bookmarkStart w:id="66" w:name="_Toc30201"/>
      <w:r>
        <w:rPr>
          <w:rFonts w:hint="default"/>
        </w:rPr>
        <w:t>Расчёт материальных работ</w:t>
      </w:r>
      <w:bookmarkEnd w:id="64"/>
      <w:bookmarkEnd w:id="65"/>
      <w:bookmarkEnd w:id="66"/>
    </w:p>
    <w:p w14:paraId="54FF1357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элементе «Материальные затраты» отражается стоимость:</w:t>
      </w:r>
    </w:p>
    <w:p w14:paraId="5895D1A3">
      <w:pPr>
        <w:pStyle w:val="26"/>
        <w:numPr>
          <w:ilvl w:val="0"/>
          <w:numId w:val="16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приобретаемых со стороны сырья и материалов, необходимых для создания научно-технической продукции;</w:t>
      </w:r>
    </w:p>
    <w:p w14:paraId="06983CAD">
      <w:pPr>
        <w:pStyle w:val="26"/>
        <w:numPr>
          <w:ilvl w:val="0"/>
          <w:numId w:val="16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сырья и материалов, покупных комплектующих изделий и полуфабрикатов, используемых в качестве объектов исследований (испытаний) и для эксплуатации, технического обслуживания и ремонта изделий – объектов испытаний (исследований);</w:t>
      </w:r>
    </w:p>
    <w:p w14:paraId="195C5FE3">
      <w:pPr>
        <w:pStyle w:val="26"/>
        <w:numPr>
          <w:ilvl w:val="0"/>
          <w:numId w:val="16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покупной энергии всех видов (электрической, тепловой, сжатою воздуха, холода и других видов), расходуемой на технологические, энергетические, двигательные и другие производственные и хозяйственные нужды научной организации.</w:t>
      </w:r>
    </w:p>
    <w:p w14:paraId="2243C438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 материальным расходам относятся затраты на пакет инсталляции модуля и все необходимые материалы, которые используются во время выполнения проекта – расходные материалы. К расходным материалом относятся канцелярские товары. Стоимость материальных затрат рассчитывается по формуле:</w:t>
      </w:r>
    </w:p>
    <w:p w14:paraId="1CCB515E">
      <w:pPr>
        <w:pStyle w:val="48"/>
        <w:spacing w:before="600" w:after="600"/>
        <w:ind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>
                <wp:simplePos x="0" y="0"/>
                <wp:positionH relativeFrom="margin">
                  <wp:posOffset>5567680</wp:posOffset>
                </wp:positionH>
                <wp:positionV relativeFrom="paragraph">
                  <wp:posOffset>314960</wp:posOffset>
                </wp:positionV>
                <wp:extent cx="400050" cy="327660"/>
                <wp:effectExtent l="4445" t="4445" r="14605" b="10795"/>
                <wp:wrapNone/>
                <wp:docPr id="4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5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EFD3F64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8.4pt;margin-top:24.8pt;height:25.8pt;width:31.5pt;mso-position-horizontal-relative:margin;z-index:-251654144;mso-width-relative:page;mso-height-relative:page;" fillcolor="#FFFFFF" filled="t" stroked="t" coordsize="21600,21600" o:gfxdata="UEsDBAoAAAAAAIdO4kAAAAAAAAAAAAAAAAAEAAAAZHJzL1BLAwQUAAAACACHTuJAofoVvNgAAAAK&#10;AQAADwAAAGRycy9kb3ducmV2LnhtbE2PwU7DMAyG70i8Q2QkLoglLaispemEJhDnDS7cssZrKxqn&#10;bbJ14+kxJ3a0/en395erk+vFEafQedKQLBQIpNrbjhoNnx9v90sQIRqypveEGs4YYFVdX5WmsH6m&#10;DR63sREcQqEwGtoYh0LKULfoTFj4AYlvez85E3mcGmknM3O462WqVCad6Yg/tGbAdYv19/bgNPj5&#10;9ew8jiq9+/px7+uXcbNPR61vbxL1DCLiKf7D8KfP6lCx084fyAbRa1g+ZaweNTzmGQgG8oecFzsm&#10;VZKCrEp5WaH6BVBLAwQUAAAACACHTuJAvmgftkECAACABAAADgAAAGRycy9lMm9Eb2MueG1srVTN&#10;btQwEL4j8Q6W7zTZsNufqNmq7KoIqfxIhQfwOs7GwvYY27tJuXHvK/AOHDhw4xW2b8TYSctSLhUi&#10;B8vjGX8z3zfjnJ71WpGtcF6CqejkIKdEGA61NOuKfnh/8eyYEh+YqZkCIyp6LTw9mz99ctrZUhTQ&#10;gqqFIwhifNnZirYh2DLLPG+FZv4ArDDobMBpFtB066x2rEN0rbIizw+zDlxtHXDhPZ4uBycdEd1j&#10;AKFpJBdL4BstTBhQnVAsICXfSuvpPFXbNIKHt03jRSCqosg0pBWT4H4V12x+ysq1Y7aVfCyBPaaE&#10;B5w0kwaT3kMtWWBk4+RfUFpyBx6acMBBZwORpAiymOQPtLlqmRWJC0rt7b3o/v/B8jfbd47IuqLT&#10;ghLDNHZ893X3bfd993P34/bL7Q0pokid9SXGXlmMDv0L6HF0EmFvL4F/9MTAomVmLc6dg64VrMYi&#10;J/Fmtnd1wPERZNW9hhqTsU2ABNQ3TkcFUROC6Nig6/sGiT4QjofTPM9n6OHoel4czaaHKQMr7y5b&#10;58NLAZrETUUd9j+Bs+2lD7EYVt6FxFwelKwvpFLJcOvVQjmyZTgrF+kb0f8IU4Z0FT2ZFbOB/z9A&#10;aBnwCSmpK3qMjPI0hliaMqNcUaFBq9Cv+lH+FdTXKJyDYYjxCeOmBfeZkg4HuKL+04Y5QYl6ZVD8&#10;k8l0Gic+GdPZUYGG2/es9j3McISqaKBk2C5CeiVRGAPn2KRGJgFjN4dKxlpxMJOu4yOKk79vp6jf&#10;P475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H6FbzYAAAACgEAAA8AAAAAAAAAAQAgAAAAIgAA&#10;AGRycy9kb3ducmV2LnhtbFBLAQIUABQAAAAIAIdO4kC+aB+2QQIAAIAEAAAOAAAAAAAAAAEAIAAA&#10;ACcBAABkcnMvZTJvRG9jLnhtbFBLBQYAAAAABgAGAFkBAADa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3EFD3F64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</w:t>
                      </w:r>
                      <w:r>
                        <w:rPr>
                          <w:rFonts w:cs="Times New Roman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rFonts w:cs="Times New Roman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lang w:val="en-US"/>
        </w:rPr>
        <w:t>SB</w:t>
      </w:r>
      <w:r>
        <w:rPr>
          <w:rFonts w:hint="default" w:ascii="Times New Roman" w:hAnsi="Times New Roman" w:cs="Times New Roman"/>
        </w:rPr>
        <w:t>=</w:t>
      </w:r>
      <w:r>
        <w:rPr>
          <w:rFonts w:hint="default" w:ascii="Times New Roman" w:hAnsi="Times New Roman" w:cs="Times New Roman"/>
          <w:lang w:val="en-US"/>
        </w:rPr>
        <w:t>S</w:t>
      </w:r>
      <w:r>
        <w:rPr>
          <w:rFonts w:hint="default" w:ascii="Times New Roman" w:hAnsi="Times New Roman" w:cs="Times New Roman"/>
        </w:rPr>
        <w:t>ЧЕЛ*</w:t>
      </w:r>
      <w:r>
        <w:rPr>
          <w:rFonts w:hint="default" w:ascii="Times New Roman" w:hAnsi="Times New Roman" w:cs="Times New Roman"/>
          <w:lang w:val="en-US"/>
        </w:rPr>
        <w:t>T</w:t>
      </w:r>
      <w:r>
        <w:rPr>
          <w:rFonts w:hint="default" w:ascii="Times New Roman" w:hAnsi="Times New Roman" w:cs="Times New Roman"/>
        </w:rPr>
        <w:t>*</w:t>
      </w:r>
      <w:r>
        <w:rPr>
          <w:rFonts w:hint="default" w:ascii="Times New Roman" w:hAnsi="Times New Roman" w:cs="Times New Roman"/>
          <w:lang w:val="en-US"/>
        </w:rPr>
        <w:t>KO</w:t>
      </w:r>
      <w:r>
        <w:rPr>
          <w:rFonts w:hint="default" w:ascii="Times New Roman" w:hAnsi="Times New Roman" w:cs="Times New Roman"/>
        </w:rPr>
        <w:t>,</w:t>
      </w:r>
    </w:p>
    <w:p w14:paraId="6111FCEC">
      <w:pPr>
        <w:pStyle w:val="48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где </w:t>
      </w:r>
      <w:r>
        <w:rPr>
          <w:rFonts w:hint="default" w:ascii="Times New Roman" w:hAnsi="Times New Roman" w:cs="Times New Roman"/>
          <w:lang w:val="en-US"/>
        </w:rPr>
        <w:t>S</w:t>
      </w:r>
      <w:r>
        <w:rPr>
          <w:rFonts w:hint="default" w:ascii="Times New Roman" w:hAnsi="Times New Roman" w:cs="Times New Roman"/>
        </w:rPr>
        <w:t>ЧЕЛ – стоимость материальных затрат на 1 человека, руб./мес.;</w:t>
      </w:r>
    </w:p>
    <w:p w14:paraId="3764A6CE">
      <w:pPr>
        <w:pStyle w:val="48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T</w:t>
      </w:r>
      <w:r>
        <w:rPr>
          <w:rFonts w:hint="default" w:ascii="Times New Roman" w:hAnsi="Times New Roman" w:cs="Times New Roman"/>
        </w:rPr>
        <w:t xml:space="preserve"> – длительность работ, мес.;</w:t>
      </w:r>
    </w:p>
    <w:p w14:paraId="4DD6DD48">
      <w:pPr>
        <w:pStyle w:val="48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KO</w:t>
      </w:r>
      <w:r>
        <w:rPr>
          <w:rFonts w:hint="default" w:ascii="Times New Roman" w:hAnsi="Times New Roman" w:cs="Times New Roman"/>
        </w:rPr>
        <w:t xml:space="preserve"> – количество операторов ЭВМ,чел.</w:t>
      </w:r>
    </w:p>
    <w:p w14:paraId="67636923">
      <w:pPr>
        <w:pStyle w:val="48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Затраты на расходные материалы за период разработки представления в таблице 11.</w:t>
      </w:r>
    </w:p>
    <w:p w14:paraId="6E62A1B6">
      <w:pPr>
        <w:pStyle w:val="49"/>
        <w:widowControl/>
        <w:spacing w:before="600" w:line="360" w:lineRule="auto"/>
        <w:ind w:firstLine="0"/>
        <w:jc w:val="left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Таблица 11– Расходные материалы</w:t>
      </w:r>
    </w:p>
    <w:tbl>
      <w:tblPr>
        <w:tblStyle w:val="19"/>
        <w:tblW w:w="962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2227"/>
        <w:gridCol w:w="2228"/>
        <w:gridCol w:w="2639"/>
      </w:tblGrid>
      <w:tr w14:paraId="1C5B79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8E2A32D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Наименование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99ACA1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Цена(руб.)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247BEE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Количество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57388FF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Сумма (руб.)</w:t>
            </w:r>
          </w:p>
        </w:tc>
      </w:tr>
      <w:tr w14:paraId="52C75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C5A8FCA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Бумага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4B3ECE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B53995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200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16ECD50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6000</w:t>
            </w:r>
          </w:p>
        </w:tc>
      </w:tr>
      <w:tr w14:paraId="407BC5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004F31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Файлы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EADFD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100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89A4187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5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0D0ACA3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500</w:t>
            </w:r>
          </w:p>
        </w:tc>
      </w:tr>
      <w:tr w14:paraId="3E382C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91CD7E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Диск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C853B21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100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3A5175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E53C1A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100</w:t>
            </w:r>
          </w:p>
        </w:tc>
      </w:tr>
      <w:tr w14:paraId="2A3039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73F5D4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Карман для диска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6AABFD9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50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8ECF0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4A85E2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50</w:t>
            </w:r>
          </w:p>
        </w:tc>
      </w:tr>
      <w:tr w14:paraId="0B797C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7611CF8">
            <w:pPr>
              <w:pStyle w:val="49"/>
              <w:widowControl/>
              <w:spacing w:line="240" w:lineRule="auto"/>
              <w:ind w:firstLine="0"/>
              <w:jc w:val="left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Папка</w:t>
            </w:r>
          </w:p>
        </w:tc>
        <w:tc>
          <w:tcPr>
            <w:tcW w:w="22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A156D3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850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F8C9261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ED84FC8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850</w:t>
            </w:r>
          </w:p>
        </w:tc>
      </w:tr>
      <w:tr w14:paraId="6FBF76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6981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EAA3A54">
            <w:pPr>
              <w:pStyle w:val="49"/>
              <w:widowControl/>
              <w:spacing w:line="240" w:lineRule="auto"/>
              <w:ind w:firstLine="0"/>
              <w:jc w:val="right"/>
              <w:rPr>
                <w:rFonts w:hint="default" w:ascii="Times New Roman" w:hAnsi="Times New Roman" w:eastAsia="Times New Roman" w:cs="Times New Roman"/>
                <w:bCs/>
              </w:rPr>
            </w:pPr>
            <w:r>
              <w:rPr>
                <w:rFonts w:hint="default" w:ascii="Times New Roman" w:hAnsi="Times New Roman" w:eastAsia="Times New Roman" w:cs="Times New Roman"/>
                <w:bCs/>
              </w:rPr>
              <w:t>Итог:</w:t>
            </w:r>
          </w:p>
        </w:tc>
        <w:tc>
          <w:tcPr>
            <w:tcW w:w="2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38C7DB5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  <w:shd w:val="clear"/>
              </w:rPr>
              <w:t>7500</w:t>
            </w:r>
          </w:p>
        </w:tc>
      </w:tr>
    </w:tbl>
    <w:p w14:paraId="1F3B701B">
      <w:pPr>
        <w:pStyle w:val="50"/>
        <w:widowControl/>
        <w:spacing w:before="600" w:line="360" w:lineRule="auto"/>
        <w:ind w:firstLine="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Таблица 12 – Амортизационные отчисления за программное обеспечение</w:t>
      </w:r>
    </w:p>
    <w:tbl>
      <w:tblPr>
        <w:tblStyle w:val="8"/>
        <w:tblW w:w="9664" w:type="dxa"/>
        <w:tblInd w:w="-8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1343"/>
        <w:gridCol w:w="1610"/>
        <w:gridCol w:w="1342"/>
        <w:gridCol w:w="1343"/>
        <w:gridCol w:w="1073"/>
        <w:gridCol w:w="1481"/>
        <w:gridCol w:w="1472"/>
      </w:tblGrid>
      <w:tr w14:paraId="584A6FA1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21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64872E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Наименование Техники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46C0EF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Балансовая стоимость,</w:t>
            </w:r>
          </w:p>
          <w:p w14:paraId="2087ACF2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руб.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100279C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Норма амортизации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A05EA02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Срок эксплуатации, мес.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5FEF2318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Амортизация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74223DC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Количество экземпляров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0A941B4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Итоговая амортизация, руб.</w:t>
            </w:r>
          </w:p>
        </w:tc>
      </w:tr>
      <w:tr w14:paraId="2A28F326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552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AA95A24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SQLite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0DF3EB1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0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618E032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201AF0E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4991860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048ECC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8B02FDC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0</w:t>
            </w:r>
          </w:p>
        </w:tc>
      </w:tr>
      <w:tr w14:paraId="277A2783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21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0004C5AF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Microsoft Office</w:t>
            </w:r>
            <w:r>
              <w:rPr>
                <w:rFonts w:hint="default" w:ascii="Times New Roman" w:hAnsi="Times New Roman" w:eastAsia="Times New Roman" w:cs="Times New Roman"/>
              </w:rPr>
              <w:t xml:space="preserve"> 2022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52208BFC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5A73257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A431B9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B86E7A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417172B8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84AC52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</w:tr>
      <w:tr w14:paraId="0702E8A0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552" w:hRule="atLeast"/>
        </w:trPr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144A84DD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Visual Studio 2022</w:t>
            </w:r>
          </w:p>
        </w:tc>
        <w:tc>
          <w:tcPr>
            <w:tcW w:w="16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09D7D59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0</w:t>
            </w:r>
          </w:p>
        </w:tc>
        <w:tc>
          <w:tcPr>
            <w:tcW w:w="1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3829203A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13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1CC610E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10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 w14:paraId="75838B3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  <w:tc>
          <w:tcPr>
            <w:tcW w:w="14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27FBAC1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C63F2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lang w:val="en-US"/>
              </w:rPr>
              <w:t>0</w:t>
            </w:r>
          </w:p>
        </w:tc>
      </w:tr>
      <w:tr w14:paraId="71F1E3F0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68" w:hRule="atLeast"/>
        </w:trPr>
        <w:tc>
          <w:tcPr>
            <w:tcW w:w="8192" w:type="dxa"/>
            <w:gridSpan w:val="6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5A2EDF6">
            <w:pPr>
              <w:pStyle w:val="49"/>
              <w:widowControl/>
              <w:spacing w:line="240" w:lineRule="auto"/>
              <w:ind w:firstLine="0"/>
              <w:jc w:val="right"/>
              <w:rPr>
                <w:rFonts w:hint="default" w:ascii="Times New Roman" w:hAnsi="Times New Roman" w:eastAsia="Times New Roman" w:cs="Times New Roman"/>
                <w:bCs/>
              </w:rPr>
            </w:pPr>
            <w:r>
              <w:rPr>
                <w:rFonts w:hint="default" w:ascii="Times New Roman" w:hAnsi="Times New Roman" w:eastAsia="Times New Roman" w:cs="Times New Roman"/>
                <w:bCs/>
              </w:rPr>
              <w:t>Итог:</w:t>
            </w:r>
          </w:p>
        </w:tc>
        <w:tc>
          <w:tcPr>
            <w:tcW w:w="14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268FB3CF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</w:tr>
    </w:tbl>
    <w:p w14:paraId="6BC75B81">
      <w:pPr>
        <w:rPr>
          <w:rFonts w:hint="default" w:ascii="Times New Roman" w:hAnsi="Times New Roman" w:cs="Times New Roman"/>
        </w:rPr>
      </w:pPr>
    </w:p>
    <w:p w14:paraId="4F99B75A">
      <w:pPr>
        <w:rPr>
          <w:rFonts w:hint="default" w:ascii="Times New Roman" w:hAnsi="Times New Roman" w:cs="Times New Roman"/>
        </w:rPr>
      </w:pPr>
    </w:p>
    <w:p w14:paraId="02E485D4">
      <w:pPr>
        <w:pStyle w:val="58"/>
        <w:numPr>
          <w:ilvl w:val="2"/>
          <w:numId w:val="12"/>
        </w:numPr>
        <w:bidi w:val="0"/>
        <w:ind w:left="0" w:leftChars="0" w:firstLine="0" w:firstLineChars="0"/>
        <w:rPr>
          <w:rFonts w:hint="default"/>
        </w:rPr>
      </w:pPr>
      <w:bookmarkStart w:id="67" w:name="_Toc28402"/>
      <w:bookmarkStart w:id="68" w:name="_Toc27150"/>
      <w:r>
        <w:rPr>
          <w:rFonts w:hint="default"/>
        </w:rPr>
        <w:t>Расчёт стоимости машинного времени</w:t>
      </w:r>
      <w:bookmarkEnd w:id="67"/>
      <w:bookmarkEnd w:id="68"/>
    </w:p>
    <w:p w14:paraId="3C291E5F">
      <w:pPr>
        <w:pStyle w:val="49"/>
        <w:widowControl/>
        <w:spacing w:line="360" w:lineRule="auto"/>
        <w:ind w:firstLine="677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Стоимость машинного времени представляет собой затраты на содержание техники, которые складываются из следующих составляющих:</w:t>
      </w:r>
    </w:p>
    <w:p w14:paraId="107EE979">
      <w:pPr>
        <w:pStyle w:val="52"/>
        <w:widowControl/>
        <w:numPr>
          <w:ilvl w:val="0"/>
          <w:numId w:val="17"/>
        </w:numPr>
        <w:tabs>
          <w:tab w:val="left" w:pos="0"/>
        </w:tabs>
        <w:spacing w:before="5"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амортизационные отчисления;</w:t>
      </w:r>
    </w:p>
    <w:p w14:paraId="6FCF7AF4">
      <w:pPr>
        <w:pStyle w:val="53"/>
        <w:widowControl/>
        <w:numPr>
          <w:ilvl w:val="0"/>
          <w:numId w:val="17"/>
        </w:numPr>
        <w:tabs>
          <w:tab w:val="left" w:pos="0"/>
        </w:tabs>
        <w:spacing w:line="360" w:lineRule="auto"/>
        <w:ind w:left="0" w:firstLine="709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>затраты на электроэнергию.</w:t>
      </w:r>
    </w:p>
    <w:p w14:paraId="304DB40A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Амортизация начисляется отдельно по каждому объекту амортизируемого имущества. Начисление амортизации по объекту амортизируемого имущества на</w:t>
      </w:r>
      <w:r>
        <w:rPr>
          <w:rFonts w:hint="default" w:ascii="Times New Roman" w:hAnsi="Times New Roman" w:cs="Times New Roman"/>
        </w:rPr>
        <w:softHyphen/>
      </w:r>
      <w:r>
        <w:rPr>
          <w:rFonts w:hint="default" w:ascii="Times New Roman" w:hAnsi="Times New Roman" w:cs="Times New Roman"/>
        </w:rPr>
        <w:t>чинается с 1-го числа месяца, следующего за месяцем, в котором этот объект был введен в эксплуатацию. Начисление амортизации по объекту амортизируемого имущества прекращается с 1-го числа месяца, следующего за месяцем, когда про</w:t>
      </w:r>
      <w:r>
        <w:rPr>
          <w:rFonts w:hint="default" w:ascii="Times New Roman" w:hAnsi="Times New Roman" w:cs="Times New Roman"/>
        </w:rPr>
        <w:softHyphen/>
      </w:r>
      <w:r>
        <w:rPr>
          <w:rFonts w:hint="default" w:ascii="Times New Roman" w:hAnsi="Times New Roman" w:cs="Times New Roman"/>
        </w:rPr>
        <w:t xml:space="preserve">изошло полное списание стоимости такого объекта либо, когда данный объект выбыл из состава амортизируемого имущества по любым основаниям. </w:t>
      </w:r>
    </w:p>
    <w:p w14:paraId="647D5C9B">
      <w:pPr>
        <w:pStyle w:val="4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Затраты на содержание техники определяются по формуле (Таблица 13)</w:t>
      </w:r>
    </w:p>
    <w:p w14:paraId="31DE88AD">
      <w:pPr>
        <w:pStyle w:val="48"/>
        <w:spacing w:before="600" w:after="600"/>
        <w:ind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margin">
                  <wp:posOffset>5702300</wp:posOffset>
                </wp:positionH>
                <wp:positionV relativeFrom="paragraph">
                  <wp:posOffset>487680</wp:posOffset>
                </wp:positionV>
                <wp:extent cx="400050" cy="327660"/>
                <wp:effectExtent l="4445" t="4445" r="14605" b="10795"/>
                <wp:wrapNone/>
                <wp:docPr id="21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275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51F2AA86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49pt;margin-top:38.4pt;height:25.8pt;width:31.5pt;mso-position-horizontal-relative:margin;z-index:-251656192;mso-width-relative:page;mso-height-relative:page;" fillcolor="#FFFFFF" filled="t" stroked="t" coordsize="21600,21600" o:gfxdata="UEsDBAoAAAAAAIdO4kAAAAAAAAAAAAAAAAAEAAAAZHJzL1BLAwQUAAAACACHTuJAhSMml9gAAAAK&#10;AQAADwAAAGRycy9kb3ducmV2LnhtbE2PwU7DMAyG70i8Q+RJXBBLWqHSlaYTmkCcN7hwyxqvrdY4&#10;bZOtG0+POcHR9qff31+uL64XZ5xC50lDslQgkGpvO2o0fH68PeQgQjRkTe8JNVwxwLq6vSlNYf1M&#10;WzzvYiM4hEJhNLQxDoWUoW7RmbD0AxLfDn5yJvI4NdJOZuZw18tUqUw60xF/aM2Amxbr4+7kNPj5&#10;9eo8jiq9//p275uXcXtIR63vFol6BhHxEv9g+NVndajYae9PZIPoNeSrnLtEDU8ZV2BglSW82DOZ&#10;5o8gq1L+r1D9AFBLAwQUAAAACACHTuJAzY3H80ICAACBBAAADgAAAGRycy9lMm9Eb2MueG1srVTN&#10;btQwEL4j8Q6W7zTZsNufqNmq7KoIqfxIhQfwOs7GwvYY27tJuXHvK/AOHDhw4xW2b8TYSctSLhUi&#10;B8vjGX8z883nnJ71WpGtcF6CqejkIKdEGA61NOuKfnh/8eyYEh+YqZkCIyp6LTw9mz99ctrZUhTQ&#10;gqqFIwhifNnZirYh2DLLPG+FZv4ArDDobMBpFtB066x2rEN0rbIizw+zDlxtHXDhPZ4uBycdEd1j&#10;AKFpJBdL4BstTBhQnVAsYEu+ldbTeaq2aQQPb5vGi0BURbHTkFZMgvtVXLP5KSvXjtlW8rEE9pgS&#10;HvSkmTSY9B5qyQIjGyf/gtKSO/DQhAMOOhsaSYxgF5P8ATdXLbMi9YJUe3tPuv9/sPzN9p0jsq5o&#10;MTmixDCNI9993X3bfd/93P24/XJ7Q4rIUmd9icFXFsND/wJ61E7q2NtL4B89MbBomVmLc+egawWr&#10;scpJvJntXR1wfARZda+hxmRsEyAB9Y3TkUIkhSA6Tuj6fkKiD4Tj4TTP8xl6OLqeF0ez6WHKwMq7&#10;y9b58FKAJnFTUYcCSOBse+lDLIaVdyExlwcl6wupVDLcerVQjmwZiuUifSP6H2HKkK6iJ7NiNvT/&#10;DxBaBnxDSuqKHmNHedIhlqbMSFdkaOAq9Kt+pH8F9TUS52BQMb5h3LTgPlPSoYIr6j9tmBOUqFcG&#10;yT+ZTKdR8smYzo4KNNy+Z7XvYYYjVEUDJcN2EdIzicQYOMchNTIRGKc5VDLWispMvI6vKEp/305R&#10;v/8c8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FIyaX2AAAAAoBAAAPAAAAAAAAAAEAIAAAACIA&#10;AABkcnMvZG93bnJldi54bWxQSwECFAAUAAAACACHTuJAzY3H80ICAACBBAAADgAAAAAAAAABACAA&#10;AAAnAQAAZHJzL2Uyb0RvYy54bWxQSwUGAAAAAAYABgBZAQAA2w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51F2AA86">
                      <w:pPr>
                        <w:spacing w:after="0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СМ=∑ АМЭВМ*КЭВМ+ЗЭЛ,</w:t>
      </w:r>
    </w:p>
    <w:p w14:paraId="25C0D146">
      <w:pPr>
        <w:pStyle w:val="48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где АМЭВМ – амортизационные отчисления за технику;</w:t>
      </w:r>
    </w:p>
    <w:p w14:paraId="71292805">
      <w:pPr>
        <w:pStyle w:val="4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КЭВМ – количество используемых экземпляров техники;</w:t>
      </w:r>
    </w:p>
    <w:p w14:paraId="52F12D7E">
      <w:pPr>
        <w:pStyle w:val="4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ЗЭЛ – затраты на электроэнергию.</w:t>
      </w:r>
    </w:p>
    <w:p w14:paraId="3C078FA0">
      <w:pPr>
        <w:pStyle w:val="26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13 – Амортизационные отчисления за технику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1611"/>
        <w:gridCol w:w="1134"/>
        <w:gridCol w:w="1257"/>
        <w:gridCol w:w="1434"/>
        <w:gridCol w:w="1420"/>
        <w:gridCol w:w="1269"/>
      </w:tblGrid>
      <w:tr w14:paraId="41A6A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91DBE20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Наименование техники</w:t>
            </w: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51392A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Балансовая стоимость, руб.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AEE50B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Норма амортизации</w:t>
            </w:r>
          </w:p>
        </w:tc>
        <w:tc>
          <w:tcPr>
            <w:tcW w:w="12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9B1E7F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Срок эксплуатации. мес.</w:t>
            </w:r>
          </w:p>
        </w:tc>
        <w:tc>
          <w:tcPr>
            <w:tcW w:w="14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EDD9F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Амортизация, руб.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FCF7474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Количество экземпляров техники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4B367ED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Итоговая амортизация, руб.</w:t>
            </w:r>
          </w:p>
        </w:tc>
      </w:tr>
      <w:tr w14:paraId="358E8B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2ABDC93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Персональный компьютер</w:t>
            </w: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639B24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120000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E78C3C0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12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9FA8FE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14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C6FE4E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3000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BACD35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34D2F9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</w:rPr>
              <w:t>9000</w:t>
            </w:r>
          </w:p>
        </w:tc>
      </w:tr>
      <w:tr w14:paraId="1C48FC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60FDCF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Сервер</w:t>
            </w:r>
          </w:p>
        </w:tc>
        <w:tc>
          <w:tcPr>
            <w:tcW w:w="1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99D577B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300000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43202C5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12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DA1076D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14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5A69B7F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15000</w:t>
            </w:r>
          </w:p>
        </w:tc>
        <w:tc>
          <w:tcPr>
            <w:tcW w:w="1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3A801C6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F58C9F8">
            <w:pPr>
              <w:pStyle w:val="51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45000</w:t>
            </w:r>
          </w:p>
        </w:tc>
      </w:tr>
      <w:tr w14:paraId="3E00F0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B17144B">
            <w:pPr>
              <w:pStyle w:val="51"/>
              <w:widowControl/>
              <w:shd w:val="clear"/>
              <w:spacing w:line="240" w:lineRule="auto"/>
              <w:jc w:val="right"/>
              <w:rPr>
                <w:rFonts w:hint="default" w:ascii="Times New Roman" w:hAnsi="Times New Roman" w:eastAsia="Times New Roman" w:cs="Times New Roman"/>
                <w:bCs/>
              </w:rPr>
            </w:pPr>
            <w:r>
              <w:rPr>
                <w:rFonts w:hint="default" w:ascii="Times New Roman" w:hAnsi="Times New Roman" w:eastAsia="Times New Roman" w:cs="Times New Roman"/>
                <w:bCs/>
              </w:rPr>
              <w:t>Итог:</w:t>
            </w:r>
          </w:p>
        </w:tc>
        <w:tc>
          <w:tcPr>
            <w:tcW w:w="12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724654">
            <w:pPr>
              <w:pStyle w:val="51"/>
              <w:widowControl/>
              <w:shd w:val="clear"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54000</w:t>
            </w:r>
          </w:p>
        </w:tc>
      </w:tr>
    </w:tbl>
    <w:p w14:paraId="69BAEA3F">
      <w:pPr>
        <w:pStyle w:val="48"/>
        <w:shd w:val="clear"/>
        <w:spacing w:before="6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Затраты на электроэнергию за время разработки </w:t>
      </w:r>
      <w:r>
        <w:rPr>
          <w:rFonts w:hint="default" w:ascii="Times New Roman" w:hAnsi="Times New Roman" w:cs="Times New Roman"/>
          <w:i/>
        </w:rPr>
        <w:t>(Зэл)</w:t>
      </w:r>
      <w:r>
        <w:rPr>
          <w:rFonts w:hint="default" w:ascii="Times New Roman" w:hAnsi="Times New Roman" w:cs="Times New Roman"/>
        </w:rPr>
        <w:t xml:space="preserve"> определяются по формуле:</w:t>
      </w:r>
    </w:p>
    <w:p w14:paraId="49E6487B">
      <w:pPr>
        <w:pStyle w:val="48"/>
        <w:spacing w:before="600" w:after="600"/>
        <w:ind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column">
                  <wp:posOffset>5701665</wp:posOffset>
                </wp:positionH>
                <wp:positionV relativeFrom="paragraph">
                  <wp:posOffset>497205</wp:posOffset>
                </wp:positionV>
                <wp:extent cx="409575" cy="313690"/>
                <wp:effectExtent l="4445" t="4445" r="5080" b="5715"/>
                <wp:wrapNone/>
                <wp:docPr id="4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137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066EAAD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48.95pt;margin-top:39.15pt;height:24.7pt;width:32.25pt;z-index:-251655168;mso-width-relative:page;mso-height-relative:page;" fillcolor="#FFFFFF" filled="t" stroked="t" coordsize="21600,21600" o:gfxdata="UEsDBAoAAAAAAIdO4kAAAAAAAAAAAAAAAAAEAAAAZHJzL1BLAwQUAAAACACHTuJAGk+VEtkAAAAK&#10;AQAADwAAAGRycy9kb3ducmV2LnhtbE2Py07DMBBF90j8gzVIbBC1G1DzIE6FKhDrFjbs3HiaRMTj&#10;JHablq9nWMFydI/uPVOuz64XJ5xC50nDcqFAINXedtRo+Hh/vc9AhGjImt4TarhggHV1fVWawvqZ&#10;tnjaxUZwCYXCaGhjHAopQ92iM2HhByTODn5yJvI5NdJOZuZy18tEqZV0piNeaM2Amxbrr93RafDz&#10;y8V5HFVy9/nt3jbP4/aQjFrf3izVE4iI5/gHw68+q0PFTnt/JBtEryHL05xRDWn2AIKBfJU8gtgz&#10;maQpyKqU/1+ofgBQSwMEFAAAAAgAh07iQPl7Sg9AAgAAgAQAAA4AAABkcnMvZTJvRG9jLnhtbK1U&#10;zY7TMBC+I/EOlu80/d2fqOlqaVWEtPxICw/gOk5jYXuM7TZZbtx5Bd6BAwduvEL3jRg72aUslxUi&#10;B2vGM/5m5puZzC9archeOC/BFHQ0GFIiDIdSmm1B379bPzujxAdmSqbAiILeCE8vFk+fzBubizHU&#10;oErhCIIYnze2oHUINs8yz2uhmR+AFQaNFTjNAqpum5WONYiuVTYeDk+yBlxpHXDhPd6uOiPtEd1j&#10;AKGqJBcr4DstTOhQnVAsYEm+ltbTRcq2qgQPb6rKi0BUQbHSkE4MgvImntlizvKtY7aWvE+BPSaF&#10;BzVpJg0GvYdascDIzsm/oLTkDjxUYcBBZ10hiRGsYjR8wM11zaxItSDV3t6T7v8fLH+9f+uILAs6&#10;nVBimMaOH74evh2+H34eftx+vv1CxpGkxvocfa8teof2ObQ4Oqlgb6+Af/DEwLJmZisunYOmFqzE&#10;JEfxZXb0tMPxEWTTvIISg7FdgATUVk5HBpETgujYoJv7Bok2EI6X0+H57HRGCUfTZDQ5PTlJEVh+&#10;99g6H14I0CQKBXXY/wTO9lc+xGRYfucSY3lQslxLpZLitpulcmTPcFbW6evR/3BThjQFPZ+NZ139&#10;/wChZcAVUlIX9GwYvz6OMj1dkaGOq9Bu2p7+DZQ3SJyDbohxhVGowX2ipMEBLqj/uGNOUKJeGiT/&#10;fDSdxolPynR2OkbFHVs2xxZmOEIVNFDSicuQtiQSY+ASm1TJRGDsZpdJnysOZuK1X6I4+cd68vr9&#10;41j8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PlRLZAAAACgEAAA8AAAAAAAAAAQAgAAAAIgAA&#10;AGRycy9kb3ducmV2LnhtbFBLAQIUABQAAAAIAIdO4kD5e0oPQAIAAIAEAAAOAAAAAAAAAAEAIAAA&#10;ACgBAABkcnMvZTJvRG9jLnhtbFBLBQYAAAAABgAGAFkBAADa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3066EAAD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ЗЭЛ=WВЭМ*СЭЛ*TКТ,</w:t>
      </w:r>
    </w:p>
    <w:p w14:paraId="1B709C55">
      <w:pPr>
        <w:pStyle w:val="48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где WЭВМ – потребляемая мощность техники;</w:t>
      </w:r>
    </w:p>
    <w:p w14:paraId="4A2A3C93">
      <w:pPr>
        <w:pStyle w:val="48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СЭЛ – стоимость электроэнергии, руб./кВт*ч;</w:t>
      </w:r>
    </w:p>
    <w:p w14:paraId="5162A91F">
      <w:pPr>
        <w:pStyle w:val="48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КТ – Время эксплуатации компьютерной техники, ч.</w:t>
      </w:r>
    </w:p>
    <w:p w14:paraId="2107940F">
      <w:pPr>
        <w:pStyle w:val="4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Баланс рабочего времени на разработку автоматизированной системы представлен в таблице 14.</w:t>
      </w:r>
    </w:p>
    <w:p w14:paraId="498DCFBA">
      <w:pPr>
        <w:pStyle w:val="26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14 – Баланс времени на разработку ПО</w:t>
      </w:r>
    </w:p>
    <w:tbl>
      <w:tblPr>
        <w:tblStyle w:val="19"/>
        <w:tblW w:w="9618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00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0"/>
        <w:gridCol w:w="2322"/>
        <w:gridCol w:w="2322"/>
        <w:gridCol w:w="2754"/>
      </w:tblGrid>
      <w:tr w14:paraId="586BF1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066F972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Месяц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97C7350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Календарных дней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660A94A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Рабочих дней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54B64EF">
            <w:pPr>
              <w:pStyle w:val="49"/>
              <w:widowControl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Рабочих часов</w:t>
            </w:r>
          </w:p>
        </w:tc>
      </w:tr>
      <w:tr w14:paraId="146616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02167EF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Ноябрь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C9D0960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30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F7D81A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5CE33B48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160</w:t>
            </w:r>
          </w:p>
        </w:tc>
      </w:tr>
      <w:tr w14:paraId="39B67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B806BF9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Декабрь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78BAFEBA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31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8CB2C8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22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577A309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176</w:t>
            </w:r>
          </w:p>
        </w:tc>
      </w:tr>
      <w:tr w14:paraId="2AD9EB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28F4449C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Январь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DF8D6C2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18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E53B24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13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EA696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104</w:t>
            </w:r>
          </w:p>
        </w:tc>
      </w:tr>
      <w:tr w14:paraId="0E59BE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2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53B0CAE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bCs/>
              </w:rPr>
            </w:pPr>
            <w:r>
              <w:rPr>
                <w:rFonts w:hint="default" w:ascii="Times New Roman" w:hAnsi="Times New Roman" w:eastAsia="Times New Roman" w:cs="Times New Roman"/>
                <w:bCs/>
              </w:rPr>
              <w:t>Итог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5621EF1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79</w:t>
            </w:r>
          </w:p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049D21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56</w:t>
            </w:r>
          </w:p>
        </w:tc>
        <w:tc>
          <w:tcPr>
            <w:tcW w:w="2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B0D0A88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440</w:t>
            </w:r>
          </w:p>
        </w:tc>
      </w:tr>
    </w:tbl>
    <w:p w14:paraId="03253B99">
      <w:pPr>
        <w:pStyle w:val="26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15 – Затраты на электроэнергию</w:t>
      </w:r>
    </w:p>
    <w:tbl>
      <w:tblPr>
        <w:tblStyle w:val="19"/>
        <w:tblW w:w="958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9"/>
        <w:gridCol w:w="1908"/>
        <w:gridCol w:w="2168"/>
        <w:gridCol w:w="1852"/>
        <w:gridCol w:w="1792"/>
      </w:tblGrid>
      <w:tr w14:paraId="409D7D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66C00FF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Наименование техники</w:t>
            </w:r>
          </w:p>
        </w:tc>
        <w:tc>
          <w:tcPr>
            <w:tcW w:w="19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86F1B1E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Потребляемая мощность, КВт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9702EA2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Стоимость электроэнергии, КВт/ч</w:t>
            </w:r>
          </w:p>
        </w:tc>
        <w:tc>
          <w:tcPr>
            <w:tcW w:w="1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B9C36E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Время эксплуатации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8B5736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Итог</w:t>
            </w:r>
          </w:p>
        </w:tc>
      </w:tr>
      <w:tr w14:paraId="2AB780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D210D0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Персональный компьютер</w:t>
            </w:r>
          </w:p>
        </w:tc>
        <w:tc>
          <w:tcPr>
            <w:tcW w:w="19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9DC004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0,55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802D831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</w:rPr>
              <w:t>6,43</w:t>
            </w:r>
          </w:p>
        </w:tc>
        <w:tc>
          <w:tcPr>
            <w:tcW w:w="1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02C9F1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440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ADF7C7C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1563,13</w:t>
            </w:r>
          </w:p>
        </w:tc>
      </w:tr>
      <w:tr w14:paraId="67E76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18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16E573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Сервер</w:t>
            </w:r>
          </w:p>
        </w:tc>
        <w:tc>
          <w:tcPr>
            <w:tcW w:w="19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56D28F2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0,7</w:t>
            </w:r>
          </w:p>
        </w:tc>
        <w:tc>
          <w:tcPr>
            <w:tcW w:w="21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7C8A049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</w:rPr>
              <w:t>6,43</w:t>
            </w:r>
          </w:p>
        </w:tc>
        <w:tc>
          <w:tcPr>
            <w:tcW w:w="18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6B9D83A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440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2A8FC64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1989</w:t>
            </w:r>
            <w:r>
              <w:rPr>
                <w:rFonts w:hint="default" w:ascii="Times New Roman" w:hAnsi="Times New Roman" w:eastAsia="Times New Roman" w:cs="Times New Roman"/>
                <w:lang w:val="en-US"/>
              </w:rPr>
              <w:t>,</w:t>
            </w:r>
            <w:r>
              <w:rPr>
                <w:rFonts w:hint="default" w:ascii="Times New Roman" w:hAnsi="Times New Roman" w:eastAsia="Times New Roman" w:cs="Times New Roman"/>
              </w:rPr>
              <w:t>44</w:t>
            </w:r>
          </w:p>
        </w:tc>
      </w:tr>
      <w:tr w14:paraId="21EB3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779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01A2EABA">
            <w:pPr>
              <w:pStyle w:val="49"/>
              <w:widowControl/>
              <w:spacing w:before="48" w:line="240" w:lineRule="auto"/>
              <w:ind w:firstLine="0"/>
              <w:jc w:val="right"/>
              <w:rPr>
                <w:rFonts w:hint="default" w:ascii="Times New Roman" w:hAnsi="Times New Roman" w:eastAsia="Times New Roman" w:cs="Times New Roman"/>
                <w:b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</w:rPr>
              <w:t>Итог: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213853C">
            <w:pPr>
              <w:pStyle w:val="49"/>
              <w:widowControl/>
              <w:spacing w:before="48"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3552</w:t>
            </w:r>
            <w:r>
              <w:rPr>
                <w:rFonts w:hint="default" w:ascii="Times New Roman" w:hAnsi="Times New Roman" w:eastAsia="Times New Roman" w:cs="Times New Roman"/>
                <w:lang w:val="en-US"/>
              </w:rPr>
              <w:t>,5</w:t>
            </w:r>
            <w:r>
              <w:rPr>
                <w:rFonts w:hint="default" w:ascii="Times New Roman" w:hAnsi="Times New Roman" w:eastAsia="Times New Roman" w:cs="Times New Roman"/>
              </w:rPr>
              <w:t>7</w:t>
            </w:r>
          </w:p>
        </w:tc>
      </w:tr>
    </w:tbl>
    <w:p w14:paraId="03891340">
      <w:pPr>
        <w:pStyle w:val="4"/>
        <w:numPr>
          <w:ilvl w:val="0"/>
          <w:numId w:val="0"/>
        </w:numPr>
        <w:spacing w:after="0"/>
        <w:ind w:firstLine="708"/>
        <w:jc w:val="left"/>
        <w:rPr>
          <w:rFonts w:hint="default" w:ascii="Times New Roman" w:hAnsi="Times New Roman" w:cs="Times New Roman"/>
          <w:b w:val="0"/>
          <w:i w:val="0"/>
        </w:rPr>
      </w:pPr>
      <w:bookmarkStart w:id="69" w:name="_Toc13130"/>
      <w:bookmarkStart w:id="70" w:name="_Toc132911999"/>
      <w:r>
        <w:rPr>
          <w:rFonts w:hint="default" w:ascii="Times New Roman" w:hAnsi="Times New Roman" w:cs="Times New Roman"/>
          <w:b w:val="0"/>
          <w:i w:val="0"/>
        </w:rPr>
        <w:t>Затраты на содержание техники определяются по формуле:</w:t>
      </w:r>
      <w:bookmarkEnd w:id="69"/>
    </w:p>
    <w:p w14:paraId="32A1612F">
      <w:pPr>
        <w:pStyle w:val="48"/>
        <w:spacing w:before="600" w:after="600"/>
        <w:rPr>
          <w:rFonts w:hint="default" w:ascii="Times New Roman" w:hAnsi="Times New Roman" w:cs="Times New Roman"/>
          <w:shd w:val="clear" w:color="auto" w:fill="FFFFFF" w:themeFill="background1"/>
        </w:rPr>
      </w:pPr>
      <w:r>
        <w:rPr>
          <w:rFonts w:hint="default" w:ascii="Times New Roman" w:hAnsi="Times New Roman" w:cs="Times New Roman"/>
          <w:i/>
          <w:shd w:val="clear" w:color="auto" w:fill="FFFFFF" w:themeFill="background1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5462905</wp:posOffset>
                </wp:positionH>
                <wp:positionV relativeFrom="paragraph">
                  <wp:posOffset>344805</wp:posOffset>
                </wp:positionV>
                <wp:extent cx="457200" cy="313690"/>
                <wp:effectExtent l="4445" t="4445" r="14605" b="5715"/>
                <wp:wrapNone/>
                <wp:docPr id="4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3A3CE128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0.15pt;margin-top:27.15pt;height:24.7pt;width:36pt;z-index:-251657216;mso-width-relative:page;mso-height-relative:page;" fillcolor="#FFFFFF" filled="t" stroked="t" coordsize="21600,21600" o:gfxdata="UEsDBAoAAAAAAIdO4kAAAAAAAAAAAAAAAAAEAAAAZHJzL1BLAwQUAAAACACHTuJA3IsXHNgAAAAK&#10;AQAADwAAAGRycy9kb3ducmV2LnhtbE2PwU7DMAyG70h7h8hIXBBL1sIYpek0TUycN7hwyxqvrWic&#10;tsnWbU+POcHJtvzp9+d8eXatOOEQGk8aZlMFAqn0tqFKw+fH5mEBIkRD1rSeUMMFAyyLyU1uMutH&#10;2uJpFyvBIRQyo6GOscukDGWNzoSp75B4d/CDM5HHoZJ2MCOHu1YmSs2lMw3xhdp0uK6x/N4dnQY/&#10;vl2cx14l919X975e9dtD0mt9dztTryAinuMfDL/6rA4FO+39kWwQrYbFXKWManh65MrAS5pws2dS&#10;pc8gi1z+f6H4AVBLAwQUAAAACACHTuJAVpvYGD8CAACABAAADgAAAGRycy9lMm9Eb2MueG1srZTN&#10;jtMwEMfvSLyD5TtN222XbbTpatlVEdLyIS08gOM4jYXtMbbbpNy48wq8AwcO3HiF7hsxdrKlWi4r&#10;RA6RnRn/Z+Y345xfdFqRrXBeginoZDSmRBgOlTTrgn54v3p2RokPzFRMgREF3QlPL5ZPn5y3NhdT&#10;aEBVwhEUMT5vbUGbEGyeZZ43QjM/AisMGmtwmgXcunVWOdaiulbZdDw+zVpwlXXAhff49bo30kHR&#10;PUYQ6lpycQ18o4UJvaoTigUsyTfSerpM2da14OFtXXsRiCooVhrSG4PguozvbHnO8rVjtpF8SIE9&#10;JoUHNWkmDQY9SF2zwMjGyb+ktOQOPNRhxEFnfSGJCFYxGT9gc9swK1ItiNrbA3T//2T5m+07R2RV&#10;0NmMEsM0dnz/bf99/2P/a//z7svdVzKNkFrrc/S9tegduhfQ4eikgr29Af7REwNXDTNrcekctI1g&#10;FSY5iSezo6O9jo8iZfsaKgzGNgGSUFc7HQkiE4Lq2KDdoUGiC4Tjx9n8OY4QJRxNJ5OT00VqYMby&#10;+8PW+fBSgCZxUVCH/U/ibHvjQ0yG5fcuMZYHJauVVCpt3Lq8Uo5sGc7KKj0p/wduypC2oIv5dN7X&#10;/w8SWga8Qkrqgp6N4zPEUWbAFQn1rEJXdgP+EqodgnPQDzFeYVw04D5T0uIAF9R/2jAnKFGvDMJf&#10;TGazOPFpk8BR4o4t5bGFGY5SBQ2U9MurkG5JBGPgEptUywQwdrPPZMgVBzNxHS5RnPzjffL68+NY&#10;/g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cixcc2AAAAAoBAAAPAAAAAAAAAAEAIAAAACIAAABk&#10;cnMvZG93bnJldi54bWxQSwECFAAUAAAACACHTuJAVpvYGD8CAACABAAADgAAAAAAAAABACAAAAAn&#10;AQAAZHJzL2Uyb0RvYy54bWxQSwUGAAAAAAYABgBZAQAA2A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3A3CE128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5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i/>
          <w:shd w:val="clear" w:color="auto" w:fill="FFFFFF" w:themeFill="background1"/>
        </w:rPr>
        <w:t>См</w:t>
      </w:r>
      <w:r>
        <w:rPr>
          <w:rFonts w:hint="default" w:ascii="Times New Roman" w:hAnsi="Times New Roman" w:cs="Times New Roman"/>
          <w:shd w:val="clear" w:color="auto" w:fill="FFFFFF" w:themeFill="background1"/>
        </w:rPr>
        <w:t>=(9000+1563,13)+(4</w:t>
      </w:r>
      <w:r>
        <w:rPr>
          <w:rFonts w:hint="default" w:ascii="Times New Roman" w:hAnsi="Times New Roman" w:cs="Times New Roman"/>
          <w:shd w:val="clear" w:color="auto" w:fill="FFFFFF" w:themeFill="background1"/>
          <w:lang w:val="en-US"/>
        </w:rPr>
        <w:t>5</w:t>
      </w:r>
      <w:r>
        <w:rPr>
          <w:rFonts w:hint="default" w:ascii="Times New Roman" w:hAnsi="Times New Roman" w:cs="Times New Roman"/>
          <w:shd w:val="clear" w:color="auto" w:fill="FFFFFF" w:themeFill="background1"/>
        </w:rPr>
        <w:t>000+1989,44)= 57 552,57 руб.</w:t>
      </w:r>
    </w:p>
    <w:p w14:paraId="7315714A">
      <w:pPr>
        <w:pStyle w:val="48"/>
        <w:spacing w:before="600" w:after="600"/>
        <w:rPr>
          <w:rFonts w:hint="default" w:ascii="Times New Roman" w:hAnsi="Times New Roman" w:cs="Times New Roman"/>
        </w:rPr>
      </w:pPr>
    </w:p>
    <w:p w14:paraId="52F8502C">
      <w:pPr>
        <w:pStyle w:val="58"/>
        <w:numPr>
          <w:ilvl w:val="2"/>
          <w:numId w:val="12"/>
        </w:numPr>
        <w:bidi w:val="0"/>
        <w:ind w:left="15" w:leftChars="0" w:hanging="15" w:firstLineChars="0"/>
        <w:rPr>
          <w:rFonts w:hint="default"/>
        </w:rPr>
      </w:pPr>
      <w:bookmarkStart w:id="71" w:name="_Toc5830"/>
      <w:bookmarkStart w:id="72" w:name="_Toc13040"/>
      <w:r>
        <w:rPr>
          <w:rFonts w:hint="default"/>
        </w:rPr>
        <w:t>Расчёт общих затрат на заработную плату</w:t>
      </w:r>
      <w:bookmarkEnd w:id="70"/>
      <w:bookmarkEnd w:id="71"/>
      <w:bookmarkEnd w:id="72"/>
    </w:p>
    <w:p w14:paraId="179AA426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элементе «Затраты на оплату труда» отражаются затраты на оплату труда основного производственного персонала. Существует основная и дополнительная заработная плата. Оплата за отработанное время называется основной заработной платой. Оплата за неотработанное время дополнительной заработной платой. Оплата труда работников приведена в таблице 23.</w:t>
      </w:r>
    </w:p>
    <w:p w14:paraId="41E8B5FE">
      <w:pPr>
        <w:pStyle w:val="26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16 – Оплата труда работников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"/>
        <w:gridCol w:w="3374"/>
        <w:gridCol w:w="1744"/>
        <w:gridCol w:w="1611"/>
        <w:gridCol w:w="1680"/>
      </w:tblGrid>
      <w:tr w14:paraId="3B962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  <w:vAlign w:val="center"/>
          </w:tcPr>
          <w:p w14:paraId="462CDD53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№п/п</w:t>
            </w:r>
          </w:p>
        </w:tc>
        <w:tc>
          <w:tcPr>
            <w:tcW w:w="3734" w:type="dxa"/>
            <w:vAlign w:val="center"/>
          </w:tcPr>
          <w:p w14:paraId="42338AA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784" w:type="dxa"/>
            <w:vAlign w:val="center"/>
          </w:tcPr>
          <w:p w14:paraId="4E5BDA4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Условное обозначение</w:t>
            </w:r>
          </w:p>
        </w:tc>
        <w:tc>
          <w:tcPr>
            <w:tcW w:w="1638" w:type="dxa"/>
            <w:vAlign w:val="center"/>
          </w:tcPr>
          <w:p w14:paraId="34D29271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Значение показателя</w:t>
            </w:r>
          </w:p>
        </w:tc>
        <w:tc>
          <w:tcPr>
            <w:tcW w:w="1746" w:type="dxa"/>
            <w:vAlign w:val="center"/>
          </w:tcPr>
          <w:p w14:paraId="0D48C40F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Единица измерения</w:t>
            </w:r>
          </w:p>
        </w:tc>
      </w:tr>
      <w:tr w14:paraId="7528E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37E5A0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3734" w:type="dxa"/>
            <w:vAlign w:val="center"/>
          </w:tcPr>
          <w:p w14:paraId="31515F3E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Количество руководителей ДП</w:t>
            </w:r>
          </w:p>
        </w:tc>
        <w:tc>
          <w:tcPr>
            <w:tcW w:w="1784" w:type="dxa"/>
            <w:vAlign w:val="center"/>
          </w:tcPr>
          <w:p w14:paraId="19BFA20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NЧ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67B855A3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746" w:type="dxa"/>
            <w:vAlign w:val="center"/>
          </w:tcPr>
          <w:p w14:paraId="25BA3FA9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чел.</w:t>
            </w:r>
          </w:p>
        </w:tc>
      </w:tr>
      <w:tr w14:paraId="05DB8F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3DA6A16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</w:t>
            </w:r>
          </w:p>
        </w:tc>
        <w:tc>
          <w:tcPr>
            <w:tcW w:w="3734" w:type="dxa"/>
            <w:vAlign w:val="center"/>
          </w:tcPr>
          <w:p w14:paraId="3C8BA3BF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Оклад руководителя ДП</w:t>
            </w:r>
          </w:p>
        </w:tc>
        <w:tc>
          <w:tcPr>
            <w:tcW w:w="1784" w:type="dxa"/>
            <w:vAlign w:val="center"/>
          </w:tcPr>
          <w:p w14:paraId="5415A55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ОМ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5D75A57E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2200</w:t>
            </w:r>
          </w:p>
        </w:tc>
        <w:tc>
          <w:tcPr>
            <w:tcW w:w="1746" w:type="dxa"/>
            <w:vAlign w:val="center"/>
          </w:tcPr>
          <w:p w14:paraId="055AC245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руб.</w:t>
            </w:r>
          </w:p>
        </w:tc>
      </w:tr>
      <w:tr w14:paraId="43EAE9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13E1ADB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</w:t>
            </w:r>
          </w:p>
        </w:tc>
        <w:tc>
          <w:tcPr>
            <w:tcW w:w="3734" w:type="dxa"/>
            <w:vAlign w:val="center"/>
          </w:tcPr>
          <w:p w14:paraId="53D2F3BE">
            <w:pPr>
              <w:pStyle w:val="26"/>
              <w:spacing w:line="240" w:lineRule="auto"/>
              <w:ind w:firstLine="0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Количество студентов</w:t>
            </w:r>
          </w:p>
        </w:tc>
        <w:tc>
          <w:tcPr>
            <w:tcW w:w="1784" w:type="dxa"/>
            <w:vAlign w:val="center"/>
          </w:tcPr>
          <w:p w14:paraId="5EDD8FD2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NЧ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74E35649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1746" w:type="dxa"/>
            <w:vAlign w:val="center"/>
          </w:tcPr>
          <w:p w14:paraId="5072170B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чел.</w:t>
            </w:r>
          </w:p>
        </w:tc>
      </w:tr>
      <w:tr w14:paraId="2EBD4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42A36B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</w:t>
            </w:r>
          </w:p>
        </w:tc>
        <w:tc>
          <w:tcPr>
            <w:tcW w:w="3734" w:type="dxa"/>
            <w:vAlign w:val="center"/>
          </w:tcPr>
          <w:p w14:paraId="7282AABA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Оклад студента</w:t>
            </w:r>
          </w:p>
        </w:tc>
        <w:tc>
          <w:tcPr>
            <w:tcW w:w="1784" w:type="dxa"/>
            <w:vAlign w:val="center"/>
          </w:tcPr>
          <w:p w14:paraId="19DC9902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O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С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3EE6A9E2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</w:t>
            </w:r>
          </w:p>
        </w:tc>
        <w:tc>
          <w:tcPr>
            <w:tcW w:w="1746" w:type="dxa"/>
            <w:vAlign w:val="center"/>
          </w:tcPr>
          <w:p w14:paraId="321019DF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</w:rPr>
              <w:t>руб.</w:t>
            </w:r>
          </w:p>
        </w:tc>
      </w:tr>
      <w:tr w14:paraId="7FC4E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A808247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5</w:t>
            </w:r>
          </w:p>
        </w:tc>
        <w:tc>
          <w:tcPr>
            <w:tcW w:w="3734" w:type="dxa"/>
          </w:tcPr>
          <w:p w14:paraId="0F12CF03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% использованного рабочего времени руководителя ДП</w:t>
            </w:r>
          </w:p>
        </w:tc>
        <w:tc>
          <w:tcPr>
            <w:tcW w:w="1784" w:type="dxa"/>
            <w:vAlign w:val="center"/>
          </w:tcPr>
          <w:p w14:paraId="5F9C6B2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ПВР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EC862F6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20</w:t>
            </w:r>
          </w:p>
        </w:tc>
        <w:tc>
          <w:tcPr>
            <w:tcW w:w="1746" w:type="dxa"/>
            <w:vAlign w:val="center"/>
          </w:tcPr>
          <w:p w14:paraId="38892107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%</w:t>
            </w:r>
          </w:p>
        </w:tc>
      </w:tr>
      <w:tr w14:paraId="37E862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4EE8CCFC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6</w:t>
            </w:r>
          </w:p>
        </w:tc>
        <w:tc>
          <w:tcPr>
            <w:tcW w:w="3734" w:type="dxa"/>
          </w:tcPr>
          <w:p w14:paraId="540CCCCB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% использованного рабочего времени студента</w:t>
            </w:r>
          </w:p>
        </w:tc>
        <w:tc>
          <w:tcPr>
            <w:tcW w:w="1784" w:type="dxa"/>
            <w:vAlign w:val="center"/>
          </w:tcPr>
          <w:p w14:paraId="0A195B25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ПВР</w:t>
            </w:r>
          </w:p>
        </w:tc>
        <w:tc>
          <w:tcPr>
            <w:tcW w:w="1638" w:type="dxa"/>
            <w:shd w:val="clear" w:color="auto" w:fill="auto"/>
            <w:vAlign w:val="center"/>
          </w:tcPr>
          <w:p w14:paraId="09CA544A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80</w:t>
            </w:r>
          </w:p>
        </w:tc>
        <w:tc>
          <w:tcPr>
            <w:tcW w:w="1746" w:type="dxa"/>
            <w:vAlign w:val="center"/>
          </w:tcPr>
          <w:p w14:paraId="3210570D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%</w:t>
            </w:r>
          </w:p>
        </w:tc>
      </w:tr>
      <w:tr w14:paraId="13B73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5" w:type="dxa"/>
          </w:tcPr>
          <w:p w14:paraId="5DD17E9A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7</w:t>
            </w:r>
          </w:p>
        </w:tc>
        <w:tc>
          <w:tcPr>
            <w:tcW w:w="3734" w:type="dxa"/>
          </w:tcPr>
          <w:p w14:paraId="48F2BCB4">
            <w:pPr>
              <w:pStyle w:val="26"/>
              <w:spacing w:line="240" w:lineRule="auto"/>
              <w:ind w:firstLine="0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Число месяцев проведения работ</w:t>
            </w:r>
          </w:p>
        </w:tc>
        <w:tc>
          <w:tcPr>
            <w:tcW w:w="1784" w:type="dxa"/>
          </w:tcPr>
          <w:p w14:paraId="233E1F4F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T</w:t>
            </w:r>
          </w:p>
        </w:tc>
        <w:tc>
          <w:tcPr>
            <w:tcW w:w="1638" w:type="dxa"/>
          </w:tcPr>
          <w:p w14:paraId="2143CBFA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3</w:t>
            </w:r>
          </w:p>
        </w:tc>
        <w:tc>
          <w:tcPr>
            <w:tcW w:w="1746" w:type="dxa"/>
          </w:tcPr>
          <w:p w14:paraId="40F50B17">
            <w:pPr>
              <w:pStyle w:val="26"/>
              <w:spacing w:line="240" w:lineRule="auto"/>
              <w:ind w:firstLine="0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мес.</w:t>
            </w:r>
          </w:p>
        </w:tc>
      </w:tr>
    </w:tbl>
    <w:p w14:paraId="315375E7">
      <w:pPr>
        <w:pStyle w:val="26"/>
        <w:spacing w:before="600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Фонд заработной платы на весь объем работ рассчитывается по формуле:</w:t>
      </w:r>
    </w:p>
    <w:p w14:paraId="49827677">
      <w:pPr>
        <w:pStyle w:val="26"/>
        <w:spacing w:before="6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lang w:eastAsia="ru-RU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541655</wp:posOffset>
                </wp:positionV>
                <wp:extent cx="457200" cy="313690"/>
                <wp:effectExtent l="4445" t="4445" r="14605" b="5715"/>
                <wp:wrapNone/>
                <wp:docPr id="45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01F1481A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36.2pt;margin-top:42.65pt;height:24.7pt;width:36pt;z-index:-251652096;mso-width-relative:page;mso-height-relative:page;" fillcolor="#FFFFFF" filled="t" stroked="t" coordsize="21600,21600" o:gfxdata="UEsDBAoAAAAAAIdO4kAAAAAAAAAAAAAAAAAEAAAAZHJzL1BLAwQUAAAACACHTuJAXkVi19gAAAAK&#10;AQAADwAAAGRycy9kb3ducmV2LnhtbE2PTU/CQBCG7yb+h82YeDGwS6mAtVtiiMYz6MXb0h3axu5s&#10;210o+OsdT3ibjyfvPJOvz64VJxxC40nDbKpAIJXeNlRp+Px4m6xAhGjImtYTarhggHVxe5ObzPqR&#10;tnjaxUpwCIXMaKhj7DIpQ1mjM2HqOyTeHfzgTOR2qKQdzMjhrpWJUgvpTEN8oTYdbmosv3dHp8GP&#10;rxfnsVfJw9ePe9+89NtD0mt9fzdTzyAinuMVhj99VoeCnfb+SDaIVsNqmaSMcvE4B8HAU5ryYM/k&#10;PF2CLHL5/4XiF1BLAwQUAAAACACHTuJAYz0z9z8CAACABAAADgAAAGRycy9lMm9Eb2MueG1srZTN&#10;jtMwEMfvSLyD5TtN222XbdR0tXS1CGn5kBYewHWcxsL2GNttUm7ceQXegQMHbrxC940YO9lSlcsK&#10;kUNkZ8b/mfnNOPPLViuyFc5LMAUdDYaUCMOhlGZd0A/vb55dUOIDMyVTYERBd8LTy8XTJ/PG5mIM&#10;NahSOIIixueNLWgdgs2zzPNaaOYHYIVBYwVOs4Bbt85KxxpU1yobD4fnWQOutA648B6/XndG2iu6&#10;xwhCVUkuroFvtDChU3VCsYAl+VpaTxcp26oSPLytKi8CUQXFSkN6YxBcr+I7W8xZvnbM1pL3KbDH&#10;pHBSk2bSYNCD1DULjGyc/EtKS+7AQxUGHHTWFZKIYBWj4Qmbu5pZkWpB1N4eoPv/J8vfbN85IsuC&#10;TqaUGKax4/tv++/7H/tf+5/3X+6/knGE1Fifo++dRe/QvoAWRycV7O0t8I+eGFjWzKzFlXPQ1IKV&#10;mOQonsyOjnY6PoqsmtdQYjC2CZCE2srpSBCZEFTHBu0ODRJtIBw/TqbPcYQo4Wg6G52dz1IDM5Y/&#10;HLbOh5cCNImLgjrsfxJn21sfYjIsf3CJsTwoWd5IpdLGrVdL5ciW4azcpCflf+KmDGkKOpuOp139&#10;/yChZcArpKQu6MUwPn0cZXpckVDHKrSrtse/gnKH4Bx0Q4xXGBc1uM+UNDjABfWfNswJStQrg/Bn&#10;o8kkTnzaJHCUuGPL6tjCDEepggZKuuUypFsSwRi4wiZVMgGM3ewy6XPFwUxc+0sUJ/94n7z+/DgW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eRWLX2AAAAAoBAAAPAAAAAAAAAAEAIAAAACIAAABk&#10;cnMvZG93bnJldi54bWxQSwECFAAUAAAACACHTuJAYz0z9z8CAACABAAADgAAAAAAAAABACAAAAAn&#10;AQAAZHJzL2Uyb0RvYy54bWxQSwUGAAAAAAYABgBZAQAA2A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01F1481A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6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ФЗП ВО=ЗПП*</w:t>
      </w:r>
      <w:r>
        <w:rPr>
          <w:rFonts w:hint="default" w:ascii="Times New Roman" w:hAnsi="Times New Roman" w:cs="Times New Roman"/>
          <w:lang w:val="en-US"/>
        </w:rPr>
        <w:t>N</w:t>
      </w:r>
      <w:r>
        <w:rPr>
          <w:rFonts w:hint="default" w:ascii="Times New Roman" w:hAnsi="Times New Roman" w:cs="Times New Roman"/>
        </w:rPr>
        <w:t>Ч*ПРВ*</w:t>
      </w:r>
      <w:r>
        <w:rPr>
          <w:rFonts w:hint="default" w:ascii="Times New Roman" w:hAnsi="Times New Roman" w:cs="Times New Roman"/>
          <w:lang w:val="en-US"/>
        </w:rPr>
        <w:t>T</w:t>
      </w:r>
      <w:r>
        <w:rPr>
          <w:rFonts w:hint="default" w:ascii="Times New Roman" w:hAnsi="Times New Roman" w:cs="Times New Roman"/>
        </w:rPr>
        <w:t>,</w:t>
      </w:r>
      <w:r>
        <w:rPr>
          <w:rFonts w:hint="default" w:ascii="Times New Roman" w:hAnsi="Times New Roman" w:cs="Times New Roman"/>
          <w:i/>
          <w:lang w:eastAsia="ru-RU"/>
        </w:rPr>
        <w:t xml:space="preserve"> </w:t>
      </w:r>
    </w:p>
    <w:p w14:paraId="249773E4">
      <w:pPr>
        <w:pStyle w:val="26"/>
        <w:spacing w:before="6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где ЗПП – фонд заработной платы одного сотрудника в месяц,руб.;</w:t>
      </w:r>
    </w:p>
    <w:p w14:paraId="661A869A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N</w:t>
      </w:r>
      <w:r>
        <w:rPr>
          <w:rFonts w:hint="default" w:ascii="Times New Roman" w:hAnsi="Times New Roman" w:cs="Times New Roman"/>
        </w:rPr>
        <w:t>Ч – количество инженеров-разработчиков, принимающих участие в разработке, ед.;</w:t>
      </w:r>
    </w:p>
    <w:p w14:paraId="4EB0C2DF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ПРВ – процент использование рабочего времени.,%;</w:t>
      </w:r>
    </w:p>
    <w:p w14:paraId="785AF461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T</w:t>
      </w:r>
      <w:r>
        <w:rPr>
          <w:rFonts w:hint="default" w:ascii="Times New Roman" w:hAnsi="Times New Roman" w:cs="Times New Roman"/>
        </w:rPr>
        <w:t xml:space="preserve"> – число месяцев проведения работ.</w:t>
      </w:r>
    </w:p>
    <w:p w14:paraId="3534F324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Для расчёта заработной платы разработчика за месяц воспользуемся следующий формулой:</w:t>
      </w:r>
    </w:p>
    <w:p w14:paraId="4B4EAD8B">
      <w:pPr>
        <w:pStyle w:val="26"/>
        <w:spacing w:before="600" w:after="6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>
                <wp:simplePos x="0" y="0"/>
                <wp:positionH relativeFrom="column">
                  <wp:posOffset>5454015</wp:posOffset>
                </wp:positionH>
                <wp:positionV relativeFrom="paragraph">
                  <wp:posOffset>516890</wp:posOffset>
                </wp:positionV>
                <wp:extent cx="457200" cy="313690"/>
                <wp:effectExtent l="4445" t="4445" r="14605" b="5715"/>
                <wp:wrapNone/>
                <wp:docPr id="49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77AF8014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29.45pt;margin-top:40.7pt;height:24.7pt;width:36pt;z-index:-251651072;mso-width-relative:page;mso-height-relative:page;" fillcolor="#FFFFFF" filled="t" stroked="t" coordsize="21600,21600" o:gfxdata="UEsDBAoAAAAAAIdO4kAAAAAAAAAAAAAAAAAEAAAAZHJzL1BLAwQUAAAACACHTuJA26VnZNcAAAAK&#10;AQAADwAAAGRycy9kb3ducmV2LnhtbE2PTU/DMAyG70j8h8hIXNCWtIOpK00nNIE4b3DhljVeW9E4&#10;bZOtG78ec2I3fzx6/bhYn10nTjiG1pOGZK5AIFXetlRr+Px4m2UgQjRkTecJNVwwwLq8vSlMbv1E&#10;WzztYi04hEJuNDQx9rmUoWrQmTD3PRLvDn50JnI71tKOZuJw18lUqaV0piW+0JgeNw1W37uj0+Cn&#10;14vzOKj04evHvW9ehu0hHbS+v0vUM4iI5/gPw58+q0PJTnt/JBtEpyF7ylaMcpE8gmBgtVA82DO5&#10;UBnIspDXL5S/UEsDBBQAAAAIAIdO4kCZgebsPwIAAIAEAAAOAAAAZHJzL2Uyb0RvYy54bWytlM2O&#10;0zAQx+9IvIPlO5u22y7bqOlqaVWEtHxICw/gOk5jYXuM7TZZbtx5Bd6BAwduvEL3jRg72VKVywqR&#10;Q2Rnxv+Z+c04s6tWK7ITzkswBR2eDSgRhkMpzaagH96vnl1S4gMzJVNgREHvhKdX86dPZo3NxQhq&#10;UKVwBEWMzxtb0DoEm2eZ57XQzJ+BFQaNFTjNAm7dJisda1Bdq2w0GFxkDbjSOuDCe/y67Iy0V3SP&#10;EYSqklwsgW+1MKFTdUKxgCX5WlpP5ynbqhI8vK0qLwJRBcVKQ3pjEFyv4zubz1i+cczWkvcpsMek&#10;cFKTZtJg0IPUkgVGtk7+JaUld+ChCmccdNYVkohgFcPBCZvbmlmRakHU3h6g+/8ny9/s3jkiy4KO&#10;p5QYprHj+2/77/sf+1/7n/df7r+SUYTUWJ+j761F79C+gBZHJxXs7Q3wj54YWNTMbMS1c9DUgpWY&#10;5DCezI6Odjo+iqyb11BiMLYNkITayulIEJkQVMcG3R0aJNpAOH4cT57jCFHC0XQ+PL+YpgZmLH84&#10;bJ0PLwVoEhcFddj/JM52Nz7EZFj+4BJjeVCyXEml0sZt1gvlyI7hrKzSk/I/cVOGNAWdTkaTrv5/&#10;kNAy4BVSUhf0chCfPo4yPa5IqGMV2nXb419DeYfgHHRDjFcYFzW4z5Q0OMAF9Z+2zAlK1CuD8KfD&#10;8ThOfNokcJS4Y8v62MIMR6mCBkq65SKkWxLBGLjGJlUyAYzd7DLpc8XBTFz7SxQn/3ifvP78O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ulZ2TXAAAACgEAAA8AAAAAAAAAAQAgAAAAIgAAAGRy&#10;cy9kb3ducmV2LnhtbFBLAQIUABQAAAAIAIdO4kCZgebsPwIAAIAEAAAOAAAAAAAAAAEAIAAAACYB&#10;AABkcnMvZTJvRG9jLnhtbFBLBQYAAAAABgAGAFkBAADX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77AF8014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</w:rPr>
        <w:t>ЗП П= О</w:t>
      </w:r>
      <w:r>
        <w:rPr>
          <w:rFonts w:hint="default" w:ascii="Times New Roman" w:hAnsi="Times New Roman" w:cs="Times New Roman"/>
          <w:lang w:val="en-US"/>
        </w:rPr>
        <w:t>M</w:t>
      </w:r>
      <w:r>
        <w:rPr>
          <w:rFonts w:hint="default" w:ascii="Times New Roman" w:hAnsi="Times New Roman" w:cs="Times New Roman"/>
        </w:rPr>
        <w:t>*(1+</w:t>
      </w:r>
      <w:r>
        <w:rPr>
          <w:rFonts w:hint="default" w:ascii="Times New Roman" w:hAnsi="Times New Roman" w:cs="Times New Roman"/>
          <w:lang w:val="en-US"/>
        </w:rPr>
        <w:t>KH</w:t>
      </w:r>
      <w:r>
        <w:rPr>
          <w:rFonts w:hint="default" w:ascii="Times New Roman" w:hAnsi="Times New Roman" w:cs="Times New Roman"/>
        </w:rPr>
        <w:t>/100),</w:t>
      </w:r>
    </w:p>
    <w:p w14:paraId="3889B910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где </w:t>
      </w:r>
      <w:r>
        <w:rPr>
          <w:rFonts w:hint="default" w:ascii="Times New Roman" w:hAnsi="Times New Roman" w:cs="Times New Roman"/>
          <w:lang w:val="en-US"/>
        </w:rPr>
        <w:t>OV</w:t>
      </w:r>
      <w:r>
        <w:rPr>
          <w:rFonts w:hint="default" w:ascii="Times New Roman" w:hAnsi="Times New Roman" w:cs="Times New Roman"/>
        </w:rPr>
        <w:t xml:space="preserve"> – тарифная ставка разработчика, руб.;</w:t>
      </w:r>
    </w:p>
    <w:p w14:paraId="20C3B1D4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lang w:val="en-US"/>
        </w:rPr>
        <w:t>KH</w:t>
      </w:r>
      <w:r>
        <w:rPr>
          <w:rFonts w:hint="default" w:ascii="Times New Roman" w:hAnsi="Times New Roman" w:cs="Times New Roman"/>
          <w:i/>
        </w:rPr>
        <w:t xml:space="preserve"> </w:t>
      </w:r>
      <w:r>
        <w:rPr>
          <w:rFonts w:hint="default" w:ascii="Times New Roman" w:hAnsi="Times New Roman" w:cs="Times New Roman"/>
        </w:rPr>
        <w:t>– премии, %;</w:t>
      </w:r>
    </w:p>
    <w:p w14:paraId="13810AAA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 время разработки дополнительная заработная плата, премии и единовременные (разовые) поощрительные выплаты не выплачивались. Таким образом, подставляя исходные данные, получаем таблицу 17.</w:t>
      </w:r>
    </w:p>
    <w:p w14:paraId="684F9B07">
      <w:pPr>
        <w:pStyle w:val="26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17 – Фонд заработной платы</w:t>
      </w:r>
    </w:p>
    <w:tbl>
      <w:tblPr>
        <w:tblStyle w:val="8"/>
        <w:tblW w:w="9591" w:type="dxa"/>
        <w:tblInd w:w="40" w:type="dxa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1985"/>
        <w:gridCol w:w="1220"/>
        <w:gridCol w:w="1959"/>
        <w:gridCol w:w="1871"/>
        <w:gridCol w:w="2556"/>
      </w:tblGrid>
      <w:tr w14:paraId="452C79DF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835828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Должность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4D9C2BC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Оклад.</w:t>
            </w:r>
          </w:p>
          <w:p w14:paraId="711075B8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руб.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81025E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% исполь</w:t>
            </w:r>
            <w:r>
              <w:rPr>
                <w:rFonts w:hint="default" w:ascii="Times New Roman" w:hAnsi="Times New Roman" w:eastAsia="Times New Roman" w:cs="Times New Roman"/>
              </w:rPr>
              <w:softHyphen/>
            </w:r>
            <w:r>
              <w:rPr>
                <w:rFonts w:hint="default" w:ascii="Times New Roman" w:hAnsi="Times New Roman" w:eastAsia="Times New Roman" w:cs="Times New Roman"/>
              </w:rPr>
              <w:t>зованного времени</w:t>
            </w:r>
          </w:p>
        </w:tc>
        <w:tc>
          <w:tcPr>
            <w:tcW w:w="18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4480A1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Число месяцев проведения работ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60767F8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Заработная плата, руб.</w:t>
            </w:r>
          </w:p>
        </w:tc>
      </w:tr>
      <w:tr w14:paraId="4F4F8415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4C459D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Разработчик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177D90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B38DBDF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80</w:t>
            </w:r>
          </w:p>
        </w:tc>
        <w:tc>
          <w:tcPr>
            <w:tcW w:w="18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57DCB0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8BA54AE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0</w:t>
            </w:r>
          </w:p>
        </w:tc>
      </w:tr>
      <w:tr w14:paraId="78D173DB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20686E2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Руководитель дипломного проекта</w:t>
            </w:r>
          </w:p>
        </w:tc>
        <w:tc>
          <w:tcPr>
            <w:tcW w:w="12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F718136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2200</w:t>
            </w:r>
          </w:p>
        </w:tc>
        <w:tc>
          <w:tcPr>
            <w:tcW w:w="19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76F139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20</w:t>
            </w:r>
          </w:p>
        </w:tc>
        <w:tc>
          <w:tcPr>
            <w:tcW w:w="18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10F43F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3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B76D4E0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6600</w:t>
            </w:r>
          </w:p>
        </w:tc>
      </w:tr>
      <w:tr w14:paraId="027B2C5C">
        <w:tblPrEx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0" w:hRule="atLeast"/>
        </w:trPr>
        <w:tc>
          <w:tcPr>
            <w:tcW w:w="703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88AF08C">
            <w:pPr>
              <w:pStyle w:val="54"/>
              <w:widowControl/>
              <w:jc w:val="right"/>
              <w:rPr>
                <w:rFonts w:hint="default" w:ascii="Times New Roman" w:hAnsi="Times New Roman" w:eastAsia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</w:rPr>
              <w:t>Итог:</w:t>
            </w:r>
          </w:p>
        </w:tc>
        <w:tc>
          <w:tcPr>
            <w:tcW w:w="2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453AF94F">
            <w:pPr>
              <w:pStyle w:val="54"/>
              <w:widowControl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6600</w:t>
            </w:r>
          </w:p>
        </w:tc>
      </w:tr>
    </w:tbl>
    <w:p w14:paraId="40C28ACD">
      <w:pPr>
        <w:pStyle w:val="26"/>
        <w:spacing w:before="6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Таким образом, фонд заработной платы на весь объём работ составит 6600 руб. </w:t>
      </w:r>
    </w:p>
    <w:p w14:paraId="5FE9506B">
      <w:pPr>
        <w:pStyle w:val="58"/>
        <w:numPr>
          <w:ilvl w:val="2"/>
          <w:numId w:val="12"/>
        </w:numPr>
        <w:bidi w:val="0"/>
        <w:ind w:left="15" w:leftChars="0" w:hanging="15" w:firstLineChars="0"/>
        <w:rPr>
          <w:rFonts w:hint="default"/>
        </w:rPr>
      </w:pPr>
      <w:bookmarkStart w:id="73" w:name="_Toc132912000"/>
      <w:bookmarkStart w:id="74" w:name="_Toc31995"/>
      <w:bookmarkStart w:id="75" w:name="_Toc31517"/>
      <w:r>
        <w:rPr>
          <w:rFonts w:hint="default"/>
        </w:rPr>
        <w:t>Расчёт страховых социальных отчислений</w:t>
      </w:r>
      <w:bookmarkEnd w:id="73"/>
      <w:bookmarkEnd w:id="74"/>
      <w:bookmarkEnd w:id="75"/>
    </w:p>
    <w:p w14:paraId="6526AC19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 действующему законодательству РФ предусматриваются следующие нормативы отчислений от суммы основной и дополнительной заработной платы:</w:t>
      </w:r>
    </w:p>
    <w:p w14:paraId="17A51765">
      <w:pPr>
        <w:pStyle w:val="26"/>
        <w:numPr>
          <w:ilvl w:val="0"/>
          <w:numId w:val="18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страховые взносы в государственные внебюджетные фонды</w:t>
      </w:r>
      <w:r>
        <w:rPr>
          <w:rFonts w:hint="default" w:ascii="Times New Roman" w:hAnsi="Times New Roman" w:cs="Times New Roman"/>
          <w:shd w:val="clear" w:color="auto" w:fill="FFFF00"/>
        </w:rPr>
        <w:t xml:space="preserve"> </w:t>
      </w:r>
      <w:r>
        <w:rPr>
          <w:rFonts w:hint="default" w:ascii="Times New Roman" w:hAnsi="Times New Roman" w:cs="Times New Roman"/>
          <w:shd w:val="clear" w:color="auto"/>
        </w:rPr>
        <w:t>2025</w:t>
      </w:r>
      <w:r>
        <w:rPr>
          <w:rFonts w:hint="default" w:ascii="Times New Roman" w:hAnsi="Times New Roman" w:cs="Times New Roman"/>
        </w:rPr>
        <w:t xml:space="preserve"> г. 30%;</w:t>
      </w:r>
    </w:p>
    <w:p w14:paraId="337F4F24">
      <w:pPr>
        <w:pStyle w:val="26"/>
        <w:numPr>
          <w:ilvl w:val="0"/>
          <w:numId w:val="18"/>
        </w:numPr>
        <w:ind w:left="0" w:firstLine="709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отчисления в фонд обязательного социального страхования от несчастных случаев на производстве и профессиональных заболеваний - платежи предприятий в бюджет социального страхования для выплаты пособий по временной нетрудоспособности и др. В сумме страховые взносы равны 30,2%.</w:t>
      </w:r>
    </w:p>
    <w:p w14:paraId="360BDC90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Страховой тариф па обязательное социальное страхование от несчастных случаев и профессиональных заболеваний </w:t>
      </w:r>
      <w:r>
        <w:rPr>
          <w:rFonts w:hint="default" w:ascii="Times New Roman" w:hAnsi="Times New Roman" w:cs="Times New Roman"/>
          <w:i/>
          <w:iCs/>
        </w:rPr>
        <w:t>СНЕСЧ</w:t>
      </w:r>
      <w:r>
        <w:rPr>
          <w:rFonts w:hint="default" w:ascii="Times New Roman" w:hAnsi="Times New Roman" w:cs="Times New Roman"/>
        </w:rPr>
        <w:t>= 0,2%. Сумма отчислений во внебюджетные фонды рассчитывается по следующей формуле:</w:t>
      </w:r>
    </w:p>
    <w:p w14:paraId="2910D60E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>
                <wp:simplePos x="0" y="0"/>
                <wp:positionH relativeFrom="column">
                  <wp:posOffset>5279390</wp:posOffset>
                </wp:positionH>
                <wp:positionV relativeFrom="paragraph">
                  <wp:posOffset>269875</wp:posOffset>
                </wp:positionV>
                <wp:extent cx="457200" cy="313690"/>
                <wp:effectExtent l="4445" t="4445" r="14605" b="5715"/>
                <wp:wrapNone/>
                <wp:docPr id="50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093E7484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r>
                              <w:rPr>
                                <w:rFonts w:cs="Times New Roman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" o:spid="_x0000_s1026" o:spt="202" type="#_x0000_t202" style="position:absolute;left:0pt;margin-left:415.7pt;margin-top:21.25pt;height:24.7pt;width:36pt;z-index:-251650048;mso-width-relative:page;mso-height-relative:page;" fillcolor="#FFFFFF" filled="t" stroked="t" coordsize="21600,21600" o:gfxdata="UEsDBAoAAAAAAIdO4kAAAAAAAAAAAAAAAAAEAAAAZHJzL1BLAwQUAAAACACHTuJAc77D59gAAAAJ&#10;AQAADwAAAGRycy9kb3ducmV2LnhtbE2PTU/CQBCG7yb+h82YcDGy24IGarfEEIhn0Iu3pTu0jd3Z&#10;trtQ4Nc7nvQ2H0/eeSZfXVwrzjiExpOGZKpAIJXeNlRp+PzYPi1AhGjImtYTarhigFVxf5ebzPqR&#10;dnjex0pwCIXMaKhj7DIpQ1mjM2HqOyTeHf3gTOR2qKQdzMjhrpWpUi/SmYb4Qm06XNdYfu9PToMf&#10;N1fnsVfp49fNva/f+t0x7bWePCTqFUTES/yD4Vef1aFgp4M/kQ2i1bCYJXNGNczTZxAMLNWMBwcu&#10;kiXIIpf/Pyh+AFBLAwQUAAAACACHTuJAhSDIRz4CAACABAAADgAAAGRycy9lMm9Eb2MueG1srZTN&#10;jtMwEMfvSLyD5TtN290u22jT1bJVEdLyIS08gOM4jYXtMbbbpNy48wq8AwcO3HiF7hsxdrKlWi4r&#10;RA6RnRn/Z+Y341xcdlqRrXBeginoZDSmRBgOlTTrgn54v3p2TokPzFRMgREF3QlPLxdPn1y0NhdT&#10;aEBVwhEUMT5vbUGbEGyeZZ43QjM/AisMGmtwmgXcunVWOdaiulbZdDw+y1pwlXXAhff4ddkb6aDo&#10;HiMIdS25WALfaGFCr+qEYgFL8o20ni5StnUteHhb114EogqKlYb0xiC4LuM7W1ywfO2YbSQfUmCP&#10;SeFBTZpJg0EPUksWGNk4+ZeUltyBhzqMOOisLyQRwSom4wdsbhtmRaoFUXt7gO7/nyx/s33niKwK&#10;OkMkhmns+P7b/vv+x/7X/ufdl7uvZBohtdbn6Htr0Tt0L6DD0UkFe3sD/KMnBq4bZtbiyjloG8Eq&#10;THIST2ZHR3sdH0XK9jVUGIxtAiShrnY6EkQmBNUxm92hQaILhOPH09lzHCFKOJpOJidn89TAjOX3&#10;h63z4aUATeKioA77n8TZ9saHmAzL711iLA9KViupVNq4dXmtHNkynJVVelL+D9yUIW1B57PprK//&#10;HyS0DHiFlNQFPR/HZ4ijzIArEupZha7sBvwlVDsE56AfYrzCuGjAfaakxQEuqP+0YU5Qol4ZhD+f&#10;nJ4iqpA2CRwl7thSHluY4ShV0EBJv7wO6ZZEMAausEm1TABjN/tMhlxxMBPX4RLFyT/eJ68/P47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O+w+fYAAAACQEAAA8AAAAAAAAAAQAgAAAAIgAAAGRy&#10;cy9kb3ducmV2LnhtbFBLAQIUABQAAAAIAIdO4kCFIMhHPgIAAIAEAAAOAAAAAAAAAAEAIAAAACcB&#10;AABkcnMvZTJvRG9jLnhtbFBLBQYAAAAABgAGAFkBAADX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093E7484">
                      <w:p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(</w:t>
                      </w:r>
                      <w:r>
                        <w:rPr>
                          <w:rFonts w:cs="Times New Roman"/>
                          <w:lang w:val="en-US"/>
                        </w:rPr>
                        <w:t>8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5F09D26">
      <w:pPr>
        <w:pStyle w:val="26"/>
        <w:jc w:val="center"/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</w:rPr>
        <w:t>ОВФ = ЗП(</w:t>
      </w:r>
      <w:r>
        <w:rPr>
          <w:rFonts w:hint="default" w:ascii="Times New Roman" w:hAnsi="Times New Roman" w:cs="Times New Roman"/>
          <w:i/>
          <w:lang w:val="en-US"/>
        </w:rPr>
        <w:t>ECH</w:t>
      </w:r>
      <w:r>
        <w:rPr>
          <w:rFonts w:hint="default" w:ascii="Times New Roman" w:hAnsi="Times New Roman" w:cs="Times New Roman"/>
          <w:i/>
        </w:rPr>
        <w:t xml:space="preserve">/100 + </w:t>
      </w:r>
      <w:r>
        <w:rPr>
          <w:rFonts w:hint="default" w:ascii="Times New Roman" w:hAnsi="Times New Roman" w:cs="Times New Roman"/>
          <w:i/>
          <w:lang w:val="en-US"/>
        </w:rPr>
        <w:t>CHEC</w:t>
      </w:r>
      <w:r>
        <w:rPr>
          <w:rFonts w:hint="default" w:ascii="Times New Roman" w:hAnsi="Times New Roman" w:cs="Times New Roman"/>
          <w:i/>
        </w:rPr>
        <w:t>Ч/100),</w:t>
      </w:r>
      <w:r>
        <w:rPr>
          <w:rFonts w:hint="default" w:ascii="Times New Roman" w:hAnsi="Times New Roman" w:cs="Times New Roman"/>
          <w:i/>
          <w:lang w:eastAsia="ru-RU"/>
        </w:rPr>
        <w:t xml:space="preserve"> </w:t>
      </w:r>
    </w:p>
    <w:p w14:paraId="3B3CA206">
      <w:pPr>
        <w:pStyle w:val="26"/>
        <w:spacing w:before="600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Где </w:t>
      </w:r>
      <w:r>
        <w:rPr>
          <w:rFonts w:hint="default" w:ascii="Times New Roman" w:hAnsi="Times New Roman" w:cs="Times New Roman"/>
          <w:i/>
        </w:rPr>
        <w:t xml:space="preserve">ЗП </w:t>
      </w:r>
      <w:r>
        <w:rPr>
          <w:rFonts w:hint="default" w:ascii="Times New Roman" w:hAnsi="Times New Roman" w:cs="Times New Roman"/>
        </w:rPr>
        <w:t>– сумма основной и дополнительной заработной платы разработчиков ПП за время внедрения, руб.;</w:t>
      </w:r>
    </w:p>
    <w:p w14:paraId="1E6B1BDC">
      <w:pPr>
        <w:pStyle w:val="26"/>
        <w:ind w:firstLine="708"/>
        <w:rPr>
          <w:rFonts w:hint="default" w:ascii="Times New Roman" w:hAnsi="Times New Roman" w:cs="Times New Roman"/>
          <w:i/>
        </w:rPr>
      </w:pPr>
      <w:r>
        <w:rPr>
          <w:rFonts w:hint="default" w:ascii="Times New Roman" w:hAnsi="Times New Roman" w:cs="Times New Roman"/>
          <w:i/>
          <w:lang w:val="en-US"/>
        </w:rPr>
        <w:t>ECH</w:t>
      </w:r>
      <w:r>
        <w:rPr>
          <w:rFonts w:hint="default" w:ascii="Times New Roman" w:hAnsi="Times New Roman" w:cs="Times New Roman"/>
          <w:i/>
        </w:rPr>
        <w:t xml:space="preserve"> </w:t>
      </w:r>
      <w:r>
        <w:rPr>
          <w:rFonts w:hint="default" w:ascii="Times New Roman" w:hAnsi="Times New Roman" w:cs="Times New Roman"/>
        </w:rPr>
        <w:t xml:space="preserve">– </w:t>
      </w:r>
      <w:r>
        <w:rPr>
          <w:rFonts w:hint="default" w:ascii="Times New Roman" w:hAnsi="Times New Roman" w:cs="Times New Roman"/>
          <w:i/>
        </w:rPr>
        <w:t>единый социальный налог;</w:t>
      </w:r>
    </w:p>
    <w:p w14:paraId="544318D9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lang w:val="en-US"/>
        </w:rPr>
        <w:t>C</w:t>
      </w:r>
      <w:r>
        <w:rPr>
          <w:rFonts w:hint="default" w:ascii="Times New Roman" w:hAnsi="Times New Roman" w:cs="Times New Roman"/>
          <w:i/>
        </w:rPr>
        <w:t xml:space="preserve"> НЕ</w:t>
      </w:r>
      <w:r>
        <w:rPr>
          <w:rFonts w:hint="default" w:ascii="Times New Roman" w:hAnsi="Times New Roman" w:cs="Times New Roman"/>
          <w:i/>
          <w:lang w:val="en-US"/>
        </w:rPr>
        <w:t>C</w:t>
      </w:r>
      <w:r>
        <w:rPr>
          <w:rFonts w:hint="default" w:ascii="Times New Roman" w:hAnsi="Times New Roman" w:cs="Times New Roman"/>
          <w:i/>
        </w:rPr>
        <w:t xml:space="preserve">Ч </w:t>
      </w:r>
      <w:r>
        <w:rPr>
          <w:rFonts w:hint="default" w:ascii="Times New Roman" w:hAnsi="Times New Roman" w:cs="Times New Roman"/>
        </w:rPr>
        <w:t>– страховой тариф на обязательные социальные страхование от несчастных случаев и профессиональных заболеваний.</w:t>
      </w:r>
    </w:p>
    <w:p w14:paraId="63653019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сумме страховые взносы равны 30,2%.</w:t>
      </w:r>
    </w:p>
    <w:p w14:paraId="7F5F13A8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Страховой тариф на обязательное социальное страхование от несчастных случаев и профессиональных заболеваний </w:t>
      </w:r>
      <w:r>
        <w:rPr>
          <w:rFonts w:hint="default" w:ascii="Times New Roman" w:hAnsi="Times New Roman" w:cs="Times New Roman"/>
          <w:i/>
        </w:rPr>
        <w:t>С</w:t>
      </w:r>
      <w:r>
        <w:rPr>
          <w:rFonts w:hint="default" w:ascii="Times New Roman" w:hAnsi="Times New Roman" w:cs="Times New Roman"/>
          <w:i/>
          <w:lang w:val="en-US"/>
        </w:rPr>
        <w:t>HEC</w:t>
      </w:r>
      <w:r>
        <w:rPr>
          <w:rFonts w:hint="default" w:ascii="Times New Roman" w:hAnsi="Times New Roman" w:cs="Times New Roman"/>
          <w:i/>
        </w:rPr>
        <w:t>Ч</w:t>
      </w:r>
      <w:r>
        <w:rPr>
          <w:rFonts w:hint="default" w:ascii="Times New Roman" w:hAnsi="Times New Roman" w:cs="Times New Roman"/>
        </w:rPr>
        <w:t xml:space="preserve"> = 0,2%. Данный страховой тариф учитывается в соответствие с правилами отнесения отраслей (подотраслей) экономики к классу профессионального риска.</w:t>
      </w:r>
    </w:p>
    <w:p w14:paraId="20FAD0EE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Итоговая стоимость страховых социальных отчислений за отработанное время разработчиком ПП составит:</w:t>
      </w:r>
    </w:p>
    <w:p w14:paraId="20407C1D">
      <w:pPr>
        <w:pStyle w:val="26"/>
        <w:shd w:val="clear" w:color="auto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ОВФ = 21595,41*30,2%=6521,81382 руб.</w:t>
      </w:r>
    </w:p>
    <w:p w14:paraId="683EBCD7">
      <w:pPr>
        <w:pStyle w:val="26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Себестоимость разработки ИС показана в таблице 18.  </w:t>
      </w:r>
    </w:p>
    <w:p w14:paraId="248594EC">
      <w:pPr>
        <w:pStyle w:val="26"/>
        <w:spacing w:before="600"/>
        <w:ind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Таблица 18 – Себестоимость разработки ИС</w:t>
      </w:r>
    </w:p>
    <w:tbl>
      <w:tblPr>
        <w:tblStyle w:val="8"/>
        <w:tblW w:w="9654" w:type="dxa"/>
        <w:tblInd w:w="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00"/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5885"/>
        <w:gridCol w:w="3769"/>
      </w:tblGrid>
      <w:tr w14:paraId="3171A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4" w:hRule="atLeast"/>
        </w:trPr>
        <w:tc>
          <w:tcPr>
            <w:tcW w:w="5885" w:type="dxa"/>
            <w:shd w:val="clear" w:color="auto" w:fill="auto"/>
          </w:tcPr>
          <w:p w14:paraId="3052D1D8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Наименование статей расходов</w:t>
            </w:r>
          </w:p>
        </w:tc>
        <w:tc>
          <w:tcPr>
            <w:tcW w:w="3769" w:type="dxa"/>
            <w:shd w:val="clear" w:color="auto" w:fill="auto"/>
          </w:tcPr>
          <w:p w14:paraId="74490C81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Затраты, руб.</w:t>
            </w:r>
          </w:p>
        </w:tc>
      </w:tr>
      <w:tr w14:paraId="13BE80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86" w:hRule="atLeast"/>
        </w:trPr>
        <w:tc>
          <w:tcPr>
            <w:tcW w:w="5885" w:type="dxa"/>
            <w:shd w:val="clear" w:color="auto" w:fill="auto"/>
          </w:tcPr>
          <w:p w14:paraId="6FB4412A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Расходные материалы</w:t>
            </w:r>
          </w:p>
        </w:tc>
        <w:tc>
          <w:tcPr>
            <w:tcW w:w="3769" w:type="dxa"/>
            <w:shd w:val="clear" w:color="auto" w:fill="auto"/>
          </w:tcPr>
          <w:p w14:paraId="7134DAE5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highlight w:val="none"/>
              </w:rPr>
              <w:t>7500</w:t>
            </w:r>
          </w:p>
        </w:tc>
      </w:tr>
      <w:tr w14:paraId="74F45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332" w:hRule="atLeast"/>
        </w:trPr>
        <w:tc>
          <w:tcPr>
            <w:tcW w:w="5885" w:type="dxa"/>
            <w:shd w:val="clear" w:color="auto" w:fill="auto"/>
          </w:tcPr>
          <w:p w14:paraId="0E451122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Затраты на заработную плату</w:t>
            </w:r>
          </w:p>
        </w:tc>
        <w:tc>
          <w:tcPr>
            <w:tcW w:w="3769" w:type="dxa"/>
            <w:shd w:val="clear" w:color="auto" w:fill="auto"/>
          </w:tcPr>
          <w:p w14:paraId="0AAEF4DC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highlight w:val="none"/>
              </w:rPr>
              <w:t>6600</w:t>
            </w:r>
          </w:p>
        </w:tc>
      </w:tr>
      <w:tr w14:paraId="447E2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1" w:hRule="atLeast"/>
        </w:trPr>
        <w:tc>
          <w:tcPr>
            <w:tcW w:w="5885" w:type="dxa"/>
            <w:shd w:val="clear" w:color="auto" w:fill="auto"/>
          </w:tcPr>
          <w:p w14:paraId="5C82831F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Амортизационные отчисления</w:t>
            </w:r>
          </w:p>
        </w:tc>
        <w:tc>
          <w:tcPr>
            <w:tcW w:w="3769" w:type="dxa"/>
            <w:shd w:val="clear" w:color="auto" w:fill="auto"/>
          </w:tcPr>
          <w:p w14:paraId="15ED1CFF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highlight w:val="none"/>
              </w:rPr>
              <w:t>3000</w:t>
            </w:r>
          </w:p>
        </w:tc>
      </w:tr>
      <w:tr w14:paraId="0CD535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86" w:hRule="atLeast"/>
        </w:trPr>
        <w:tc>
          <w:tcPr>
            <w:tcW w:w="5885" w:type="dxa"/>
            <w:shd w:val="clear" w:color="auto" w:fill="auto"/>
          </w:tcPr>
          <w:p w14:paraId="3700273B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Затраты на электроэнергию</w:t>
            </w:r>
          </w:p>
        </w:tc>
        <w:tc>
          <w:tcPr>
            <w:tcW w:w="3769" w:type="dxa"/>
            <w:shd w:val="clear" w:color="auto" w:fill="auto"/>
          </w:tcPr>
          <w:p w14:paraId="3E647FB1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</w:p>
          <w:p w14:paraId="4CBBE9A0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highlight w:val="none"/>
              </w:rPr>
              <w:t>3552</w:t>
            </w:r>
            <w:r>
              <w:rPr>
                <w:rFonts w:hint="default" w:ascii="Times New Roman" w:hAnsi="Times New Roman" w:eastAsia="Times New Roman" w:cs="Times New Roman"/>
                <w:highlight w:val="none"/>
                <w:lang w:val="en-US"/>
              </w:rPr>
              <w:t>,5</w:t>
            </w:r>
            <w:r>
              <w:rPr>
                <w:rFonts w:hint="default" w:ascii="Times New Roman" w:hAnsi="Times New Roman" w:eastAsia="Times New Roman" w:cs="Times New Roman"/>
                <w:highlight w:val="none"/>
              </w:rPr>
              <w:t>7</w:t>
            </w:r>
          </w:p>
          <w:p w14:paraId="1BEDCCC4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</w:p>
        </w:tc>
      </w:tr>
      <w:tr w14:paraId="00D7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1" w:hRule="atLeast"/>
        </w:trPr>
        <w:tc>
          <w:tcPr>
            <w:tcW w:w="5885" w:type="dxa"/>
            <w:shd w:val="clear" w:color="auto" w:fill="auto"/>
          </w:tcPr>
          <w:p w14:paraId="6A808E77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Отчисления на социальные нужды</w:t>
            </w:r>
          </w:p>
        </w:tc>
        <w:tc>
          <w:tcPr>
            <w:tcW w:w="3769" w:type="dxa"/>
            <w:shd w:val="clear" w:color="auto" w:fill="auto"/>
          </w:tcPr>
          <w:p w14:paraId="60E65EFE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  <w:highlight w:val="none"/>
              </w:rPr>
            </w:pPr>
            <w:r>
              <w:rPr>
                <w:rFonts w:hint="default" w:ascii="Times New Roman" w:hAnsi="Times New Roman" w:eastAsia="Times New Roman" w:cs="Times New Roman"/>
                <w:highlight w:val="none"/>
              </w:rPr>
              <w:t>1993</w:t>
            </w:r>
          </w:p>
        </w:tc>
      </w:tr>
      <w:tr w14:paraId="32C01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71" w:hRule="atLeast"/>
        </w:trPr>
        <w:tc>
          <w:tcPr>
            <w:tcW w:w="5885" w:type="dxa"/>
            <w:shd w:val="clear" w:color="auto" w:fill="auto"/>
          </w:tcPr>
          <w:p w14:paraId="5938302D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Итого основные расходы</w:t>
            </w:r>
          </w:p>
        </w:tc>
        <w:tc>
          <w:tcPr>
            <w:tcW w:w="3769" w:type="dxa"/>
            <w:shd w:val="clear" w:color="auto" w:fill="auto"/>
          </w:tcPr>
          <w:p w14:paraId="5B9D0B1C">
            <w:pPr>
              <w:pStyle w:val="55"/>
              <w:widowControl/>
              <w:spacing w:line="240" w:lineRule="auto"/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19435,869</w:t>
            </w:r>
          </w:p>
        </w:tc>
      </w:tr>
      <w:tr w14:paraId="32F00C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111" w:hRule="atLeast"/>
        </w:trPr>
        <w:tc>
          <w:tcPr>
            <w:tcW w:w="5885" w:type="dxa"/>
            <w:shd w:val="clear" w:color="auto" w:fill="auto"/>
          </w:tcPr>
          <w:p w14:paraId="0D6D5884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Накладные расходы 10%</w:t>
            </w:r>
          </w:p>
        </w:tc>
        <w:tc>
          <w:tcPr>
            <w:tcW w:w="3769" w:type="dxa"/>
            <w:shd w:val="clear" w:color="auto" w:fill="auto"/>
          </w:tcPr>
          <w:p w14:paraId="36E965B8">
            <w:pPr>
              <w:pStyle w:val="56"/>
              <w:widowControl/>
              <w:tabs>
                <w:tab w:val="center" w:pos="1688"/>
                <w:tab w:val="right" w:pos="3377"/>
              </w:tabs>
              <w:jc w:val="center"/>
              <w:rPr>
                <w:rFonts w:hint="default" w:ascii="Times New Roman" w:hAnsi="Times New Roman" w:eastAsia="Times New Roman" w:cs="Times New Roman"/>
              </w:rPr>
            </w:pPr>
            <w:r>
              <w:rPr>
                <w:rFonts w:hint="default" w:ascii="Times New Roman" w:hAnsi="Times New Roman" w:eastAsia="Times New Roman" w:cs="Times New Roman"/>
              </w:rPr>
              <w:t>2159.541</w:t>
            </w:r>
          </w:p>
        </w:tc>
      </w:tr>
      <w:tr w14:paraId="4CE987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00"/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354" w:hRule="atLeast"/>
        </w:trPr>
        <w:tc>
          <w:tcPr>
            <w:tcW w:w="5885" w:type="dxa"/>
            <w:shd w:val="clear" w:color="auto" w:fill="auto"/>
            <w:vAlign w:val="center"/>
          </w:tcPr>
          <w:p w14:paraId="24E39B68">
            <w:pPr>
              <w:pStyle w:val="55"/>
              <w:widowControl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Себестоимость – сумма основных и накладных расходов</w:t>
            </w:r>
          </w:p>
        </w:tc>
        <w:tc>
          <w:tcPr>
            <w:tcW w:w="3769" w:type="dxa"/>
            <w:shd w:val="clear" w:color="auto" w:fill="auto"/>
            <w:vAlign w:val="center"/>
          </w:tcPr>
          <w:p w14:paraId="4ACD9C14">
            <w:pPr>
              <w:pStyle w:val="56"/>
              <w:widowControl/>
              <w:tabs>
                <w:tab w:val="center" w:pos="1688"/>
                <w:tab w:val="right" w:pos="3377"/>
              </w:tabs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</w:rPr>
              <w:t>21595,41</w:t>
            </w:r>
          </w:p>
        </w:tc>
      </w:tr>
    </w:tbl>
    <w:p w14:paraId="6F9E77B0">
      <w:pPr>
        <w:pStyle w:val="26"/>
        <w:shd w:val="clear"/>
        <w:spacing w:before="6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Выводы: </w:t>
      </w:r>
    </w:p>
    <w:p w14:paraId="2D6295E5">
      <w:pPr>
        <w:pStyle w:val="26"/>
        <w:shd w:val="clea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Общие затраты на разработку информационной системы управления отдела кадров равны </w:t>
      </w:r>
      <w:r>
        <w:rPr>
          <w:rFonts w:hint="default" w:ascii="Times New Roman" w:hAnsi="Times New Roman" w:eastAsia="Times New Roman" w:cs="Times New Roman"/>
          <w:highlight w:val="none"/>
          <w:shd w:val="clear"/>
        </w:rPr>
        <w:t>21595,41</w:t>
      </w:r>
      <w:r>
        <w:rPr>
          <w:rFonts w:hint="default" w:ascii="Times New Roman" w:hAnsi="Times New Roman" w:cs="Times New Roman"/>
          <w:highlight w:val="none"/>
          <w:shd w:val="clear"/>
        </w:rPr>
        <w:t xml:space="preserve"> руб.</w:t>
      </w:r>
      <w:r>
        <w:rPr>
          <w:rFonts w:hint="default" w:ascii="Times New Roman" w:hAnsi="Times New Roman" w:cs="Times New Roman"/>
        </w:rPr>
        <w:t xml:space="preserve"> При этом основную статью затрат составляют затраты на электроэнергию и амортизацию оборудования, задействованного в разработке информационной системы.</w:t>
      </w:r>
    </w:p>
    <w:p w14:paraId="3CA89D21">
      <w:pPr>
        <w:pStyle w:val="2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Комплексы работ по созданию АИС находятся в таблице 19.</w:t>
      </w:r>
    </w:p>
    <w:p w14:paraId="78B18170">
      <w:pPr>
        <w:pStyle w:val="26"/>
        <w:shd w:val="clear" w:color="auto"/>
        <w:spacing w:before="600"/>
        <w:ind w:firstLine="0"/>
        <w:rPr>
          <w:rFonts w:hint="default" w:ascii="Times New Roman" w:hAnsi="Times New Roman" w:eastAsia="Times New Roman" w:cs="Times New Roman"/>
        </w:rPr>
      </w:pPr>
      <w:r>
        <w:rPr>
          <w:rFonts w:hint="default" w:ascii="Times New Roman" w:hAnsi="Times New Roman" w:cs="Times New Roman"/>
        </w:rPr>
        <w:t>Таблица 19 – Комплексы работ по созданию АИС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5"/>
        <w:gridCol w:w="2029"/>
        <w:gridCol w:w="1551"/>
        <w:gridCol w:w="1908"/>
        <w:gridCol w:w="1649"/>
      </w:tblGrid>
      <w:tr w14:paraId="21706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4E39E13A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Наименование комплекса</w:t>
            </w:r>
          </w:p>
        </w:tc>
        <w:tc>
          <w:tcPr>
            <w:tcW w:w="2185" w:type="dxa"/>
          </w:tcPr>
          <w:p w14:paraId="1D8257DF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Обозначение</w:t>
            </w:r>
          </w:p>
        </w:tc>
        <w:tc>
          <w:tcPr>
            <w:tcW w:w="1851" w:type="dxa"/>
          </w:tcPr>
          <w:p w14:paraId="2C71CBC5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tp</w:t>
            </w:r>
          </w:p>
        </w:tc>
        <w:tc>
          <w:tcPr>
            <w:tcW w:w="2214" w:type="dxa"/>
          </w:tcPr>
          <w:p w14:paraId="24A32287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Руководитель группы</w:t>
            </w:r>
          </w:p>
        </w:tc>
        <w:tc>
          <w:tcPr>
            <w:tcW w:w="1700" w:type="dxa"/>
          </w:tcPr>
          <w:p w14:paraId="51C2A597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Разработчик</w:t>
            </w:r>
          </w:p>
        </w:tc>
      </w:tr>
      <w:tr w14:paraId="543932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7012F484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Разработка проекта и документации</w:t>
            </w:r>
          </w:p>
        </w:tc>
        <w:tc>
          <w:tcPr>
            <w:tcW w:w="2185" w:type="dxa"/>
            <w:vAlign w:val="center"/>
          </w:tcPr>
          <w:p w14:paraId="223B4EC9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Впд</w:t>
            </w:r>
          </w:p>
        </w:tc>
        <w:tc>
          <w:tcPr>
            <w:tcW w:w="1851" w:type="dxa"/>
            <w:vAlign w:val="center"/>
          </w:tcPr>
          <w:p w14:paraId="584A3EF9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0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,4</w:t>
            </w:r>
          </w:p>
        </w:tc>
        <w:tc>
          <w:tcPr>
            <w:tcW w:w="2214" w:type="dxa"/>
            <w:vAlign w:val="center"/>
          </w:tcPr>
          <w:p w14:paraId="335EBB03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16,32</w:t>
            </w:r>
          </w:p>
        </w:tc>
        <w:tc>
          <w:tcPr>
            <w:tcW w:w="1700" w:type="dxa"/>
            <w:vAlign w:val="center"/>
          </w:tcPr>
          <w:p w14:paraId="3B8C202F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4,08</w:t>
            </w:r>
          </w:p>
        </w:tc>
      </w:tr>
      <w:tr w14:paraId="07635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315E3AE9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Разработка ПО</w:t>
            </w:r>
          </w:p>
        </w:tc>
        <w:tc>
          <w:tcPr>
            <w:tcW w:w="2185" w:type="dxa"/>
            <w:vAlign w:val="center"/>
          </w:tcPr>
          <w:p w14:paraId="0706DA15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Вм</w:t>
            </w:r>
          </w:p>
        </w:tc>
        <w:tc>
          <w:tcPr>
            <w:tcW w:w="1851" w:type="dxa"/>
            <w:vAlign w:val="center"/>
          </w:tcPr>
          <w:p w14:paraId="2CE91E83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11,8</w:t>
            </w:r>
          </w:p>
        </w:tc>
        <w:tc>
          <w:tcPr>
            <w:tcW w:w="2214" w:type="dxa"/>
            <w:vAlign w:val="center"/>
          </w:tcPr>
          <w:p w14:paraId="06445AF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9,44</w:t>
            </w:r>
          </w:p>
        </w:tc>
        <w:tc>
          <w:tcPr>
            <w:tcW w:w="1700" w:type="dxa"/>
            <w:vAlign w:val="center"/>
          </w:tcPr>
          <w:p w14:paraId="762C819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2,36</w:t>
            </w:r>
          </w:p>
        </w:tc>
      </w:tr>
      <w:tr w14:paraId="44D75E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08DDAFA6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Тестирование</w:t>
            </w:r>
          </w:p>
        </w:tc>
        <w:tc>
          <w:tcPr>
            <w:tcW w:w="2185" w:type="dxa"/>
            <w:vAlign w:val="center"/>
          </w:tcPr>
          <w:p w14:paraId="3BA82150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Впн</w:t>
            </w:r>
          </w:p>
        </w:tc>
        <w:tc>
          <w:tcPr>
            <w:tcW w:w="1851" w:type="dxa"/>
            <w:vAlign w:val="center"/>
          </w:tcPr>
          <w:p w14:paraId="3C12C1C5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5,4</w:t>
            </w:r>
          </w:p>
        </w:tc>
        <w:tc>
          <w:tcPr>
            <w:tcW w:w="2214" w:type="dxa"/>
            <w:vAlign w:val="center"/>
          </w:tcPr>
          <w:p w14:paraId="36A075E3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4,32</w:t>
            </w:r>
          </w:p>
        </w:tc>
        <w:tc>
          <w:tcPr>
            <w:tcW w:w="1700" w:type="dxa"/>
            <w:vAlign w:val="center"/>
          </w:tcPr>
          <w:p w14:paraId="4493A0E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1,08</w:t>
            </w:r>
          </w:p>
        </w:tc>
      </w:tr>
      <w:tr w14:paraId="148E60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 w14:paraId="1559060C">
            <w:pPr>
              <w:shd w:val="clear" w:color="auto"/>
              <w:spacing w:after="0" w:line="240" w:lineRule="auto"/>
              <w:rPr>
                <w:rFonts w:hint="default" w:ascii="Times New Roman" w:hAnsi="Times New Roman" w:cs="Times New Roman" w:eastAsiaTheme="minorEastAsia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Всего</w:t>
            </w:r>
          </w:p>
        </w:tc>
        <w:tc>
          <w:tcPr>
            <w:tcW w:w="2185" w:type="dxa"/>
            <w:vAlign w:val="center"/>
          </w:tcPr>
          <w:p w14:paraId="1349A7FE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Влвс</w:t>
            </w:r>
          </w:p>
        </w:tc>
        <w:tc>
          <w:tcPr>
            <w:tcW w:w="1851" w:type="dxa"/>
            <w:vAlign w:val="center"/>
          </w:tcPr>
          <w:p w14:paraId="0BBE8681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37,6</w:t>
            </w:r>
          </w:p>
        </w:tc>
        <w:tc>
          <w:tcPr>
            <w:tcW w:w="2214" w:type="dxa"/>
            <w:vAlign w:val="center"/>
          </w:tcPr>
          <w:p w14:paraId="273AC46D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30,08</w:t>
            </w:r>
          </w:p>
        </w:tc>
        <w:tc>
          <w:tcPr>
            <w:tcW w:w="1700" w:type="dxa"/>
            <w:vAlign w:val="center"/>
          </w:tcPr>
          <w:p w14:paraId="60457E97">
            <w:pPr>
              <w:shd w:val="clear" w:color="auto"/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7,52</w:t>
            </w:r>
          </w:p>
        </w:tc>
      </w:tr>
    </w:tbl>
    <w:p w14:paraId="588C388C">
      <w:pPr>
        <w:shd w:val="clear" w:color="auto"/>
        <w:spacing w:before="600" w:after="600"/>
        <w:jc w:val="center"/>
        <w:rPr>
          <w:rFonts w:hint="default" w:ascii="Times New Roman" w:hAnsi="Times New Roman" w:cs="Times New Roman"/>
          <w:szCs w:val="28"/>
        </w:rPr>
      </w:pPr>
    </w:p>
    <w:p w14:paraId="295CDB9D">
      <w:pPr>
        <w:pStyle w:val="2"/>
        <w:spacing w:before="322" w:after="322"/>
        <w:rPr>
          <w:rStyle w:val="61"/>
          <w:b/>
        </w:rPr>
      </w:pPr>
      <w:r>
        <w:rPr>
          <w:rFonts w:hint="default" w:ascii="Times New Roman" w:hAnsi="Times New Roman" w:cs="Times New Roman"/>
          <w:szCs w:val="28"/>
        </w:rPr>
        <w:br w:type="page"/>
      </w:r>
      <w:bookmarkEnd w:id="50"/>
      <w:bookmarkStart w:id="76" w:name="_Toc29140"/>
      <w:bookmarkStart w:id="77" w:name="_Toc17290"/>
      <w:r>
        <w:rPr>
          <w:rStyle w:val="61"/>
          <w:b/>
        </w:rPr>
        <w:t>Заключение</w:t>
      </w:r>
      <w:bookmarkEnd w:id="51"/>
      <w:bookmarkEnd w:id="76"/>
    </w:p>
    <w:bookmarkEnd w:id="77"/>
    <w:p w14:paraId="6A61D965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Заключение подводит итоги выполненной работы по проектированию и разработке автоматизированной информационной системы (АИС) учета оборудования и техники для ООО «Айкрафт». Основные задачи, поставленные во введении, были успешно решены.</w:t>
      </w:r>
    </w:p>
    <w:p w14:paraId="46DDDCD8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ходе выполнения дипломного проекта были достигнуты следующие результаты:</w:t>
      </w:r>
    </w:p>
    <w:p w14:paraId="486E2C8D">
      <w:pPr>
        <w:pStyle w:val="21"/>
        <w:numPr>
          <w:ilvl w:val="0"/>
          <w:numId w:val="19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Проведен анализ текущих процессов учета оборудования и техники на предприятии ООО «Айкрафт», выявлены их основные проблемы.</w:t>
      </w:r>
    </w:p>
    <w:p w14:paraId="45AFEE25">
      <w:pPr>
        <w:pStyle w:val="21"/>
        <w:numPr>
          <w:ilvl w:val="0"/>
          <w:numId w:val="19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Разработано техническое задание, соответствующее требованиям ГОСТ РФ, и создан паспорт проекта.</w:t>
      </w:r>
    </w:p>
    <w:p w14:paraId="094FE1E1">
      <w:pPr>
        <w:pStyle w:val="21"/>
        <w:numPr>
          <w:ilvl w:val="0"/>
          <w:numId w:val="19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Спроектирована база данных и разработана информационная система с использованием современных технологий (C#, MAUI, SQL Server).</w:t>
      </w:r>
    </w:p>
    <w:p w14:paraId="58991F72">
      <w:pPr>
        <w:pStyle w:val="21"/>
        <w:numPr>
          <w:ilvl w:val="0"/>
          <w:numId w:val="19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Проведено тестирование системы, подтверждающее её соответствие заданным требованиям.</w:t>
      </w:r>
    </w:p>
    <w:p w14:paraId="055846CA">
      <w:pPr>
        <w:pStyle w:val="21"/>
        <w:numPr>
          <w:ilvl w:val="0"/>
          <w:numId w:val="19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Выполнено технико-экономическое обоснование внедрения, продемонстрирована высокая экономическая эффективность системы.</w:t>
      </w:r>
    </w:p>
    <w:p w14:paraId="26A055DA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Реализация АИС для ООО «Айкрафт» позволит значительно повысить точность учета оборудования, сократить временные и трудовые затраты на обработку данных, минимизировать количество ошибок и улучшить качество отчетности. Предложенная система обладает высокой гибкостью и возможностью масштабирования, что открывает перспективы для её дальнейшего развития и адаптации под нужды предприятия.</w:t>
      </w:r>
    </w:p>
    <w:p w14:paraId="700A54F3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основании полученных результатов можно выделить перспективные направления развития системы:</w:t>
      </w:r>
    </w:p>
    <w:p w14:paraId="5769D66D">
      <w:pPr>
        <w:pStyle w:val="21"/>
        <w:numPr>
          <w:ilvl w:val="0"/>
          <w:numId w:val="20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Интеграция с другими учетными системами предприятия.</w:t>
      </w:r>
    </w:p>
    <w:p w14:paraId="12540006">
      <w:pPr>
        <w:pStyle w:val="21"/>
        <w:numPr>
          <w:ilvl w:val="0"/>
          <w:numId w:val="20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Расширение функционала для автоматизации дополнительных процессов.</w:t>
      </w:r>
    </w:p>
    <w:p w14:paraId="3B91934A">
      <w:pPr>
        <w:pStyle w:val="21"/>
        <w:numPr>
          <w:ilvl w:val="0"/>
          <w:numId w:val="20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Внедрение новых технологий для повышения производительности и удобства использования системы.</w:t>
      </w:r>
    </w:p>
    <w:p w14:paraId="5ACC3EB2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заключение следует отметить, что разработанная АИС для ООО «Айкрафт» полностью отвечает современным требованиям к информационным системам и готова к внедрению на предприятии.</w:t>
      </w:r>
    </w:p>
    <w:p w14:paraId="688E1112">
      <w:pPr>
        <w:spacing w:before="240" w:after="240"/>
        <w:rPr>
          <w:rFonts w:ascii="Times New Roman" w:hAnsi="Times New Roman" w:cs="Times New Roman"/>
        </w:rPr>
      </w:pPr>
    </w:p>
    <w:p w14:paraId="2D31DAA6">
      <w:pPr>
        <w:spacing w:before="240" w:after="240"/>
        <w:rPr>
          <w:rFonts w:ascii="Times New Roman" w:hAnsi="Times New Roman" w:cs="Times New Roman"/>
        </w:rPr>
      </w:pPr>
    </w:p>
    <w:p w14:paraId="6C9DD67D">
      <w:pPr>
        <w:spacing w:before="240" w:after="240"/>
        <w:rPr>
          <w:rFonts w:ascii="Times New Roman" w:hAnsi="Times New Roman" w:cs="Times New Roman"/>
        </w:rPr>
      </w:pPr>
    </w:p>
    <w:p w14:paraId="7E3A5E7C">
      <w:pPr>
        <w:spacing w:before="240" w:after="240"/>
        <w:rPr>
          <w:rFonts w:ascii="Times New Roman" w:hAnsi="Times New Roman" w:cs="Times New Roman"/>
        </w:rPr>
      </w:pPr>
    </w:p>
    <w:p w14:paraId="2047BC9A">
      <w:pPr>
        <w:spacing w:before="240" w:after="240"/>
        <w:rPr>
          <w:rFonts w:ascii="Times New Roman" w:hAnsi="Times New Roman" w:cs="Times New Roman"/>
        </w:rPr>
      </w:pPr>
    </w:p>
    <w:p w14:paraId="7B1B15AA">
      <w:pPr>
        <w:spacing w:before="240" w:after="240"/>
        <w:rPr>
          <w:rFonts w:ascii="Times New Roman" w:hAnsi="Times New Roman" w:cs="Times New Roman"/>
        </w:rPr>
      </w:pPr>
    </w:p>
    <w:p w14:paraId="591B2406">
      <w:pPr>
        <w:spacing w:before="240" w:after="240"/>
        <w:rPr>
          <w:rFonts w:ascii="Times New Roman" w:hAnsi="Times New Roman" w:cs="Times New Roman"/>
        </w:rPr>
      </w:pPr>
    </w:p>
    <w:p w14:paraId="0141F165">
      <w:pPr>
        <w:pStyle w:val="58"/>
        <w:bidi w:val="0"/>
      </w:pPr>
      <w:bookmarkStart w:id="78" w:name="_Toc188028868"/>
      <w:bookmarkStart w:id="79" w:name="_Toc20621"/>
      <w:bookmarkStart w:id="80" w:name="_Toc11028"/>
      <w:r>
        <w:t>Список использованных источников</w:t>
      </w:r>
      <w:bookmarkEnd w:id="78"/>
      <w:bookmarkEnd w:id="79"/>
      <w:bookmarkEnd w:id="80"/>
    </w:p>
    <w:p w14:paraId="014AD505">
      <w:pPr>
        <w:pStyle w:val="21"/>
        <w:numPr>
          <w:ilvl w:val="0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Федеральные законы и нормативные акты:</w:t>
      </w:r>
      <w:r>
        <w:rPr>
          <w:rFonts w:ascii="Times New Roman" w:hAnsi="Times New Roman" w:cs="Times New Roman"/>
        </w:rPr>
        <w:t xml:space="preserve"> </w:t>
      </w:r>
    </w:p>
    <w:p w14:paraId="58E5CCBC">
      <w:pPr>
        <w:pStyle w:val="21"/>
        <w:numPr>
          <w:ilvl w:val="1"/>
          <w:numId w:val="21"/>
        </w:numPr>
        <w:spacing w:before="240" w:after="240"/>
        <w:ind w:left="1440" w:leftChars="0" w:hanging="3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Федеральный закон от 27 июля 2006 года № 149-ФЗ «Об информации, информационных технологиях и о защите информации».</w:t>
      </w:r>
    </w:p>
    <w:p w14:paraId="2B889CCC">
      <w:pPr>
        <w:pStyle w:val="21"/>
        <w:numPr>
          <w:ilvl w:val="1"/>
          <w:numId w:val="21"/>
        </w:numPr>
        <w:spacing w:before="240" w:after="240"/>
        <w:ind w:left="1440" w:leftChars="0" w:hanging="3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ГОСТ Р 7.0.100-2018.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</w:t>
      </w:r>
    </w:p>
    <w:p w14:paraId="59D662CB">
      <w:pPr>
        <w:pStyle w:val="21"/>
        <w:numPr>
          <w:ilvl w:val="1"/>
          <w:numId w:val="21"/>
        </w:numPr>
        <w:spacing w:before="240" w:after="240"/>
        <w:ind w:left="1440" w:leftChars="0" w:hanging="36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Федеральный закон от 6 апреля 2011 года № 63-ФЗ «Об электронной подписи».</w:t>
      </w:r>
    </w:p>
    <w:p w14:paraId="1098DAF2">
      <w:pPr>
        <w:pStyle w:val="21"/>
        <w:numPr>
          <w:ilvl w:val="0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Электронные источники:</w:t>
      </w:r>
      <w:r>
        <w:rPr>
          <w:rFonts w:ascii="Times New Roman" w:hAnsi="Times New Roman" w:cs="Times New Roman"/>
        </w:rPr>
        <w:t xml:space="preserve"> </w:t>
      </w:r>
    </w:p>
    <w:p w14:paraId="531422A5">
      <w:pPr>
        <w:pStyle w:val="21"/>
        <w:numPr>
          <w:ilvl w:val="1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Microsoft Docs. .NET Multi-platform App UI (.NET MAUI). – [</w:t>
      </w:r>
      <w:r>
        <w:rPr>
          <w:rFonts w:ascii="Times New Roman" w:hAnsi="Times New Roman" w:cs="Times New Roman"/>
        </w:rPr>
        <w:t>Электронный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ресурс</w:t>
      </w:r>
      <w:r>
        <w:rPr>
          <w:rFonts w:ascii="Times New Roman" w:hAnsi="Times New Roman" w:cs="Times New Roman"/>
          <w:lang w:val="en-US"/>
        </w:rPr>
        <w:t xml:space="preserve">]. </w:t>
      </w:r>
      <w:r>
        <w:rPr>
          <w:rFonts w:ascii="Times New Roman" w:hAnsi="Times New Roman" w:cs="Times New Roman"/>
        </w:rPr>
        <w:t xml:space="preserve">URL: </w:t>
      </w:r>
      <w:r>
        <w:fldChar w:fldCharType="begin"/>
      </w:r>
      <w:r>
        <w:instrText xml:space="preserve"> HYPERLINK "https://learn.microsoft.com/en-us/dotnet/maui/"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https://learn.microsoft.com/en-us/dotnet/maui/</w:t>
      </w:r>
      <w:r>
        <w:rPr>
          <w:rStyle w:val="10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(дата обращения: 09.01.2025). </w:t>
      </w:r>
    </w:p>
    <w:p w14:paraId="4681FEA4">
      <w:pPr>
        <w:pStyle w:val="21"/>
        <w:numPr>
          <w:ilvl w:val="1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SQL Server Documentation. – [</w:t>
      </w:r>
      <w:r>
        <w:rPr>
          <w:rFonts w:ascii="Times New Roman" w:hAnsi="Times New Roman" w:cs="Times New Roman"/>
        </w:rPr>
        <w:t>Электронный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ресурс</w:t>
      </w:r>
      <w:r>
        <w:rPr>
          <w:rFonts w:ascii="Times New Roman" w:hAnsi="Times New Roman" w:cs="Times New Roman"/>
          <w:lang w:val="en-US"/>
        </w:rPr>
        <w:t xml:space="preserve">]. </w:t>
      </w:r>
      <w:r>
        <w:rPr>
          <w:rFonts w:ascii="Times New Roman" w:hAnsi="Times New Roman" w:cs="Times New Roman"/>
        </w:rPr>
        <w:t xml:space="preserve">URL: </w:t>
      </w:r>
      <w:r>
        <w:fldChar w:fldCharType="begin"/>
      </w:r>
      <w:r>
        <w:instrText xml:space="preserve"> HYPERLINK "https://learn.microsoft.com/en-us/sql/sql-server/"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https://learn.microsoft.com/en-us/sql/sql-server/</w:t>
      </w:r>
      <w:r>
        <w:rPr>
          <w:rStyle w:val="10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(дата обращения: 09.01.2025). </w:t>
      </w:r>
    </w:p>
    <w:p w14:paraId="0412A63C">
      <w:pPr>
        <w:pStyle w:val="21"/>
        <w:numPr>
          <w:ilvl w:val="1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Веб-ресурс Figma. – [Электронный ресурс]. URL: </w:t>
      </w:r>
      <w:r>
        <w:fldChar w:fldCharType="begin"/>
      </w:r>
      <w:r>
        <w:instrText xml:space="preserve"> HYPERLINK "https://www.figma.com/" </w:instrText>
      </w:r>
      <w:r>
        <w:fldChar w:fldCharType="separate"/>
      </w:r>
      <w:r>
        <w:rPr>
          <w:rStyle w:val="10"/>
          <w:rFonts w:ascii="Times New Roman" w:hAnsi="Times New Roman" w:cs="Times New Roman"/>
        </w:rPr>
        <w:t>https://www.figma.com/</w:t>
      </w:r>
      <w:r>
        <w:rPr>
          <w:rStyle w:val="10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(дата обращения: 09.01.2025).</w:t>
      </w:r>
      <w:bookmarkStart w:id="153" w:name="_GoBack"/>
      <w:bookmarkEnd w:id="153"/>
    </w:p>
    <w:p w14:paraId="5A7FF84E">
      <w:pPr>
        <w:pStyle w:val="21"/>
        <w:numPr>
          <w:ilvl w:val="0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Материалы периодической печати:</w:t>
      </w:r>
      <w:r>
        <w:rPr>
          <w:rFonts w:ascii="Times New Roman" w:hAnsi="Times New Roman" w:cs="Times New Roman"/>
        </w:rPr>
        <w:t xml:space="preserve"> </w:t>
      </w:r>
    </w:p>
    <w:p w14:paraId="7A659E20">
      <w:pPr>
        <w:pStyle w:val="21"/>
        <w:numPr>
          <w:ilvl w:val="1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Иванов, А. А. Технологии кроссплатформенной разработки: современные подходы // Журнал «Программные технологии». – 2023. – № 5. – С. 45-52. </w:t>
      </w:r>
    </w:p>
    <w:p w14:paraId="27703101">
      <w:pPr>
        <w:pStyle w:val="21"/>
        <w:numPr>
          <w:ilvl w:val="1"/>
          <w:numId w:val="21"/>
        </w:num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Сидоров, И. Б. Оптимизация бизнес-процессов через автоматизацию: опыт малых предприятий // Вестник экономической автоматизации. – 2022. – № 8. – С. 30-35.</w:t>
      </w:r>
    </w:p>
    <w:p w14:paraId="1614C51D">
      <w:pPr>
        <w:pStyle w:val="21"/>
        <w:spacing w:before="240" w:after="240"/>
        <w:rPr>
          <w:rFonts w:ascii="Times New Roman" w:hAnsi="Times New Roman" w:cs="Times New Roman"/>
        </w:rPr>
      </w:pPr>
    </w:p>
    <w:p w14:paraId="35DAA388">
      <w:pPr>
        <w:spacing w:before="240" w:after="240"/>
        <w:rPr>
          <w:rFonts w:ascii="Times New Roman" w:hAnsi="Times New Roman" w:cs="Times New Roman"/>
        </w:rPr>
      </w:pPr>
    </w:p>
    <w:p w14:paraId="1FC06283">
      <w:pPr>
        <w:spacing w:before="240" w:after="240"/>
        <w:jc w:val="center"/>
        <w:rPr>
          <w:rFonts w:ascii="Times New Roman" w:hAnsi="Times New Roman" w:cs="Times New Roman"/>
          <w:sz w:val="112"/>
          <w:szCs w:val="112"/>
        </w:rPr>
      </w:pPr>
    </w:p>
    <w:p w14:paraId="5C30B78D">
      <w:pPr>
        <w:spacing w:before="240" w:after="240"/>
        <w:jc w:val="center"/>
        <w:rPr>
          <w:rFonts w:ascii="Times New Roman" w:hAnsi="Times New Roman" w:cs="Times New Roman"/>
          <w:sz w:val="112"/>
          <w:szCs w:val="112"/>
        </w:rPr>
      </w:pPr>
    </w:p>
    <w:p w14:paraId="1B56BB14">
      <w:pPr>
        <w:pStyle w:val="57"/>
        <w:bidi w:val="0"/>
        <w:rPr>
          <w:sz w:val="112"/>
          <w:szCs w:val="112"/>
        </w:rPr>
      </w:pPr>
      <w:bookmarkStart w:id="81" w:name="_Toc8581"/>
      <w:bookmarkStart w:id="82" w:name="_Toc1779"/>
      <w:r>
        <w:rPr>
          <w:sz w:val="112"/>
          <w:szCs w:val="112"/>
        </w:rPr>
        <w:t>ПРИЛОЖЕНИЯ</w:t>
      </w:r>
      <w:bookmarkEnd w:id="81"/>
      <w:bookmarkEnd w:id="82"/>
    </w:p>
    <w:p w14:paraId="329007B8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1B09DF">
      <w:pPr>
        <w:pStyle w:val="3"/>
        <w:jc w:val="right"/>
        <w:rPr>
          <w:bCs/>
        </w:rPr>
      </w:pPr>
      <w:r>
        <w:rPr>
          <w:bCs/>
        </w:rPr>
        <w:t>Приложение 1</w:t>
      </w:r>
    </w:p>
    <w:p w14:paraId="29C9F8BE">
      <w:pPr>
        <w:jc w:val="center"/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eastAsia="Calibri" w:cs="Times New Roman"/>
          <w:b/>
        </w:rPr>
        <w:t>Руководство пользователя информационной системы «АйИнвент»</w:t>
      </w:r>
    </w:p>
    <w:p w14:paraId="44585D13">
      <w:pPr>
        <w:jc w:val="center"/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194560" cy="524510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  <w:b/>
        </w:rPr>
        <w:t xml:space="preserve"> </w:t>
      </w:r>
    </w:p>
    <w:p w14:paraId="0CF789C2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0F6C818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50B1549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E07AC3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ab/>
      </w:r>
    </w:p>
    <w:p w14:paraId="476718D1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592FEB68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E66DAB0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6AE0469C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901C31C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3A6ED81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05F229A9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634E9EC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26FEDF0C">
      <w:pPr>
        <w:jc w:val="both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7093665">
      <w:pPr>
        <w:jc w:val="center"/>
        <w:rPr>
          <w:rFonts w:ascii="Times New Roman" w:hAnsi="Times New Roman" w:eastAsia="Calibri" w:cs="Times New Roman"/>
        </w:rPr>
      </w:pPr>
    </w:p>
    <w:p w14:paraId="43CB1EC2">
      <w:pPr>
        <w:jc w:val="center"/>
        <w:rPr>
          <w:rFonts w:ascii="Times New Roman" w:hAnsi="Times New Roman" w:eastAsia="Calibri" w:cs="Times New Roman"/>
        </w:rPr>
      </w:pPr>
    </w:p>
    <w:p w14:paraId="4366C5D3">
      <w:pPr>
        <w:jc w:val="center"/>
        <w:rPr>
          <w:rFonts w:ascii="Times New Roman" w:hAnsi="Times New Roman" w:eastAsia="Calibri" w:cs="Times New Roman"/>
        </w:rPr>
      </w:pPr>
    </w:p>
    <w:p w14:paraId="57C654A3">
      <w:pPr>
        <w:jc w:val="center"/>
        <w:rPr>
          <w:rFonts w:ascii="Times New Roman" w:hAnsi="Times New Roman" w:eastAsia="Calibri" w:cs="Times New Roman"/>
        </w:rPr>
      </w:pPr>
    </w:p>
    <w:p w14:paraId="05358EDD">
      <w:pPr>
        <w:jc w:val="center"/>
        <w:rPr>
          <w:rFonts w:ascii="Times New Roman" w:hAnsi="Times New Roman" w:eastAsia="Calibri" w:cs="Times New Roman"/>
        </w:rPr>
      </w:pPr>
    </w:p>
    <w:p w14:paraId="58B20CCA">
      <w:pPr>
        <w:jc w:val="center"/>
        <w:rPr>
          <w:rFonts w:ascii="Times New Roman" w:hAnsi="Times New Roman" w:eastAsia="Calibri" w:cs="Times New Roman"/>
        </w:rPr>
      </w:pPr>
    </w:p>
    <w:p w14:paraId="6CE3F5A6">
      <w:pPr>
        <w:jc w:val="center"/>
        <w:rPr>
          <w:rFonts w:ascii="Times New Roman" w:hAnsi="Times New Roman" w:eastAsia="Calibri" w:cs="Times New Roman"/>
        </w:rPr>
      </w:pPr>
    </w:p>
    <w:p w14:paraId="2CA8CDDB">
      <w:pPr>
        <w:jc w:val="center"/>
        <w:rPr>
          <w:rFonts w:ascii="Times New Roman" w:hAnsi="Times New Roman" w:eastAsia="Calibri" w:cs="Times New Roman"/>
        </w:rPr>
      </w:pPr>
    </w:p>
    <w:p w14:paraId="4C6F9D8A">
      <w:pPr>
        <w:rPr>
          <w:rFonts w:ascii="Times New Roman" w:hAnsi="Times New Roman" w:eastAsia="Calibri" w:cs="Times New Roman"/>
        </w:rPr>
      </w:pPr>
    </w:p>
    <w:p w14:paraId="1ABFA0CF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4488E9AF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Москва</w:t>
      </w:r>
    </w:p>
    <w:p w14:paraId="5379B929">
      <w:pPr>
        <w:jc w:val="center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2025</w:t>
      </w:r>
      <w:r>
        <w:rPr>
          <w:rFonts w:ascii="Times New Roman" w:hAnsi="Times New Roman" w:eastAsia="Calibri" w:cs="Times New Roman"/>
        </w:rPr>
        <w:br w:type="page"/>
      </w:r>
    </w:p>
    <w:sdt>
      <w:sdtPr>
        <w:rPr>
          <w:rFonts w:ascii="Times New Roman" w:hAnsi="Times New Roman" w:eastAsia="Times New Roman" w:cs="Times New Roman"/>
          <w:lang w:eastAsia="ru-RU"/>
        </w:rPr>
        <w:id w:val="147466584"/>
        <w:docPartObj>
          <w:docPartGallery w:val="autotext"/>
        </w:docPartObj>
      </w:sdtPr>
      <w:sdtEndPr>
        <w:rPr>
          <w:rFonts w:hint="default" w:ascii="Times New Roman" w:hAnsi="Times New Roman" w:eastAsia="Times New Roman" w:cs="Times New Roman"/>
          <w:lang w:eastAsia="ru-RU"/>
        </w:rPr>
      </w:sdtEndPr>
      <w:sdtContent>
        <w:p w14:paraId="5CBC869E">
          <w:pPr>
            <w:jc w:val="right"/>
            <w:rPr>
              <w:rFonts w:asciiTheme="minorHAnsi" w:hAnsiTheme="minorHAnsi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t>Продолжение приложения 1</w:t>
          </w:r>
        </w:p>
        <w:sdt>
          <w:sdtPr>
            <w:rPr>
              <w:rFonts w:ascii="Times New Roman" w:hAnsi="Times New Roman" w:cs="Times New Roman"/>
            </w:rPr>
            <w:id w:val="317386842"/>
            <w:docPartObj>
              <w:docPartGallery w:val="Table of Contents"/>
              <w:docPartUnique/>
            </w:docPartObj>
          </w:sdtPr>
          <w:sdtEndPr>
            <w:rPr>
              <w:rFonts w:hint="default" w:ascii="Times New Roman" w:hAnsi="Times New Roman" w:cs="Times New Roman"/>
              <w:b/>
              <w:bCs/>
            </w:rPr>
          </w:sdtEndPr>
          <w:sdtContent>
            <w:p w14:paraId="2C8F43D8">
              <w:pPr>
                <w:rPr>
                  <w:rFonts w:hint="default" w:ascii="Times New Roman" w:hAnsi="Times New Roman" w:eastAsia="Aptos" w:cs="Times New Roman"/>
                  <w:b/>
                  <w:bCs/>
                  <w:sz w:val="24"/>
                  <w:szCs w:val="24"/>
                  <w:lang w:val="ru-RU" w:eastAsia="en-US" w:bidi="ar-SA"/>
                </w:rPr>
              </w:pPr>
              <w:r>
                <w:rPr>
                  <w:rFonts w:ascii="Times New Roman" w:hAnsi="Times New Roman" w:cs="Times New Roman"/>
                </w:rPr>
                <w:t>Оглавление</w:t>
              </w:r>
              <w:r>
                <w:rPr>
                  <w:rFonts w:hint="default" w:ascii="Times New Roman" w:hAnsi="Times New Roman" w:cs="Times New Roman"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</w:rPr>
                <w:instrText xml:space="preserve"> TOC \o "1-3" \h \z \u </w:instrText>
              </w:r>
              <w:r>
                <w:rPr>
                  <w:rFonts w:hint="default" w:ascii="Times New Roman" w:hAnsi="Times New Roman" w:cs="Times New Roman"/>
                </w:rPr>
                <w:fldChar w:fldCharType="separate"/>
              </w:r>
            </w:p>
            <w:p w14:paraId="7317F5F5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_Toc26445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  <w:lang w:val="ru-RU"/>
                </w:rPr>
                <w:t>Оглавление</w:t>
              </w:r>
              <w:r>
                <w:tab/>
              </w:r>
              <w:r>
                <w:fldChar w:fldCharType="begin"/>
              </w:r>
              <w:r>
                <w:instrText xml:space="preserve"> PAGEREF _Toc26445 \h </w:instrText>
              </w:r>
              <w:r>
                <w:fldChar w:fldCharType="separate"/>
              </w:r>
              <w:r>
                <w:t>2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86377DA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_Toc27729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Введение</w:t>
              </w:r>
              <w:r>
                <w:tab/>
              </w:r>
              <w:r>
                <w:fldChar w:fldCharType="begin"/>
              </w:r>
              <w:r>
                <w:instrText xml:space="preserve"> PAGEREF _Toc27729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D10B6DC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_Toc24902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Глава 1. Технико-экономическая характеристика предметной области и предприятия</w:t>
              </w:r>
              <w:r>
                <w:tab/>
              </w:r>
              <w:r>
                <w:fldChar w:fldCharType="begin"/>
              </w:r>
              <w:r>
                <w:instrText xml:space="preserve"> PAGEREF _Toc24902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FCC4641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_Toc32055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1.1. Общая характеристика предприятия ООО «Айкрафт»</w:t>
              </w:r>
              <w:r>
                <w:tab/>
              </w:r>
              <w:r>
                <w:fldChar w:fldCharType="begin"/>
              </w:r>
              <w:r>
                <w:instrText xml:space="preserve"> PAGEREF _Toc32055 \h </w:instrText>
              </w:r>
              <w:r>
                <w:fldChar w:fldCharType="separate"/>
              </w:r>
              <w:r>
                <w:t>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2B541A3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_Toc4199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1.2. Цели и задачи деятельности компании</w:t>
              </w:r>
              <w:r>
                <w:tab/>
              </w:r>
              <w:r>
                <w:fldChar w:fldCharType="begin"/>
              </w:r>
              <w:r>
                <w:instrText xml:space="preserve"> PAGEREF _Toc4199 \h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2DB7CB80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_Toc23421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1.3. Технико-экономические показатели предприятия</w:t>
              </w:r>
              <w:r>
                <w:tab/>
              </w:r>
              <w:r>
                <w:fldChar w:fldCharType="begin"/>
              </w:r>
              <w:r>
                <w:instrText xml:space="preserve"> PAGEREF _Toc23421 \h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2E519CC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_Toc32564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1.4. Организационная структура предприятия</w:t>
              </w:r>
              <w:r>
                <w:tab/>
              </w:r>
              <w:r>
                <w:fldChar w:fldCharType="begin"/>
              </w:r>
              <w:r>
                <w:instrText xml:space="preserve"> PAGEREF _Toc32564 \h </w:instrText>
              </w:r>
              <w:r>
                <w:fldChar w:fldCharType="separate"/>
              </w:r>
              <w:r>
                <w:t>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8EEDF52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_Toc3161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1.5. Необходимость автоматизации процессов учета</w:t>
              </w:r>
              <w:r>
                <w:tab/>
              </w:r>
              <w:r>
                <w:fldChar w:fldCharType="begin"/>
              </w:r>
              <w:r>
                <w:instrText xml:space="preserve"> PAGEREF _Toc3161 \h </w:instrText>
              </w:r>
              <w:r>
                <w:fldChar w:fldCharType="separate"/>
              </w:r>
              <w:r>
                <w:t>10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F233A84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_Toc9858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Проектирование диаграммы прецедентов</w:t>
              </w:r>
              <w:r>
                <w:tab/>
              </w:r>
              <w:r>
                <w:fldChar w:fldCharType="begin"/>
              </w:r>
              <w:r>
                <w:instrText xml:space="preserve"> PAGEREF _Toc9858 \h </w:instrText>
              </w:r>
              <w:r>
                <w:fldChar w:fldCharType="separate"/>
              </w:r>
              <w:r>
                <w:t>11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4B365D11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_Toc21483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Глава 2. Проектирование и разработка информационной системы</w:t>
              </w:r>
              <w:r>
                <w:tab/>
              </w:r>
              <w:r>
                <w:fldChar w:fldCharType="begin"/>
              </w:r>
              <w:r>
                <w:instrText xml:space="preserve"> PAGEREF _Toc21483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39502F7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_Toc21997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2.1 Разработка технического задания</w:t>
              </w:r>
              <w:r>
                <w:tab/>
              </w:r>
              <w:r>
                <w:fldChar w:fldCharType="begin"/>
              </w:r>
              <w:r>
                <w:instrText xml:space="preserve"> PAGEREF _Toc21997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E657780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_Toc30566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2.2 Паспорт проекта</w:t>
              </w:r>
              <w:r>
                <w:tab/>
              </w:r>
              <w:r>
                <w:fldChar w:fldCharType="begin"/>
              </w:r>
              <w:r>
                <w:instrText xml:space="preserve"> PAGEREF _Toc30566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443DF32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_Toc2548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2.3 План управления проектом</w:t>
              </w:r>
              <w:r>
                <w:tab/>
              </w:r>
              <w:r>
                <w:fldChar w:fldCharType="begin"/>
              </w:r>
              <w:r>
                <w:instrText xml:space="preserve"> PAGEREF _Toc2548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CD053E1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_Toc25866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eastAsia="Aptos"/>
                  <w:bCs/>
                </w:rPr>
                <w:t>Этапы проекта:</w:t>
              </w:r>
              <w:r>
                <w:tab/>
              </w:r>
              <w:r>
                <w:fldChar w:fldCharType="begin"/>
              </w:r>
              <w:r>
                <w:instrText xml:space="preserve"> PAGEREF _Toc25866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46D75428">
              <w:pPr>
                <w:pStyle w:val="15"/>
                <w:tabs>
                  <w:tab w:val="right" w:pos="3200"/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_Toc29811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 xml:space="preserve">2.4 </w:t>
              </w:r>
              <w:r>
                <w:tab/>
              </w:r>
              <w:r>
                <w:t>Конструирование логотипа и UX/UI-дизайна</w:t>
              </w:r>
              <w:r>
                <w:tab/>
              </w:r>
              <w:r>
                <w:fldChar w:fldCharType="begin"/>
              </w:r>
              <w:r>
                <w:instrText xml:space="preserve"> PAGEREF _Toc29811 \h </w:instrText>
              </w:r>
              <w:r>
                <w:fldChar w:fldCharType="separate"/>
              </w:r>
              <w:r>
                <w:t>13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1170575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_Toc6502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2.5 Проектирование и разработка базы данных</w:t>
              </w:r>
              <w:r>
                <w:tab/>
              </w:r>
              <w:r>
                <w:fldChar w:fldCharType="begin"/>
              </w:r>
              <w:r>
                <w:instrText xml:space="preserve"> PAGEREF _Toc6502 \h </w:instrText>
              </w:r>
              <w:r>
                <w:fldChar w:fldCharType="separate"/>
              </w:r>
              <w:r>
                <w:t>31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55C94FF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_Toc20853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2.6 Сценарий диалога информационной системы</w:t>
              </w:r>
              <w:r>
                <w:tab/>
              </w:r>
              <w:r>
                <w:fldChar w:fldCharType="begin"/>
              </w:r>
              <w:r>
                <w:instrText xml:space="preserve"> PAGEREF _Toc20853 \h </w:instrText>
              </w:r>
              <w:r>
                <w:fldChar w:fldCharType="separate"/>
              </w:r>
              <w:r>
                <w:t>45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4D797256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_Toc4928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</w:t>
              </w:r>
              <w:r>
                <w:rPr>
                  <w:rFonts w:hint="default"/>
                  <w:lang w:val="ru-RU"/>
                </w:rPr>
                <w:t>7</w:t>
              </w:r>
              <w:r>
                <w:t xml:space="preserve"> Руководства для пользователей</w:t>
              </w:r>
              <w:r>
                <w:tab/>
              </w:r>
              <w:r>
                <w:fldChar w:fldCharType="begin"/>
              </w:r>
              <w:r>
                <w:instrText xml:space="preserve"> PAGEREF _Toc4928 \h </w:instrText>
              </w:r>
              <w:r>
                <w:fldChar w:fldCharType="separate"/>
              </w:r>
              <w:r>
                <w:t>45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21D4946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_Toc13288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ГЛАВА 3. ТЕХНИКО-ЭКОНОМИЧЕСКОЕ ОБОСНОВАНИЕ</w:t>
              </w:r>
              <w:r>
                <w:tab/>
              </w:r>
              <w:r>
                <w:fldChar w:fldCharType="begin"/>
              </w:r>
              <w:r>
                <w:instrText xml:space="preserve"> PAGEREF _Toc13288 \h </w:instrText>
              </w:r>
              <w:r>
                <w:fldChar w:fldCharType="separate"/>
              </w:r>
              <w:r>
                <w:t>45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56EE09C1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_Toc29706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3.1 Технико-экономическое обоснование целесообразности создания автоматизированной информационной системы</w:t>
              </w:r>
              <w:r>
                <w:tab/>
              </w:r>
              <w:r>
                <w:fldChar w:fldCharType="begin"/>
              </w:r>
              <w:r>
                <w:instrText xml:space="preserve"> PAGEREF _Toc29706 \h </w:instrText>
              </w:r>
              <w:r>
                <w:fldChar w:fldCharType="separate"/>
              </w:r>
              <w:r>
                <w:t>45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A611686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_Toc4294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 xml:space="preserve">3.2 </w:t>
              </w:r>
              <w:r>
                <w:rPr>
                  <w:rFonts w:hint="default"/>
                  <w:lang w:val="en-US"/>
                </w:rPr>
                <w:t>Расчёт</w:t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default"/>
                  <w:lang w:val="en-US"/>
                </w:rPr>
                <w:t>трудоёмкости</w:t>
              </w:r>
              <w:r>
                <w:rPr>
                  <w:rFonts w:hint="default"/>
                </w:rPr>
                <w:t xml:space="preserve"> работ</w:t>
              </w:r>
              <w:r>
                <w:tab/>
              </w:r>
              <w:r>
                <w:fldChar w:fldCharType="begin"/>
              </w:r>
              <w:r>
                <w:instrText xml:space="preserve"> PAGEREF _Toc4294 \h </w:instrText>
              </w:r>
              <w:r>
                <w:fldChar w:fldCharType="separate"/>
              </w:r>
              <w:r>
                <w:t>46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BB7A726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_Toc6363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3.3 Обоснование и расчёт стоимости разработки информационной системы</w:t>
              </w:r>
              <w:r>
                <w:tab/>
              </w:r>
              <w:r>
                <w:fldChar w:fldCharType="begin"/>
              </w:r>
              <w:r>
                <w:instrText xml:space="preserve"> PAGEREF _Toc6363 \h </w:instrText>
              </w:r>
              <w:r>
                <w:fldChar w:fldCharType="separate"/>
              </w:r>
              <w:r>
                <w:t>47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DA1D84E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_Toc17580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3.4 Расчёт затрат на разработку автоматизированной системы</w:t>
              </w:r>
              <w:r>
                <w:tab/>
              </w:r>
              <w:r>
                <w:fldChar w:fldCharType="begin"/>
              </w:r>
              <w:r>
                <w:instrText xml:space="preserve"> PAGEREF _Toc17580 \h </w:instrText>
              </w:r>
              <w:r>
                <w:fldChar w:fldCharType="separate"/>
              </w:r>
              <w:r>
                <w:t>47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23E84DA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_Toc6204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3.5 Расчёт материальных работ</w:t>
              </w:r>
              <w:r>
                <w:tab/>
              </w:r>
              <w:r>
                <w:fldChar w:fldCharType="begin"/>
              </w:r>
              <w:r>
                <w:instrText xml:space="preserve"> PAGEREF _Toc6204 \h </w:instrText>
              </w:r>
              <w:r>
                <w:fldChar w:fldCharType="separate"/>
              </w:r>
              <w:r>
                <w:t>48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3329A75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_Toc28402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3.6 Расчёт стоимости машинного времени</w:t>
              </w:r>
              <w:r>
                <w:tab/>
              </w:r>
              <w:r>
                <w:fldChar w:fldCharType="begin"/>
              </w:r>
              <w:r>
                <w:instrText xml:space="preserve"> PAGEREF _Toc28402 \h </w:instrText>
              </w:r>
              <w:r>
                <w:fldChar w:fldCharType="separate"/>
              </w:r>
              <w:r>
                <w:t>49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A9664C0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_Toc13130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  <w:i w:val="0"/>
                </w:rPr>
                <w:t>Затраты на содержание техники определяются по формуле:</w:t>
              </w:r>
              <w:r>
                <w:tab/>
              </w:r>
              <w:r>
                <w:fldChar w:fldCharType="begin"/>
              </w:r>
              <w:r>
                <w:instrText xml:space="preserve"> PAGEREF _Toc13130 \h </w:instrText>
              </w:r>
              <w:r>
                <w:fldChar w:fldCharType="separate"/>
              </w:r>
              <w:r>
                <w:t>51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4FC3E9CE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_Toc5830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3.7 Расчёт общих затрат на заработную плату</w:t>
              </w:r>
              <w:r>
                <w:tab/>
              </w:r>
              <w:r>
                <w:fldChar w:fldCharType="begin"/>
              </w:r>
              <w:r>
                <w:instrText xml:space="preserve"> PAGEREF _Toc5830 \h </w:instrText>
              </w:r>
              <w:r>
                <w:fldChar w:fldCharType="separate"/>
              </w:r>
              <w:r>
                <w:t>51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23BAE21E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_Toc31995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</w:rPr>
                <w:t>3.8 Расчёт страховых социальных отчислений</w:t>
              </w:r>
              <w:r>
                <w:tab/>
              </w:r>
              <w:r>
                <w:fldChar w:fldCharType="begin"/>
              </w:r>
              <w:r>
                <w:instrText xml:space="preserve"> PAGEREF _Toc31995 \h </w:instrText>
              </w:r>
              <w:r>
                <w:fldChar w:fldCharType="separate"/>
              </w:r>
              <w:r>
                <w:t>53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62CD776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_Toc29140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Заключение</w:t>
              </w:r>
              <w:r>
                <w:tab/>
              </w:r>
              <w:r>
                <w:fldChar w:fldCharType="begin"/>
              </w:r>
              <w:r>
                <w:instrText xml:space="preserve"> PAGEREF _Toc29140 \h </w:instrText>
              </w:r>
              <w:r>
                <w:fldChar w:fldCharType="separate"/>
              </w:r>
              <w:r>
                <w:t>56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BD6D8F0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_Toc20621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Список использованных источников</w:t>
              </w:r>
              <w:r>
                <w:tab/>
              </w:r>
              <w:r>
                <w:fldChar w:fldCharType="begin"/>
              </w:r>
              <w:r>
                <w:instrText xml:space="preserve"> PAGEREF _Toc20621 \h </w:instrText>
              </w:r>
              <w:r>
                <w:fldChar w:fldCharType="separate"/>
              </w:r>
              <w:r>
                <w:t>57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579555E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_Toc8581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szCs w:val="112"/>
                </w:rPr>
                <w:t>ПРИЛОЖЕНИЯ</w:t>
              </w:r>
              <w:r>
                <w:tab/>
              </w:r>
              <w:r>
                <w:fldChar w:fldCharType="begin"/>
              </w:r>
              <w:r>
                <w:instrText xml:space="preserve"> PAGEREF _Toc8581 \h </w:instrText>
              </w:r>
              <w:r>
                <w:fldChar w:fldCharType="separate"/>
              </w:r>
              <w:r>
                <w:t>58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0DF1FA7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_Toc14438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1. Глоссарий</w:t>
              </w:r>
              <w:r>
                <w:tab/>
              </w:r>
              <w:r>
                <w:fldChar w:fldCharType="begin"/>
              </w:r>
              <w:r>
                <w:instrText xml:space="preserve"> PAGEREF _Toc14438 \h </w:instrText>
              </w:r>
              <w:r>
                <w:fldChar w:fldCharType="separate"/>
              </w:r>
              <w:r>
                <w:t>63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6255071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_Toc8921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2. Введение</w:t>
              </w:r>
              <w:r>
                <w:tab/>
              </w:r>
              <w:r>
                <w:fldChar w:fldCharType="begin"/>
              </w:r>
              <w:r>
                <w:instrText xml:space="preserve"> PAGEREF _Toc8921 \h </w:instrText>
              </w:r>
              <w:r>
                <w:fldChar w:fldCharType="separate"/>
              </w:r>
              <w:r>
                <w:t>64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28ADB3F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_Toc12522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3. Назначение</w:t>
              </w:r>
              <w:r>
                <w:tab/>
              </w:r>
              <w:r>
                <w:fldChar w:fldCharType="begin"/>
              </w:r>
              <w:r>
                <w:instrText xml:space="preserve"> PAGEREF _Toc12522 \h </w:instrText>
              </w:r>
              <w:r>
                <w:fldChar w:fldCharType="separate"/>
              </w:r>
              <w:r>
                <w:t>64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394568C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_Toc20070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</w:rPr>
                <w:t xml:space="preserve">1. </w:t>
              </w:r>
              <w:r>
                <w:t>Серверная часть</w:t>
              </w:r>
              <w:r>
                <w:tab/>
              </w:r>
              <w:r>
                <w:fldChar w:fldCharType="begin"/>
              </w:r>
              <w:r>
                <w:instrText xml:space="preserve"> PAGEREF _Toc20070 \h </w:instrText>
              </w:r>
              <w:r>
                <w:fldChar w:fldCharType="separate"/>
              </w:r>
              <w:r>
                <w:t>64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2A0FEA4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_Toc20246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</w:rPr>
                <w:t xml:space="preserve">2. </w:t>
              </w:r>
              <w:r>
                <w:t>Клиентская часть</w:t>
              </w:r>
              <w:r>
                <w:tab/>
              </w:r>
              <w:r>
                <w:fldChar w:fldCharType="begin"/>
              </w:r>
              <w:r>
                <w:instrText xml:space="preserve"> PAGEREF _Toc20246 \h </w:instrText>
              </w:r>
              <w:r>
                <w:fldChar w:fldCharType="separate"/>
              </w:r>
              <w:r>
                <w:t>64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29A367F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_Toc28936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4.Подготовка к работе</w:t>
              </w:r>
              <w:r>
                <w:tab/>
              </w:r>
              <w:r>
                <w:fldChar w:fldCharType="begin"/>
              </w:r>
              <w:r>
                <w:instrText xml:space="preserve"> PAGEREF _Toc28936 \h </w:instrText>
              </w:r>
              <w:r>
                <w:fldChar w:fldCharType="separate"/>
              </w:r>
              <w:r>
                <w:t>64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B14CC67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_Toc20706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 Основы работы с информационной системой</w:t>
              </w:r>
              <w:r>
                <w:tab/>
              </w:r>
              <w:r>
                <w:fldChar w:fldCharType="begin"/>
              </w:r>
              <w:r>
                <w:instrText xml:space="preserve"> PAGEREF _Toc20706 \h </w:instrText>
              </w:r>
              <w:r>
                <w:fldChar w:fldCharType="separate"/>
              </w:r>
              <w:r>
                <w:t>65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CFD7A79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_Toc2873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 Администратор</w:t>
              </w:r>
              <w:r>
                <w:tab/>
              </w:r>
              <w:r>
                <w:fldChar w:fldCharType="begin"/>
              </w:r>
              <w:r>
                <w:instrText xml:space="preserve"> PAGEREF _Toc2873 \h </w:instrText>
              </w:r>
              <w:r>
                <w:fldChar w:fldCharType="separate"/>
              </w:r>
              <w:r>
                <w:t>65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F8258CE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_Toc3505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5.1.1 Авторизация</w:t>
              </w:r>
              <w:r>
                <w:tab/>
              </w:r>
              <w:r>
                <w:fldChar w:fldCharType="begin"/>
              </w:r>
              <w:r>
                <w:instrText xml:space="preserve"> PAGEREF _Toc3505 \h </w:instrText>
              </w:r>
              <w:r>
                <w:fldChar w:fldCharType="separate"/>
              </w:r>
              <w:r>
                <w:t>65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365F04C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_Toc29759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5.1.2 Регистрация пользователей</w:t>
              </w:r>
              <w:r>
                <w:tab/>
              </w:r>
              <w:r>
                <w:fldChar w:fldCharType="begin"/>
              </w:r>
              <w:r>
                <w:instrText xml:space="preserve"> PAGEREF _Toc29759 \h </w:instrText>
              </w:r>
              <w:r>
                <w:fldChar w:fldCharType="separate"/>
              </w:r>
              <w:r>
                <w:t>66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241ED125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_Toc12131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eastAsia="MS Gothic" w:cs="Times New Roman"/>
                  <w:bCs w:val="0"/>
                </w:rPr>
                <w:t>5.1.3 Установка ролей для пользователей</w:t>
              </w:r>
              <w:r>
                <w:tab/>
              </w:r>
              <w:r>
                <w:fldChar w:fldCharType="begin"/>
              </w:r>
              <w:r>
                <w:instrText xml:space="preserve"> PAGEREF _Toc12131 \h </w:instrText>
              </w:r>
              <w:r>
                <w:fldChar w:fldCharType="separate"/>
              </w:r>
              <w:r>
                <w:t>67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3B8C2BC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_Toc18304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5.1.4 Добавление новых ролей в систему</w:t>
              </w:r>
              <w:r>
                <w:tab/>
              </w:r>
              <w:r>
                <w:fldChar w:fldCharType="begin"/>
              </w:r>
              <w:r>
                <w:instrText xml:space="preserve"> PAGEREF _Toc18304 \h </w:instrText>
              </w:r>
              <w:r>
                <w:fldChar w:fldCharType="separate"/>
              </w:r>
              <w:r>
                <w:t>68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7BD8F9FD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_Toc8380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5.1.5 Добавление новых статусов в систему</w:t>
              </w:r>
              <w:r>
                <w:tab/>
              </w:r>
              <w:r>
                <w:fldChar w:fldCharType="begin"/>
              </w:r>
              <w:r>
                <w:instrText xml:space="preserve"> PAGEREF _Toc8380 \h </w:instrText>
              </w:r>
              <w:r>
                <w:fldChar w:fldCharType="separate"/>
              </w:r>
              <w:r>
                <w:t>68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4AAC4D52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_Toc30143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5.1.6 Добавление новых категорий в систему</w:t>
              </w:r>
              <w:r>
                <w:tab/>
              </w:r>
              <w:r>
                <w:fldChar w:fldCharType="begin"/>
              </w:r>
              <w:r>
                <w:instrText xml:space="preserve"> PAGEREF _Toc30143 \h </w:instrText>
              </w:r>
              <w:r>
                <w:fldChar w:fldCharType="separate"/>
              </w:r>
              <w:r>
                <w:t>69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5251CBD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_Toc17471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5.1.7 Добавление новых складов в систему</w:t>
              </w:r>
              <w:r>
                <w:tab/>
              </w:r>
              <w:r>
                <w:fldChar w:fldCharType="begin"/>
              </w:r>
              <w:r>
                <w:instrText xml:space="preserve"> PAGEREF _Toc17471 \h </w:instrText>
              </w:r>
              <w:r>
                <w:fldChar w:fldCharType="separate"/>
              </w:r>
              <w:r>
                <w:t>70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5633CFD4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_Toc24856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5.1.8 Добавление новых поставщиков в систему</w:t>
              </w:r>
              <w:r>
                <w:tab/>
              </w:r>
              <w:r>
                <w:fldChar w:fldCharType="begin"/>
              </w:r>
              <w:r>
                <w:instrText xml:space="preserve"> PAGEREF _Toc24856 \h </w:instrText>
              </w:r>
              <w:r>
                <w:fldChar w:fldCharType="separate"/>
              </w:r>
              <w:r>
                <w:t>71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20C66732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_Toc24241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5.2 Менеджер</w:t>
              </w:r>
              <w:r>
                <w:tab/>
              </w:r>
              <w:r>
                <w:fldChar w:fldCharType="begin"/>
              </w:r>
              <w:r>
                <w:instrText xml:space="preserve"> PAGEREF _Toc24241 \h </w:instrText>
              </w:r>
              <w:r>
                <w:fldChar w:fldCharType="separate"/>
              </w:r>
              <w:r>
                <w:t>72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CDFDE4D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_Toc25066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5.2.1 Авторизация</w:t>
              </w:r>
              <w:r>
                <w:tab/>
              </w:r>
              <w:r>
                <w:fldChar w:fldCharType="begin"/>
              </w:r>
              <w:r>
                <w:instrText xml:space="preserve"> PAGEREF _Toc25066 \h </w:instrText>
              </w:r>
              <w:r>
                <w:fldChar w:fldCharType="separate"/>
              </w:r>
              <w:r>
                <w:t>72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29E44371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_Toc17435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5.2.2 Работа с заказами</w:t>
              </w:r>
              <w:r>
                <w:tab/>
              </w:r>
              <w:r>
                <w:fldChar w:fldCharType="begin"/>
              </w:r>
              <w:r>
                <w:instrText xml:space="preserve"> PAGEREF _Toc17435 \h </w:instrText>
              </w:r>
              <w:r>
                <w:fldChar w:fldCharType="separate"/>
              </w:r>
              <w:r>
                <w:t>73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5C0D9D1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_Toc30802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5.2.3 Информационная панель</w:t>
              </w:r>
              <w:r>
                <w:tab/>
              </w:r>
              <w:r>
                <w:fldChar w:fldCharType="begin"/>
              </w:r>
              <w:r>
                <w:instrText xml:space="preserve"> PAGEREF _Toc30802 \h </w:instrText>
              </w:r>
              <w:r>
                <w:fldChar w:fldCharType="separate"/>
              </w:r>
              <w:r>
                <w:t>77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556B1EB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_Toc1868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szCs w:val="36"/>
                </w:rPr>
                <w:t xml:space="preserve">5.3 </w:t>
              </w:r>
              <w:r>
                <w:t>Техническая поддержка</w:t>
              </w:r>
              <w:r>
                <w:tab/>
              </w:r>
              <w:r>
                <w:fldChar w:fldCharType="begin"/>
              </w:r>
              <w:r>
                <w:instrText xml:space="preserve"> PAGEREF _Toc1868 \h </w:instrText>
              </w:r>
              <w:r>
                <w:fldChar w:fldCharType="separate"/>
              </w:r>
              <w:r>
                <w:t>78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FA2BB11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_Toc17711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5.3.1 Авторизация</w:t>
              </w:r>
              <w:r>
                <w:tab/>
              </w:r>
              <w:r>
                <w:fldChar w:fldCharType="begin"/>
              </w:r>
              <w:r>
                <w:instrText xml:space="preserve"> PAGEREF _Toc17711 \h </w:instrText>
              </w:r>
              <w:r>
                <w:fldChar w:fldCharType="separate"/>
              </w:r>
              <w:r>
                <w:t>78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2E4ADEA7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_Toc16900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5.3.2 Работа с гарантийными претензиями</w:t>
              </w:r>
              <w:r>
                <w:tab/>
              </w:r>
              <w:r>
                <w:fldChar w:fldCharType="begin"/>
              </w:r>
              <w:r>
                <w:instrText xml:space="preserve"> PAGEREF _Toc16900 \h </w:instrText>
              </w:r>
              <w:r>
                <w:fldChar w:fldCharType="separate"/>
              </w:r>
              <w:r>
                <w:t>80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5079B8B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_Toc828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5.4 Кладовщик</w:t>
              </w:r>
              <w:r>
                <w:tab/>
              </w:r>
              <w:r>
                <w:fldChar w:fldCharType="begin"/>
              </w:r>
              <w:r>
                <w:instrText xml:space="preserve"> PAGEREF _Toc828 \h </w:instrText>
              </w:r>
              <w:r>
                <w:fldChar w:fldCharType="separate"/>
              </w:r>
              <w:r>
                <w:t>82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5EE993D3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_Toc18137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5.4.1 Авторизация</w:t>
              </w:r>
              <w:r>
                <w:tab/>
              </w:r>
              <w:r>
                <w:fldChar w:fldCharType="begin"/>
              </w:r>
              <w:r>
                <w:instrText xml:space="preserve"> PAGEREF _Toc18137 \h </w:instrText>
              </w:r>
              <w:r>
                <w:fldChar w:fldCharType="separate"/>
              </w:r>
              <w:r>
                <w:t>82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5FDD96C0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_Toc6883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5.4.2 Управление запасами</w:t>
              </w:r>
              <w:r>
                <w:tab/>
              </w:r>
              <w:r>
                <w:fldChar w:fldCharType="begin"/>
              </w:r>
              <w:r>
                <w:instrText xml:space="preserve"> PAGEREF _Toc6883 \h </w:instrText>
              </w:r>
              <w:r>
                <w:fldChar w:fldCharType="separate"/>
              </w:r>
              <w:r>
                <w:t>84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6E2E7034">
              <w:pPr>
                <w:pStyle w:val="16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_Toc25620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5.5.2 Управление движением оборудования</w:t>
              </w:r>
              <w:r>
                <w:tab/>
              </w:r>
              <w:r>
                <w:fldChar w:fldCharType="begin"/>
              </w:r>
              <w:r>
                <w:instrText xml:space="preserve"> PAGEREF _Toc25620 \h </w:instrText>
              </w:r>
              <w:r>
                <w:fldChar w:fldCharType="separate"/>
              </w:r>
              <w:r>
                <w:t>87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5DA4256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_Toc4799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t>7. Требования к квалификации персонала</w:t>
              </w:r>
              <w:r>
                <w:tab/>
              </w:r>
              <w:r>
                <w:fldChar w:fldCharType="begin"/>
              </w:r>
              <w:r>
                <w:instrText xml:space="preserve"> PAGEREF _Toc4799 \h </w:instrText>
              </w:r>
              <w:r>
                <w:fldChar w:fldCharType="separate"/>
              </w:r>
              <w:r>
                <w:t>88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41627146">
              <w:pPr>
                <w:pStyle w:val="14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_Toc6517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cs="Times New Roman"/>
                </w:rPr>
                <w:t xml:space="preserve">8. </w:t>
              </w:r>
              <w:r>
                <w:t>Требования к автоматизированному рабочему месту (АРМ)</w:t>
              </w:r>
              <w:r>
                <w:tab/>
              </w:r>
              <w:r>
                <w:fldChar w:fldCharType="begin"/>
              </w:r>
              <w:r>
                <w:instrText xml:space="preserve"> PAGEREF _Toc6517 \h </w:instrText>
              </w:r>
              <w:r>
                <w:fldChar w:fldCharType="separate"/>
              </w:r>
              <w:r>
                <w:t>89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36C42A10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_Toc30942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</w:rPr>
                <w:t xml:space="preserve">1. </w:t>
              </w:r>
              <w:r>
                <w:rPr>
                  <w:rFonts w:ascii="Times New Roman" w:hAnsi="Times New Roman" w:eastAsia="Calibri" w:cs="Times New Roman"/>
                </w:rPr>
                <w:t>Операционная система:</w:t>
              </w:r>
              <w:r>
                <w:tab/>
              </w:r>
              <w:r>
                <w:fldChar w:fldCharType="begin"/>
              </w:r>
              <w:r>
                <w:instrText xml:space="preserve"> PAGEREF _Toc30942 \h </w:instrText>
              </w:r>
              <w:r>
                <w:fldChar w:fldCharType="separate"/>
              </w:r>
              <w:r>
                <w:t>89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053A8055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_Toc15605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</w:rPr>
                <w:t xml:space="preserve">2. </w:t>
              </w:r>
              <w:r>
                <w:rPr>
                  <w:rFonts w:ascii="Times New Roman" w:hAnsi="Times New Roman" w:eastAsia="Calibri" w:cs="Times New Roman"/>
                </w:rPr>
                <w:t>Аппаратные требования:</w:t>
              </w:r>
              <w:r>
                <w:tab/>
              </w:r>
              <w:r>
                <w:fldChar w:fldCharType="begin"/>
              </w:r>
              <w:r>
                <w:instrText xml:space="preserve"> PAGEREF _Toc15605 \h </w:instrText>
              </w:r>
              <w:r>
                <w:fldChar w:fldCharType="separate"/>
              </w:r>
              <w:r>
                <w:t>89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555B4B85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_Toc21229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</w:rPr>
                <w:t xml:space="preserve">3. </w:t>
              </w:r>
              <w:r>
                <w:rPr>
                  <w:rFonts w:ascii="Times New Roman" w:hAnsi="Times New Roman" w:eastAsia="Calibri" w:cs="Times New Roman"/>
                </w:rPr>
                <w:t>Сетевые требования:</w:t>
              </w:r>
              <w:r>
                <w:tab/>
              </w:r>
              <w:r>
                <w:fldChar w:fldCharType="begin"/>
              </w:r>
              <w:r>
                <w:instrText xml:space="preserve"> PAGEREF _Toc21229 \h </w:instrText>
              </w:r>
              <w:r>
                <w:fldChar w:fldCharType="separate"/>
              </w:r>
              <w:r>
                <w:t>89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5C009A6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_Toc3770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 w:ascii="Times New Roman" w:hAnsi="Times New Roman" w:eastAsia="Calibri" w:cs="Times New Roman"/>
                </w:rPr>
                <w:t xml:space="preserve">4. </w:t>
              </w:r>
              <w:r>
                <w:rPr>
                  <w:rFonts w:ascii="Times New Roman" w:hAnsi="Times New Roman" w:eastAsia="Calibri" w:cs="Times New Roman"/>
                </w:rPr>
                <w:t>Программные требования:</w:t>
              </w:r>
              <w:r>
                <w:tab/>
              </w:r>
              <w:r>
                <w:fldChar w:fldCharType="begin"/>
              </w:r>
              <w:r>
                <w:instrText xml:space="preserve"> PAGEREF _Toc3770 \h </w:instrText>
              </w:r>
              <w:r>
                <w:fldChar w:fldCharType="separate"/>
              </w:r>
              <w:r>
                <w:t>90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1E3EF8BB">
              <w:pPr>
                <w:pStyle w:val="15"/>
                <w:tabs>
                  <w:tab w:val="right" w:leader="dot" w:pos="9026"/>
                </w:tabs>
              </w:pPr>
              <w:r>
                <w:rPr>
                  <w:rFonts w:hint="default" w:ascii="Times New Roman" w:hAnsi="Times New Roman" w:cs="Times New Roman"/>
                  <w:bCs/>
                </w:rPr>
                <w:fldChar w:fldCharType="begin"/>
              </w:r>
              <w:r>
                <w:rPr>
                  <w:rFonts w:hint="default" w:ascii="Times New Roman" w:hAnsi="Times New Roman" w:cs="Times New Roman"/>
                  <w:bCs/>
                </w:rPr>
                <w:instrText xml:space="preserve"> HYPERLINK \l _Toc13542 </w:instrText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separate"/>
              </w:r>
              <w:r>
                <w:rPr>
                  <w:rFonts w:hint="default"/>
                  <w:lang w:val="ru-RU"/>
                </w:rPr>
                <w:t>Сценарий диалогов</w:t>
              </w:r>
              <w:r>
                <w:tab/>
              </w:r>
              <w:r>
                <w:fldChar w:fldCharType="begin"/>
              </w:r>
              <w:r>
                <w:instrText xml:space="preserve"> PAGEREF _Toc13542 \h </w:instrText>
              </w:r>
              <w:r>
                <w:fldChar w:fldCharType="separate"/>
              </w:r>
              <w:r>
                <w:t>161</w:t>
              </w:r>
              <w:r>
                <w:fldChar w:fldCharType="end"/>
              </w:r>
              <w:r>
                <w:rPr>
                  <w:rFonts w:hint="default" w:ascii="Times New Roman" w:hAnsi="Times New Roman" w:cs="Times New Roman"/>
                  <w:bCs/>
                </w:rPr>
                <w:fldChar w:fldCharType="end"/>
              </w:r>
            </w:p>
            <w:p w14:paraId="5D914F54">
              <w:pPr>
                <w:rPr>
                  <w:rFonts w:hint="default" w:ascii="Times New Roman" w:hAnsi="Times New Roman" w:cs="Times New Roman"/>
                </w:rPr>
              </w:pPr>
              <w:r>
                <w:rPr>
                  <w:rFonts w:hint="default"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  <w:p w14:paraId="1A2210CA">
          <w:pPr>
            <w:jc w:val="center"/>
            <w:rPr>
              <w:rFonts w:hint="default" w:ascii="Times New Roman" w:hAnsi="Times New Roman" w:eastAsia="Calibri" w:cs="Times New Roman"/>
              <w:b/>
            </w:rPr>
          </w:pPr>
        </w:p>
        <w:p w14:paraId="2A23E4E6">
          <w:pPr>
            <w:pStyle w:val="31"/>
            <w:rPr>
              <w:rFonts w:hint="default" w:ascii="Times New Roman" w:hAnsi="Times New Roman" w:cs="Times New Roman"/>
            </w:rPr>
          </w:pPr>
        </w:p>
      </w:sdtContent>
    </w:sdt>
    <w:p w14:paraId="3E110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D9321E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br w:type="page"/>
      </w:r>
    </w:p>
    <w:p w14:paraId="0155D2A9">
      <w:pPr>
        <w:jc w:val="right"/>
        <w:rPr>
          <w:rFonts w:asciiTheme="minorHAnsi" w:hAnsiTheme="minorHAnsi"/>
          <w:b/>
          <w:bCs/>
        </w:rPr>
      </w:pPr>
      <w:bookmarkStart w:id="83" w:name="_Toc30504"/>
      <w:bookmarkEnd w:id="83"/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087E559">
      <w:pPr>
        <w:pStyle w:val="2"/>
      </w:pPr>
      <w:bookmarkStart w:id="84" w:name="_Toc14438"/>
      <w:r>
        <w:t>1. Глоссарий</w:t>
      </w:r>
      <w:bookmarkEnd w:id="84"/>
    </w:p>
    <w:p w14:paraId="78763FAD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>Пользователь</w:t>
      </w:r>
      <w:r>
        <w:rPr>
          <w:rFonts w:ascii="Times New Roman" w:hAnsi="Times New Roman" w:eastAsia="Calibri" w:cs="Times New Roman"/>
        </w:rPr>
        <w:t xml:space="preserve"> – физическое лицо, использующее функциональные возможности информационной системы</w:t>
      </w:r>
    </w:p>
    <w:p w14:paraId="6B75C077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>ПО</w:t>
      </w:r>
      <w:r>
        <w:rPr>
          <w:rFonts w:ascii="Times New Roman" w:hAnsi="Times New Roman" w:eastAsia="Calibri" w:cs="Times New Roman"/>
        </w:rPr>
        <w:t xml:space="preserve"> – программное обеспечение</w:t>
      </w:r>
    </w:p>
    <w:p w14:paraId="1F657AE9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>ОС</w:t>
      </w:r>
      <w:r>
        <w:rPr>
          <w:rFonts w:ascii="Times New Roman" w:hAnsi="Times New Roman" w:eastAsia="Calibri" w:cs="Times New Roman"/>
        </w:rPr>
        <w:t xml:space="preserve"> – операционная система</w:t>
      </w:r>
    </w:p>
    <w:p w14:paraId="132902D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 xml:space="preserve">ИС – </w:t>
      </w:r>
      <w:r>
        <w:rPr>
          <w:rFonts w:ascii="Times New Roman" w:hAnsi="Times New Roman" w:eastAsia="Calibri" w:cs="Times New Roman"/>
        </w:rPr>
        <w:t>информационная система</w:t>
      </w:r>
    </w:p>
    <w:p w14:paraId="275F469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>Регистрация</w:t>
      </w:r>
      <w:r>
        <w:rPr>
          <w:rFonts w:ascii="Times New Roman" w:hAnsi="Times New Roman" w:eastAsia="Calibri" w:cs="Times New Roman"/>
        </w:rPr>
        <w:t xml:space="preserve"> – создание личной учётной записи, которая хранится на сервере и при помощи которой осуществляется вход в информационную систему.</w:t>
      </w:r>
    </w:p>
    <w:p w14:paraId="0D2460E2">
      <w:pPr>
        <w:rPr>
          <w:rFonts w:ascii="Times New Roman" w:hAnsi="Times New Roman" w:eastAsia="SimSun" w:cs="Times New Roman"/>
        </w:rPr>
      </w:pPr>
      <w:r>
        <w:rPr>
          <w:rStyle w:val="36"/>
          <w:rFonts w:eastAsia="SimSun"/>
        </w:rPr>
        <w:t>Авторизация</w:t>
      </w:r>
      <w:r>
        <w:rPr>
          <w:rFonts w:ascii="Times New Roman" w:hAnsi="Times New Roman" w:eastAsia="SimSun" w:cs="Times New Roman"/>
        </w:rPr>
        <w:t xml:space="preserve"> – это процесс проверки прав доступа пользователя к информационной системе. Она осуществляется на основании предоставленных учётных данных (например, логина и пароля), которые связываются с учётной записью пользователя. Авторизация определяет, какие ресурсы и функции системы доступны данному пользователю после входа.</w:t>
      </w:r>
    </w:p>
    <w:p w14:paraId="47A576E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  <w:b/>
        </w:rPr>
        <w:t>Личный кабинет</w:t>
      </w:r>
      <w:r>
        <w:rPr>
          <w:rFonts w:ascii="Times New Roman" w:hAnsi="Times New Roman" w:eastAsia="Calibri" w:cs="Times New Roman"/>
        </w:rPr>
        <w:t xml:space="preserve"> – функциональный блок, предоставляющий возможность выполнение определённых (в зависимости от роли) функций в системе</w:t>
      </w:r>
    </w:p>
    <w:p w14:paraId="31CF2342">
      <w:pPr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eastAsia="Calibri" w:cs="Times New Roman"/>
          <w:b/>
        </w:rPr>
        <w:t xml:space="preserve">АРМ – </w:t>
      </w:r>
      <w:r>
        <w:rPr>
          <w:rFonts w:ascii="Times New Roman" w:hAnsi="Times New Roman" w:eastAsia="Calibri" w:cs="Times New Roman"/>
        </w:rPr>
        <w:t>автоматизированное рабочее место</w:t>
      </w:r>
    </w:p>
    <w:p w14:paraId="72885C50">
      <w:pPr>
        <w:rPr>
          <w:rFonts w:ascii="Times New Roman" w:hAnsi="Times New Roman" w:eastAsia="Calibri" w:cs="Times New Roman"/>
        </w:rPr>
      </w:pPr>
      <w:r>
        <w:rPr>
          <w:rStyle w:val="36"/>
          <w:rFonts w:eastAsia="SimSun"/>
        </w:rPr>
        <w:t>Десктопное приложение</w:t>
      </w:r>
      <w:r>
        <w:rPr>
          <w:rFonts w:ascii="Times New Roman" w:hAnsi="Times New Roman" w:eastAsia="SimSun" w:cs="Times New Roman"/>
        </w:rPr>
        <w:t xml:space="preserve"> – это программное обеспечение, предназначенное для установки и работы на персональном компьютере или ноутбуке под управлением операционной системы (например, Windows, macOS, Linux).</w:t>
      </w:r>
      <w:r>
        <w:rPr>
          <w:rFonts w:ascii="Times New Roman" w:hAnsi="Times New Roman" w:eastAsia="Calibri" w:cs="Times New Roman"/>
        </w:rPr>
        <w:br w:type="page"/>
      </w:r>
    </w:p>
    <w:p w14:paraId="0D3A72BA">
      <w:pPr>
        <w:jc w:val="right"/>
        <w:rPr>
          <w:rFonts w:asciiTheme="minorHAnsi" w:hAnsiTheme="minorHAnsi"/>
          <w:b/>
          <w:bCs/>
        </w:rPr>
      </w:pPr>
      <w:bookmarkStart w:id="85" w:name="_Toc11060"/>
      <w:bookmarkEnd w:id="85"/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744A51E2">
      <w:pPr>
        <w:pStyle w:val="2"/>
      </w:pPr>
      <w:bookmarkStart w:id="86" w:name="_Toc8921"/>
      <w:r>
        <w:t>2. Введение</w:t>
      </w:r>
      <w:bookmarkEnd w:id="86"/>
    </w:p>
    <w:p w14:paraId="62344FCC">
      <w:pPr>
        <w:jc w:val="both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Настоящее руководство пользователя предоставляется на ИС «АйИнвент». Руководство пользователя содержит технические характеристики, описание программного обеспечения, принципы взаимодействия пользователя с информационной системой и указания необходимые для правильной и безопасной эксплуатации ПО.</w:t>
      </w:r>
    </w:p>
    <w:p w14:paraId="0BE6395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A31F46E">
      <w:pPr>
        <w:pStyle w:val="2"/>
      </w:pPr>
      <w:bookmarkStart w:id="87" w:name="_Toc25641"/>
      <w:bookmarkEnd w:id="87"/>
      <w:bookmarkStart w:id="88" w:name="_Toc12522"/>
      <w:r>
        <w:t>3. Назначение</w:t>
      </w:r>
      <w:bookmarkEnd w:id="88"/>
    </w:p>
    <w:p w14:paraId="097ADA2F">
      <w:pPr>
        <w:pStyle w:val="34"/>
      </w:pPr>
      <w:r>
        <w:t>Информационная система «АйКрафт» предназначена для оптимизации и упрощения процессов учёта оборудования и техники на складе компании ООО «Айкрафт». Целью разработки системы является обеспечение точного контроля над движением техники, упрощение учёта и минимизация ошибок, связанных с ручной обработкой данных.</w:t>
      </w:r>
    </w:p>
    <w:p w14:paraId="4910F5B8">
      <w:pPr>
        <w:pStyle w:val="34"/>
      </w:pPr>
      <w:r>
        <w:t>Система реализована в формате клиент-серверной архитектуры:</w:t>
      </w:r>
    </w:p>
    <w:p w14:paraId="2AAF79F9">
      <w:pPr>
        <w:pStyle w:val="34"/>
        <w:numPr>
          <w:ilvl w:val="0"/>
          <w:numId w:val="22"/>
        </w:numPr>
        <w:outlineLvl w:val="1"/>
      </w:pPr>
      <w:bookmarkStart w:id="89" w:name="_Toc16688"/>
      <w:bookmarkEnd w:id="89"/>
      <w:bookmarkStart w:id="90" w:name="_Toc20070"/>
      <w:r>
        <w:rPr>
          <w:rStyle w:val="36"/>
        </w:rPr>
        <w:t>Серверная часть</w:t>
      </w:r>
      <w:bookmarkEnd w:id="90"/>
    </w:p>
    <w:p w14:paraId="28E70F0A">
      <w:pPr>
        <w:numPr>
          <w:ilvl w:val="1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Обеспечивает централизованное хранение данных об оборудовании и технике.</w:t>
      </w:r>
    </w:p>
    <w:p w14:paraId="4338B458">
      <w:pPr>
        <w:numPr>
          <w:ilvl w:val="1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Выполняет функции обработки информации, включая учёт поступлений, перемещений, списаний и инвентаризации.</w:t>
      </w:r>
    </w:p>
    <w:p w14:paraId="716B7945">
      <w:pPr>
        <w:numPr>
          <w:ilvl w:val="1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Формирует аналитическую и отчётную документацию.</w:t>
      </w:r>
    </w:p>
    <w:p w14:paraId="43183C16">
      <w:pPr>
        <w:pStyle w:val="34"/>
        <w:numPr>
          <w:ilvl w:val="0"/>
          <w:numId w:val="22"/>
        </w:numPr>
        <w:outlineLvl w:val="1"/>
      </w:pPr>
      <w:bookmarkStart w:id="91" w:name="_Toc15572"/>
      <w:bookmarkEnd w:id="91"/>
      <w:bookmarkStart w:id="92" w:name="_Toc20246"/>
      <w:r>
        <w:rPr>
          <w:rStyle w:val="36"/>
        </w:rPr>
        <w:t>Клиентская часть</w:t>
      </w:r>
      <w:bookmarkEnd w:id="92"/>
    </w:p>
    <w:p w14:paraId="13C5E0C0">
      <w:pPr>
        <w:numPr>
          <w:ilvl w:val="1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Является десктопным приложением с графическим интерфейсом, через который пользователи могут работать с данными.</w:t>
      </w:r>
    </w:p>
    <w:p w14:paraId="294BE78A">
      <w:pPr>
        <w:numPr>
          <w:ilvl w:val="1"/>
          <w:numId w:val="22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Предоставляет инструменты для внесения, редактирования и просмотра информации о технике, а также для управления складскими операциями.</w:t>
      </w:r>
    </w:p>
    <w:p w14:paraId="5FFE5F0A">
      <w:pPr>
        <w:jc w:val="center"/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eastAsia="Calibri" w:cs="Times New Roman"/>
          <w:b/>
        </w:rPr>
        <w:t xml:space="preserve"> </w:t>
      </w:r>
    </w:p>
    <w:p w14:paraId="3C90EE88">
      <w:pPr>
        <w:jc w:val="center"/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eastAsia="Calibri" w:cs="Times New Roman"/>
          <w:b/>
        </w:rPr>
        <w:t xml:space="preserve"> </w:t>
      </w:r>
    </w:p>
    <w:p w14:paraId="1F1BA077">
      <w:pPr>
        <w:jc w:val="center"/>
        <w:rPr>
          <w:rFonts w:ascii="Times New Roman" w:hAnsi="Times New Roman" w:eastAsia="Calibri" w:cs="Times New Roman"/>
          <w:b/>
        </w:rPr>
      </w:pPr>
      <w:r>
        <w:rPr>
          <w:rFonts w:ascii="Times New Roman" w:hAnsi="Times New Roman" w:eastAsia="Calibri" w:cs="Times New Roman"/>
          <w:b/>
        </w:rPr>
        <w:t xml:space="preserve"> </w:t>
      </w:r>
    </w:p>
    <w:p w14:paraId="01E7AC88">
      <w:pPr>
        <w:pStyle w:val="2"/>
      </w:pPr>
      <w:bookmarkStart w:id="93" w:name="_Toc21101"/>
      <w:bookmarkEnd w:id="93"/>
      <w:bookmarkStart w:id="94" w:name="_Toc28936"/>
      <w:r>
        <w:t>4.Подготовка к работе</w:t>
      </w:r>
      <w:bookmarkEnd w:id="94"/>
    </w:p>
    <w:p w14:paraId="2FD292D5">
      <w:pPr>
        <w:rPr>
          <w:rFonts w:ascii="Times New Roman" w:hAnsi="Times New Roman" w:eastAsia="Calibri" w:cs="Times New Roman"/>
        </w:rPr>
      </w:pPr>
      <w:r>
        <w:rPr>
          <w:rStyle w:val="36"/>
          <w:rFonts w:eastAsia="Calibri"/>
        </w:rPr>
        <w:t>Операционная система</w:t>
      </w:r>
      <w:r>
        <w:rPr>
          <w:rFonts w:ascii="Times New Roman" w:hAnsi="Times New Roman" w:eastAsia="Calibri" w:cs="Times New Roman"/>
        </w:rPr>
        <w:t>: Windows 10 версии 10.3 или выше (64-разрядная).</w:t>
      </w:r>
    </w:p>
    <w:p w14:paraId="3C57BC6A">
      <w:pPr>
        <w:rPr>
          <w:rFonts w:ascii="Times New Roman" w:hAnsi="Times New Roman" w:eastAsia="Calibri" w:cs="Times New Roman"/>
        </w:rPr>
      </w:pPr>
      <w:r>
        <w:rPr>
          <w:rStyle w:val="36"/>
          <w:rFonts w:eastAsia="Calibri"/>
        </w:rPr>
        <w:t>Дополнительные требования</w:t>
      </w:r>
      <w:r>
        <w:rPr>
          <w:rFonts w:ascii="Times New Roman" w:hAnsi="Times New Roman" w:eastAsia="Calibri" w:cs="Times New Roman"/>
        </w:rPr>
        <w:t>:</w:t>
      </w:r>
    </w:p>
    <w:p w14:paraId="0CE4007C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Установленный .NET Runtime версии, соответствующей используемой MAUI, для поддержки работы приложения.</w:t>
      </w:r>
    </w:p>
    <w:p w14:paraId="314BB7F2">
      <w:pPr>
        <w:numPr>
          <w:ilvl w:val="0"/>
          <w:numId w:val="23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Доступ к локальной сети или интернету для подключения к серверной части.</w:t>
      </w:r>
    </w:p>
    <w:p w14:paraId="2E35DAE7">
      <w:pPr>
        <w:pStyle w:val="21"/>
        <w:ind w:left="0" w:leftChars="0" w:firstLine="0" w:firstLineChars="0"/>
        <w:jc w:val="both"/>
        <w:rPr>
          <w:rFonts w:asciiTheme="minorHAnsi" w:hAnsiTheme="minorHAnsi"/>
          <w:b/>
          <w:bCs/>
        </w:rPr>
      </w:pPr>
    </w:p>
    <w:p w14:paraId="0B8E613D">
      <w:pPr>
        <w:pStyle w:val="2"/>
      </w:pPr>
      <w:bookmarkStart w:id="95" w:name="_Toc20706"/>
      <w:r>
        <w:t>5. Основы работы с информационной системой</w:t>
      </w:r>
      <w:bookmarkEnd w:id="95"/>
    </w:p>
    <w:p w14:paraId="7035080C">
      <w:pPr>
        <w:pStyle w:val="4"/>
      </w:pPr>
      <w:bookmarkStart w:id="96" w:name="_Toc9320"/>
      <w:bookmarkEnd w:id="96"/>
      <w:bookmarkStart w:id="97" w:name="_Toc2873"/>
      <w:r>
        <w:t>5.1 Администратор</w:t>
      </w:r>
      <w:bookmarkEnd w:id="97"/>
    </w:p>
    <w:p w14:paraId="3D82989D">
      <w:pPr>
        <w:pStyle w:val="5"/>
      </w:pPr>
      <w:bookmarkStart w:id="98" w:name="_Toc15174"/>
      <w:bookmarkEnd w:id="98"/>
      <w:bookmarkStart w:id="99" w:name="_Toc3505"/>
      <w:r>
        <w:t>5.1.1 Авторизация</w:t>
      </w:r>
      <w:bookmarkEnd w:id="99"/>
    </w:p>
    <w:p w14:paraId="56259A5F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входа в информационную систему «АйИнвент» необходимо ввести логин и пароль администратора и нажать на кнопку «Войти» (рис. 1)</w:t>
      </w:r>
    </w:p>
    <w:p w14:paraId="7BA0187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47D73A90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935095"/>
            <wp:effectExtent l="0" t="0" r="2540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7C1B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</w:t>
      </w:r>
      <w:r>
        <w:rPr>
          <w:rFonts w:cs="Times New Roman"/>
        </w:rPr>
        <w:br w:type="page"/>
      </w:r>
    </w:p>
    <w:p w14:paraId="217D4604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261BF0D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При правильном вводе мы переходим в окно администратора (рис. 2)</w:t>
      </w:r>
    </w:p>
    <w:p w14:paraId="18F2A067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943735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2F00496A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</w:t>
      </w:r>
    </w:p>
    <w:p w14:paraId="390D319D">
      <w:pPr>
        <w:pStyle w:val="5"/>
      </w:pPr>
      <w:bookmarkStart w:id="100" w:name="_Toc2062"/>
      <w:bookmarkEnd w:id="100"/>
      <w:bookmarkStart w:id="101" w:name="_Toc29759"/>
      <w:r>
        <w:t>5.1.2 Регистрация пользователей</w:t>
      </w:r>
      <w:bookmarkEnd w:id="101"/>
    </w:p>
    <w:p w14:paraId="4A352029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регистрации пользователей в системе нужно в личном кабинете администратора на вкладке «Пользователи» нажать на кнопку «Новый Пользователь» (Рис. 3)</w:t>
      </w:r>
    </w:p>
    <w:p w14:paraId="731FB3B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905000"/>
            <wp:effectExtent l="0" t="0" r="254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223E3FC2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3</w:t>
      </w:r>
    </w:p>
    <w:p w14:paraId="4920CC0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регистрационной форме: Имя пользователя, Адрес, Полное Имя, Отделение и Пароль (Рис. 4)</w:t>
      </w:r>
    </w:p>
    <w:p w14:paraId="09D7671E">
      <w:pPr>
        <w:rPr>
          <w:rFonts w:ascii="Times New Roman" w:hAnsi="Times New Roman" w:eastAsia="Calibri" w:cs="Times New Roman"/>
        </w:rPr>
      </w:pPr>
    </w:p>
    <w:p w14:paraId="16814E1A">
      <w:pPr>
        <w:rPr>
          <w:rFonts w:ascii="Times New Roman" w:hAnsi="Times New Roman" w:eastAsia="Calibri" w:cs="Times New Roman"/>
        </w:rPr>
      </w:pPr>
    </w:p>
    <w:p w14:paraId="3F223485">
      <w:pPr>
        <w:rPr>
          <w:rFonts w:ascii="Times New Roman" w:hAnsi="Times New Roman" w:eastAsia="Calibri" w:cs="Times New Roman"/>
        </w:rPr>
      </w:pPr>
    </w:p>
    <w:p w14:paraId="741DB2DA">
      <w:pPr>
        <w:rPr>
          <w:rFonts w:ascii="Times New Roman" w:hAnsi="Times New Roman" w:eastAsia="Calibri" w:cs="Times New Roman"/>
        </w:rPr>
      </w:pPr>
    </w:p>
    <w:p w14:paraId="276E4033">
      <w:pPr>
        <w:rPr>
          <w:rFonts w:ascii="Times New Roman" w:hAnsi="Times New Roman" w:eastAsia="Calibri" w:cs="Times New Roman"/>
        </w:rPr>
      </w:pPr>
    </w:p>
    <w:p w14:paraId="160B5998">
      <w:pPr>
        <w:rPr>
          <w:rFonts w:ascii="Times New Roman" w:hAnsi="Times New Roman" w:eastAsia="Calibri" w:cs="Times New Roman"/>
        </w:rPr>
      </w:pPr>
    </w:p>
    <w:p w14:paraId="5068E0FC">
      <w:pPr>
        <w:rPr>
          <w:rFonts w:ascii="Times New Roman" w:hAnsi="Times New Roman" w:eastAsia="Calibri" w:cs="Times New Roman"/>
        </w:rPr>
      </w:pPr>
    </w:p>
    <w:p w14:paraId="2F70718B">
      <w:pPr>
        <w:rPr>
          <w:rFonts w:ascii="Times New Roman" w:hAnsi="Times New Roman" w:eastAsia="Calibri" w:cs="Times New Roman"/>
        </w:rPr>
      </w:pPr>
    </w:p>
    <w:p w14:paraId="0661551E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A3FADC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182110" cy="3061335"/>
            <wp:effectExtent l="0" t="0" r="889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47FAED48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4</w:t>
      </w:r>
    </w:p>
    <w:p w14:paraId="006DC744">
      <w:pPr>
        <w:pStyle w:val="5"/>
      </w:pPr>
      <w:bookmarkStart w:id="102" w:name="_Toc18048"/>
      <w:bookmarkEnd w:id="102"/>
      <w:bookmarkStart w:id="103" w:name="_Toc12131"/>
      <w:r>
        <w:rPr>
          <w:rStyle w:val="37"/>
          <w:rFonts w:eastAsia="MS Gothic" w:cs="Times New Roman"/>
          <w:b w:val="0"/>
          <w:bCs w:val="0"/>
        </w:rPr>
        <w:t>5.1.3 Установка ролей для пользователей</w:t>
      </w:r>
      <w:bookmarkEnd w:id="103"/>
    </w:p>
    <w:p w14:paraId="0E822298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установки роли для пользователя в системе нужно в личном кабинете администратора на вкладке «Привязанные роли» нажать на кнопку «Новые роли пользователей» (Рис. 5)</w:t>
      </w:r>
    </w:p>
    <w:p w14:paraId="3175DF1D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697990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11FD1BDD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5</w:t>
      </w:r>
    </w:p>
    <w:p w14:paraId="3622B19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Пользователь, Роль (Рис. 6)</w:t>
      </w:r>
    </w:p>
    <w:p w14:paraId="6C037D7A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5CF19978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D71D40E">
      <w:pPr>
        <w:rPr>
          <w:rFonts w:ascii="Times New Roman" w:hAnsi="Times New Roman" w:eastAsia="Calibri" w:cs="Times New Roman"/>
        </w:rPr>
      </w:pPr>
    </w:p>
    <w:p w14:paraId="1C9006B6">
      <w:pPr>
        <w:rPr>
          <w:rFonts w:ascii="Times New Roman" w:hAnsi="Times New Roman" w:eastAsia="Calibri" w:cs="Times New Roman"/>
        </w:rPr>
      </w:pPr>
    </w:p>
    <w:p w14:paraId="23EDDAB6">
      <w:pPr>
        <w:rPr>
          <w:rFonts w:ascii="Times New Roman" w:hAnsi="Times New Roman" w:eastAsia="Calibri" w:cs="Times New Roman"/>
        </w:rPr>
      </w:pPr>
    </w:p>
    <w:p w14:paraId="5F64FFF7">
      <w:pPr>
        <w:rPr>
          <w:rFonts w:ascii="Times New Roman" w:hAnsi="Times New Roman" w:eastAsia="Calibri" w:cs="Times New Roman"/>
        </w:rPr>
      </w:pPr>
    </w:p>
    <w:p w14:paraId="1B49AAF4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3B997D0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574030" cy="1296035"/>
            <wp:effectExtent l="0" t="0" r="762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0A5DD5ED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6</w:t>
      </w:r>
    </w:p>
    <w:p w14:paraId="4CE4A5E9">
      <w:pPr>
        <w:pStyle w:val="5"/>
      </w:pPr>
      <w:bookmarkStart w:id="104" w:name="_Toc20985"/>
      <w:bookmarkEnd w:id="104"/>
      <w:bookmarkStart w:id="105" w:name="_Toc18304"/>
      <w:r>
        <w:t>5.1.4 Добавление новых ролей в систему</w:t>
      </w:r>
      <w:bookmarkEnd w:id="105"/>
    </w:p>
    <w:p w14:paraId="7ABDBA0D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роли в систему нужно в личном кабинете администратора на вкладке «Роли» нажать на кнопку «Новая роль» (Рис. 7)</w:t>
      </w:r>
    </w:p>
    <w:p w14:paraId="5B977FD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5E0FD2A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675130"/>
            <wp:effectExtent l="0" t="0" r="2540" b="127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2010A344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7</w:t>
      </w:r>
    </w:p>
    <w:p w14:paraId="3954185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роли, Описание роли (Рис. 8)</w:t>
      </w:r>
    </w:p>
    <w:p w14:paraId="6A364A4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184140" cy="1271905"/>
            <wp:effectExtent l="0" t="0" r="0" b="44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3FCD2225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8</w:t>
      </w:r>
    </w:p>
    <w:p w14:paraId="3BA3CBCB">
      <w:pPr>
        <w:pStyle w:val="5"/>
      </w:pPr>
      <w:bookmarkStart w:id="106" w:name="_Toc31636"/>
      <w:bookmarkEnd w:id="106"/>
      <w:bookmarkStart w:id="107" w:name="_Toc8380"/>
      <w:r>
        <w:t>5.1.5 Добавление новых статусов в систему</w:t>
      </w:r>
      <w:bookmarkEnd w:id="107"/>
    </w:p>
    <w:p w14:paraId="15CE093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статуса в систему нужно в личном кабинете администратора на вкладке «Статусы» нажать на кнопку «Новый статус» (Рис. 9)</w:t>
      </w:r>
    </w:p>
    <w:p w14:paraId="423C9543">
      <w:pPr>
        <w:rPr>
          <w:rFonts w:ascii="Times New Roman" w:hAnsi="Times New Roman" w:eastAsia="Calibri" w:cs="Times New Roman"/>
        </w:rPr>
      </w:pPr>
    </w:p>
    <w:p w14:paraId="3F6F8024">
      <w:pPr>
        <w:rPr>
          <w:rFonts w:ascii="Times New Roman" w:hAnsi="Times New Roman" w:eastAsia="Calibri" w:cs="Times New Roman"/>
        </w:rPr>
      </w:pPr>
    </w:p>
    <w:p w14:paraId="45E7D0DA">
      <w:pPr>
        <w:rPr>
          <w:rFonts w:ascii="Times New Roman" w:hAnsi="Times New Roman" w:eastAsia="Calibri" w:cs="Times New Roman"/>
        </w:rPr>
      </w:pPr>
    </w:p>
    <w:p w14:paraId="76BC2B59">
      <w:pPr>
        <w:rPr>
          <w:rFonts w:ascii="Times New Roman" w:hAnsi="Times New Roman" w:eastAsia="Calibri" w:cs="Times New Roman"/>
        </w:rPr>
      </w:pPr>
    </w:p>
    <w:p w14:paraId="167A9FF3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1C44F82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851660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1CF089DF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9</w:t>
      </w:r>
    </w:p>
    <w:p w14:paraId="52E5EF1A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статуса, Описание статуса (Рис. 10)</w:t>
      </w:r>
    </w:p>
    <w:p w14:paraId="5A129009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470525" cy="10179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152C9013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10</w:t>
      </w:r>
    </w:p>
    <w:p w14:paraId="699FE478">
      <w:pPr>
        <w:pStyle w:val="5"/>
      </w:pPr>
      <w:bookmarkStart w:id="108" w:name="_Toc31068"/>
      <w:bookmarkEnd w:id="108"/>
      <w:bookmarkStart w:id="109" w:name="_Toc30143"/>
      <w:r>
        <w:t>5.1.6 Добавление новых категорий в систему</w:t>
      </w:r>
      <w:bookmarkEnd w:id="109"/>
    </w:p>
    <w:p w14:paraId="360CB8F2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категории в систему нужно в личном кабинете администратора на вкладке «Категории» нажать на кнопку «Новая категория» (Рис. 11)</w:t>
      </w:r>
    </w:p>
    <w:p w14:paraId="211FDE3A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854200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5E9D2764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11</w:t>
      </w:r>
    </w:p>
    <w:p w14:paraId="4DFD1CBD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категории, Описание категории (Рис. 12)</w:t>
      </w:r>
    </w:p>
    <w:p w14:paraId="6B938E27">
      <w:pPr>
        <w:rPr>
          <w:rFonts w:ascii="Times New Roman" w:hAnsi="Times New Roman" w:eastAsia="Calibri" w:cs="Times New Roman"/>
        </w:rPr>
      </w:pPr>
    </w:p>
    <w:p w14:paraId="15FEC0E6">
      <w:pPr>
        <w:rPr>
          <w:rFonts w:ascii="Times New Roman" w:hAnsi="Times New Roman" w:eastAsia="Calibri" w:cs="Times New Roman"/>
        </w:rPr>
      </w:pPr>
    </w:p>
    <w:p w14:paraId="16822A9F">
      <w:pPr>
        <w:rPr>
          <w:rFonts w:ascii="Times New Roman" w:hAnsi="Times New Roman" w:eastAsia="Calibri" w:cs="Times New Roman"/>
        </w:rPr>
      </w:pPr>
    </w:p>
    <w:p w14:paraId="001289E5">
      <w:pPr>
        <w:rPr>
          <w:rFonts w:ascii="Times New Roman" w:hAnsi="Times New Roman" w:eastAsia="Calibri" w:cs="Times New Roman"/>
        </w:rPr>
      </w:pPr>
    </w:p>
    <w:p w14:paraId="6A09DC5A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24470B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007745"/>
            <wp:effectExtent l="0" t="0" r="254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16A46E67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12</w:t>
      </w:r>
    </w:p>
    <w:p w14:paraId="3D2C2410">
      <w:pPr>
        <w:pStyle w:val="5"/>
      </w:pPr>
      <w:bookmarkStart w:id="110" w:name="_Toc13357"/>
      <w:bookmarkEnd w:id="110"/>
      <w:bookmarkStart w:id="111" w:name="_Toc17471"/>
      <w:r>
        <w:t>5.1.7 Добавление новых складов в систему</w:t>
      </w:r>
      <w:bookmarkEnd w:id="111"/>
    </w:p>
    <w:p w14:paraId="61703E98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склада в систему нужно в личном кабинете администратора на вкладке «Склады» нажать на кнопку «Новый склад» (Рис. 13)</w:t>
      </w:r>
    </w:p>
    <w:p w14:paraId="2A1E43AF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028825"/>
            <wp:effectExtent l="0" t="0" r="254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66174AB7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13</w:t>
      </w:r>
    </w:p>
    <w:p w14:paraId="269A4CE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склада, Местоположение склада (Рис. 14)</w:t>
      </w:r>
    </w:p>
    <w:p w14:paraId="0884645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246245" cy="1336040"/>
            <wp:effectExtent l="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5A0A99E6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14</w:t>
      </w:r>
    </w:p>
    <w:p w14:paraId="63BEF826">
      <w:pPr>
        <w:pStyle w:val="5"/>
      </w:pPr>
      <w:bookmarkStart w:id="112" w:name="_Toc15220"/>
      <w:bookmarkEnd w:id="112"/>
      <w:bookmarkStart w:id="113" w:name="_Toc24856"/>
      <w:r>
        <w:t>5.1.8 Добавление новых поставщиков в систему</w:t>
      </w:r>
      <w:bookmarkEnd w:id="113"/>
    </w:p>
    <w:p w14:paraId="3042C3B7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поставщика в систему нужно в личном кабинете администратора на вкладке «Поставщики» нажать на кнопку «Новый поставщик» (Рис. 15)</w:t>
      </w:r>
    </w:p>
    <w:p w14:paraId="4F28FDB4">
      <w:pPr>
        <w:rPr>
          <w:rFonts w:ascii="Times New Roman" w:hAnsi="Times New Roman" w:eastAsia="Calibri" w:cs="Times New Roman"/>
        </w:rPr>
      </w:pPr>
    </w:p>
    <w:p w14:paraId="11215ABA">
      <w:pPr>
        <w:rPr>
          <w:rFonts w:ascii="Times New Roman" w:hAnsi="Times New Roman" w:eastAsia="Calibri" w:cs="Times New Roman"/>
        </w:rPr>
      </w:pPr>
    </w:p>
    <w:p w14:paraId="37B2A9DC">
      <w:pPr>
        <w:rPr>
          <w:rFonts w:ascii="Times New Roman" w:hAnsi="Times New Roman" w:eastAsia="Calibri" w:cs="Times New Roman"/>
        </w:rPr>
      </w:pPr>
    </w:p>
    <w:p w14:paraId="7F1A7CF1">
      <w:pPr>
        <w:rPr>
          <w:rFonts w:ascii="Times New Roman" w:hAnsi="Times New Roman" w:eastAsia="Calibri" w:cs="Times New Roman"/>
        </w:rPr>
      </w:pPr>
    </w:p>
    <w:p w14:paraId="236D2573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C5B0B4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992630"/>
            <wp:effectExtent l="0" t="0" r="254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1BCBE3A2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15</w:t>
      </w:r>
    </w:p>
    <w:p w14:paraId="77E86C9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компании, Номер телефона контактного лица, Другую контактную информацию, вебсайт если имеется, Имя контактного лица, Юридический адрес, Электронную почту, Категорию поставщика (Рис. 16)</w:t>
      </w:r>
    </w:p>
    <w:p w14:paraId="2A9B5D5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214495" cy="415861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25587CCB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16</w:t>
      </w:r>
    </w:p>
    <w:p w14:paraId="4667A29E">
      <w:pPr>
        <w:pStyle w:val="21"/>
        <w:ind w:firstLine="696"/>
        <w:jc w:val="right"/>
        <w:rPr>
          <w:rFonts w:ascii="Times New Roman" w:hAnsi="Times New Roman" w:cs="Times New Roman"/>
          <w:b/>
          <w:bCs/>
        </w:rPr>
      </w:pPr>
      <w:bookmarkStart w:id="114" w:name="_Toc16864"/>
      <w:bookmarkEnd w:id="114"/>
    </w:p>
    <w:p w14:paraId="0B8850E5">
      <w:pPr>
        <w:pStyle w:val="21"/>
        <w:ind w:firstLine="696"/>
        <w:jc w:val="right"/>
        <w:rPr>
          <w:rFonts w:ascii="Times New Roman" w:hAnsi="Times New Roman" w:cs="Times New Roman"/>
          <w:b/>
          <w:bCs/>
        </w:rPr>
      </w:pPr>
    </w:p>
    <w:p w14:paraId="59147CD5">
      <w:pPr>
        <w:pStyle w:val="21"/>
        <w:ind w:firstLine="696"/>
        <w:jc w:val="right"/>
        <w:rPr>
          <w:rFonts w:ascii="Times New Roman" w:hAnsi="Times New Roman" w:cs="Times New Roman"/>
          <w:b/>
          <w:bCs/>
        </w:rPr>
      </w:pPr>
    </w:p>
    <w:p w14:paraId="240CE276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2DB6D124">
      <w:pPr>
        <w:pStyle w:val="4"/>
        <w:rPr>
          <w:sz w:val="36"/>
          <w:szCs w:val="36"/>
        </w:rPr>
      </w:pPr>
    </w:p>
    <w:p w14:paraId="0C25CFCA">
      <w:pPr>
        <w:pStyle w:val="4"/>
      </w:pPr>
      <w:bookmarkStart w:id="115" w:name="_Toc24241"/>
      <w:r>
        <w:t>5.2 Менеджер</w:t>
      </w:r>
      <w:bookmarkEnd w:id="115"/>
    </w:p>
    <w:p w14:paraId="21A13334">
      <w:pPr>
        <w:pStyle w:val="5"/>
      </w:pPr>
      <w:bookmarkStart w:id="116" w:name="_Toc20357"/>
      <w:bookmarkEnd w:id="116"/>
      <w:bookmarkStart w:id="117" w:name="_Toc25066"/>
      <w:r>
        <w:t>5.2.1 Авторизация</w:t>
      </w:r>
      <w:bookmarkEnd w:id="117"/>
    </w:p>
    <w:p w14:paraId="40361BE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входа в информационную систему «АйИнвент» необходимо ввести логин и пароль менеджера нажать на кнопку «Войти» (рис. 17)</w:t>
      </w:r>
    </w:p>
    <w:p w14:paraId="76D9F1E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2221AAC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935095"/>
            <wp:effectExtent l="0" t="0" r="2540" b="82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00A1139F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17</w:t>
      </w:r>
    </w:p>
    <w:p w14:paraId="3E7A7C40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При правильном вводе мы переходим в окно менеджера (рис. 18)</w:t>
      </w:r>
    </w:p>
    <w:p w14:paraId="7BFD73A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5731510" cy="1685925"/>
            <wp:effectExtent l="0" t="0" r="254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88C9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18</w:t>
      </w:r>
    </w:p>
    <w:p w14:paraId="35B0B213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bookmarkStart w:id="118" w:name="_Toc8903"/>
      <w:bookmarkEnd w:id="118"/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51B407E5">
      <w:pPr>
        <w:pStyle w:val="5"/>
      </w:pPr>
      <w:bookmarkStart w:id="119" w:name="_Toc17435"/>
      <w:r>
        <w:t>5.2.2 Работа с заказами</w:t>
      </w:r>
      <w:bookmarkEnd w:id="119"/>
    </w:p>
    <w:p w14:paraId="029FC0C0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5.2.2.1 Добавление нового заказа в систему</w:t>
      </w:r>
    </w:p>
    <w:p w14:paraId="45B2301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Для добавления заказа в систему нужно в личном кабинете </w:t>
      </w:r>
      <w:r>
        <w:rPr>
          <w:rFonts w:ascii="Times New Roman" w:hAnsi="Times New Roman" w:eastAsia="Calibri" w:cs="Times New Roman"/>
          <w:lang w:val="ru-RU"/>
        </w:rPr>
        <w:t>менеджера</w:t>
      </w:r>
      <w:r>
        <w:rPr>
          <w:rFonts w:ascii="Times New Roman" w:hAnsi="Times New Roman" w:eastAsia="Calibri" w:cs="Times New Roman"/>
        </w:rPr>
        <w:t xml:space="preserve"> на вкладке «Управление заказами» нажать на кнопку «Новый заказ» (Рис. 19)</w:t>
      </w:r>
    </w:p>
    <w:p w14:paraId="5FEB878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577975"/>
            <wp:effectExtent l="0" t="0" r="2540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69BAEDC1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19</w:t>
      </w:r>
    </w:p>
    <w:p w14:paraId="433FE94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форме:Имя клиента, Электронная почта, Адрес доставки, Примечание и список Продуктов компании. Чтобы добавить продукт нужно нажать на кнопку «Добавить продукт», после появиться пустой элемент в нем нужно выбрать продукт и его количество, цена посчитается самостоятельно. После заполнения всех полей нужно нажать кнопку «Добавить» (Рис. 20)</w:t>
      </w:r>
    </w:p>
    <w:p w14:paraId="0819F9A5">
      <w:pPr>
        <w:rPr>
          <w:rFonts w:ascii="Times New Roman" w:hAnsi="Times New Roman" w:eastAsia="Calibri" w:cs="Times New Roman"/>
        </w:rPr>
      </w:pPr>
    </w:p>
    <w:p w14:paraId="54EF221F">
      <w:pPr>
        <w:rPr>
          <w:rFonts w:ascii="Times New Roman" w:hAnsi="Times New Roman" w:eastAsia="Calibri" w:cs="Times New Roman"/>
        </w:rPr>
      </w:pPr>
    </w:p>
    <w:p w14:paraId="24AB5A67">
      <w:pPr>
        <w:rPr>
          <w:rFonts w:ascii="Times New Roman" w:hAnsi="Times New Roman" w:eastAsia="Calibri" w:cs="Times New Roman"/>
        </w:rPr>
      </w:pPr>
    </w:p>
    <w:p w14:paraId="150194C3">
      <w:pPr>
        <w:rPr>
          <w:rFonts w:ascii="Times New Roman" w:hAnsi="Times New Roman" w:eastAsia="Calibri" w:cs="Times New Roman"/>
        </w:rPr>
      </w:pPr>
    </w:p>
    <w:p w14:paraId="46922876">
      <w:pPr>
        <w:rPr>
          <w:rFonts w:ascii="Times New Roman" w:hAnsi="Times New Roman" w:eastAsia="Calibri" w:cs="Times New Roman"/>
        </w:rPr>
      </w:pPr>
    </w:p>
    <w:p w14:paraId="2476CFEA">
      <w:pPr>
        <w:rPr>
          <w:rFonts w:ascii="Times New Roman" w:hAnsi="Times New Roman" w:eastAsia="Calibri" w:cs="Times New Roman"/>
        </w:rPr>
      </w:pPr>
    </w:p>
    <w:p w14:paraId="5BCFA02A">
      <w:pPr>
        <w:rPr>
          <w:rFonts w:ascii="Times New Roman" w:hAnsi="Times New Roman" w:eastAsia="Calibri" w:cs="Times New Roman"/>
        </w:rPr>
      </w:pPr>
    </w:p>
    <w:p w14:paraId="0BB27333">
      <w:pPr>
        <w:rPr>
          <w:rFonts w:ascii="Times New Roman" w:hAnsi="Times New Roman" w:eastAsia="Calibri" w:cs="Times New Roman"/>
        </w:rPr>
      </w:pPr>
    </w:p>
    <w:p w14:paraId="3355E616">
      <w:pPr>
        <w:rPr>
          <w:rFonts w:ascii="Times New Roman" w:hAnsi="Times New Roman" w:eastAsia="Calibri" w:cs="Times New Roman"/>
        </w:rPr>
      </w:pPr>
    </w:p>
    <w:p w14:paraId="26665F78">
      <w:pPr>
        <w:rPr>
          <w:rFonts w:ascii="Times New Roman" w:hAnsi="Times New Roman" w:eastAsia="Calibri" w:cs="Times New Roman"/>
        </w:rPr>
      </w:pPr>
    </w:p>
    <w:p w14:paraId="2313C747">
      <w:pPr>
        <w:rPr>
          <w:rFonts w:ascii="Times New Roman" w:hAnsi="Times New Roman" w:eastAsia="Calibri" w:cs="Times New Roman"/>
        </w:rPr>
      </w:pPr>
    </w:p>
    <w:p w14:paraId="09A88351">
      <w:pPr>
        <w:rPr>
          <w:rFonts w:ascii="Times New Roman" w:hAnsi="Times New Roman" w:eastAsia="Calibri" w:cs="Times New Roman"/>
        </w:rPr>
      </w:pPr>
    </w:p>
    <w:p w14:paraId="5D557038">
      <w:pPr>
        <w:rPr>
          <w:rFonts w:ascii="Times New Roman" w:hAnsi="Times New Roman" w:eastAsia="Calibri" w:cs="Times New Roman"/>
        </w:rPr>
      </w:pPr>
    </w:p>
    <w:p w14:paraId="06A45D27">
      <w:pPr>
        <w:rPr>
          <w:rFonts w:ascii="Times New Roman" w:hAnsi="Times New Roman" w:eastAsia="Calibri" w:cs="Times New Roman"/>
        </w:rPr>
      </w:pPr>
    </w:p>
    <w:p w14:paraId="2481EC62">
      <w:pPr>
        <w:rPr>
          <w:rFonts w:ascii="Times New Roman" w:hAnsi="Times New Roman" w:eastAsia="Calibri" w:cs="Times New Roman"/>
        </w:rPr>
      </w:pPr>
    </w:p>
    <w:p w14:paraId="2FB09FE5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5E5B678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63135" cy="516826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5895D35D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20</w:t>
      </w:r>
    </w:p>
    <w:p w14:paraId="06DA725A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5.2.2.2 Просмотр деталей заказа</w:t>
      </w:r>
    </w:p>
    <w:p w14:paraId="056198D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посмотреть детали заказа, нужно нажать на необходимый нам заказ и после нажать на кнопку «Детали» (Рис. 21)</w:t>
      </w:r>
    </w:p>
    <w:p w14:paraId="22043FB5">
      <w:pPr>
        <w:rPr>
          <w:rFonts w:ascii="Times New Roman" w:hAnsi="Times New Roman" w:eastAsia="Calibri" w:cs="Times New Roman"/>
        </w:rPr>
      </w:pPr>
    </w:p>
    <w:p w14:paraId="3DABC518">
      <w:pPr>
        <w:rPr>
          <w:rFonts w:ascii="Times New Roman" w:hAnsi="Times New Roman" w:eastAsia="Calibri" w:cs="Times New Roman"/>
        </w:rPr>
      </w:pPr>
    </w:p>
    <w:p w14:paraId="16D24815">
      <w:pPr>
        <w:rPr>
          <w:rFonts w:ascii="Times New Roman" w:hAnsi="Times New Roman" w:eastAsia="Calibri" w:cs="Times New Roman"/>
        </w:rPr>
      </w:pPr>
    </w:p>
    <w:p w14:paraId="2F1CD106">
      <w:pPr>
        <w:rPr>
          <w:rFonts w:ascii="Times New Roman" w:hAnsi="Times New Roman" w:eastAsia="Calibri" w:cs="Times New Roman"/>
        </w:rPr>
      </w:pPr>
    </w:p>
    <w:p w14:paraId="2B42F875">
      <w:pPr>
        <w:rPr>
          <w:rFonts w:ascii="Times New Roman" w:hAnsi="Times New Roman" w:eastAsia="Calibri" w:cs="Times New Roman"/>
        </w:rPr>
      </w:pPr>
    </w:p>
    <w:p w14:paraId="66066E8A">
      <w:pPr>
        <w:rPr>
          <w:rFonts w:ascii="Times New Roman" w:hAnsi="Times New Roman" w:eastAsia="Calibri" w:cs="Times New Roman"/>
        </w:rPr>
      </w:pPr>
    </w:p>
    <w:p w14:paraId="5E953524">
      <w:pPr>
        <w:rPr>
          <w:rFonts w:ascii="Times New Roman" w:hAnsi="Times New Roman" w:eastAsia="Calibri" w:cs="Times New Roman"/>
        </w:rPr>
      </w:pPr>
    </w:p>
    <w:p w14:paraId="20797BF0">
      <w:pPr>
        <w:rPr>
          <w:rFonts w:ascii="Times New Roman" w:hAnsi="Times New Roman" w:eastAsia="Calibri" w:cs="Times New Roman"/>
        </w:rPr>
      </w:pPr>
    </w:p>
    <w:p w14:paraId="2968DE9F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C309DFD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556125" cy="2734945"/>
            <wp:effectExtent l="0" t="0" r="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4029A364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21</w:t>
      </w:r>
    </w:p>
    <w:p w14:paraId="186DFAD0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5.2.2.3 Редактирование заказа</w:t>
      </w:r>
    </w:p>
    <w:p w14:paraId="4E3BBBFA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редактировать детали заказа, нужно нажать на необходимый нам заказ и после нажать на кнопку «Редактировать»</w:t>
      </w:r>
    </w:p>
    <w:p w14:paraId="64A74B6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форме:Имя клиента, Электронная почта, Адрес доставки, Примечание и список Продуктов компании. Чтобы добавить продукт нужно нажать на кнопку «Добавить продукт», после появиться пустой элемент в нем нужно выбрать продукт и его количество, цена посчитается самостоятельно. После заполнения всех полей нужно нажать кнопку «Добавить» (Рис. 22)</w:t>
      </w:r>
    </w:p>
    <w:p w14:paraId="1744A089">
      <w:pPr>
        <w:rPr>
          <w:rFonts w:ascii="Times New Roman" w:hAnsi="Times New Roman" w:eastAsia="Calibri" w:cs="Times New Roman"/>
        </w:rPr>
      </w:pPr>
    </w:p>
    <w:p w14:paraId="36DD86AE">
      <w:pPr>
        <w:rPr>
          <w:rFonts w:ascii="Times New Roman" w:hAnsi="Times New Roman" w:eastAsia="Calibri" w:cs="Times New Roman"/>
        </w:rPr>
      </w:pPr>
    </w:p>
    <w:p w14:paraId="56FB4D63">
      <w:pPr>
        <w:rPr>
          <w:rFonts w:ascii="Times New Roman" w:hAnsi="Times New Roman" w:eastAsia="Calibri" w:cs="Times New Roman"/>
        </w:rPr>
      </w:pPr>
    </w:p>
    <w:p w14:paraId="59B551F8">
      <w:pPr>
        <w:rPr>
          <w:rFonts w:ascii="Times New Roman" w:hAnsi="Times New Roman" w:eastAsia="Calibri" w:cs="Times New Roman"/>
        </w:rPr>
      </w:pPr>
    </w:p>
    <w:p w14:paraId="23D4EB0E">
      <w:pPr>
        <w:rPr>
          <w:rFonts w:ascii="Times New Roman" w:hAnsi="Times New Roman" w:eastAsia="Calibri" w:cs="Times New Roman"/>
        </w:rPr>
      </w:pPr>
    </w:p>
    <w:p w14:paraId="4AB26245">
      <w:pPr>
        <w:rPr>
          <w:rFonts w:ascii="Times New Roman" w:hAnsi="Times New Roman" w:eastAsia="Calibri" w:cs="Times New Roman"/>
        </w:rPr>
      </w:pPr>
    </w:p>
    <w:p w14:paraId="589B29AB">
      <w:pPr>
        <w:rPr>
          <w:rFonts w:ascii="Times New Roman" w:hAnsi="Times New Roman" w:eastAsia="Calibri" w:cs="Times New Roman"/>
        </w:rPr>
      </w:pPr>
    </w:p>
    <w:p w14:paraId="6847865A">
      <w:pPr>
        <w:rPr>
          <w:rFonts w:ascii="Times New Roman" w:hAnsi="Times New Roman" w:eastAsia="Calibri" w:cs="Times New Roman"/>
        </w:rPr>
      </w:pPr>
    </w:p>
    <w:p w14:paraId="05C05F9B">
      <w:pPr>
        <w:rPr>
          <w:rFonts w:ascii="Times New Roman" w:hAnsi="Times New Roman" w:eastAsia="Calibri" w:cs="Times New Roman"/>
        </w:rPr>
      </w:pPr>
    </w:p>
    <w:p w14:paraId="3A6ADFF9">
      <w:pPr>
        <w:rPr>
          <w:rFonts w:ascii="Times New Roman" w:hAnsi="Times New Roman" w:eastAsia="Calibri" w:cs="Times New Roman"/>
        </w:rPr>
      </w:pPr>
    </w:p>
    <w:p w14:paraId="1302BAD4">
      <w:pPr>
        <w:rPr>
          <w:rFonts w:ascii="Times New Roman" w:hAnsi="Times New Roman" w:eastAsia="Calibri" w:cs="Times New Roman"/>
        </w:rPr>
      </w:pPr>
    </w:p>
    <w:p w14:paraId="4CE61A6A">
      <w:pPr>
        <w:rPr>
          <w:rFonts w:ascii="Times New Roman" w:hAnsi="Times New Roman" w:eastAsia="Calibri" w:cs="Times New Roman"/>
        </w:rPr>
      </w:pPr>
    </w:p>
    <w:p w14:paraId="63683A4F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010553C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14875" cy="520827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446B3E66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22</w:t>
      </w:r>
    </w:p>
    <w:p w14:paraId="6145B1BC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5.2.2.4 Удаление заказа</w:t>
      </w:r>
    </w:p>
    <w:p w14:paraId="49C06711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удалить заказ, нужно нажать на необходимый нам заказ и после нажать на кнопку «Удалить»</w:t>
      </w:r>
    </w:p>
    <w:p w14:paraId="753ED4F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067DB146">
      <w:pPr>
        <w:pStyle w:val="4"/>
        <w:rPr>
          <w:rFonts w:eastAsia="DengXian"/>
        </w:rPr>
      </w:pPr>
      <w:bookmarkStart w:id="120" w:name="_Toc22435"/>
      <w:bookmarkEnd w:id="120"/>
      <w:bookmarkStart w:id="121" w:name="_Toc30802"/>
      <w:r>
        <w:t>5.2.3 Информационная панель</w:t>
      </w:r>
      <w:bookmarkEnd w:id="121"/>
    </w:p>
    <w:p w14:paraId="1F06894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ab/>
      </w:r>
      <w:r>
        <w:rPr>
          <w:rFonts w:ascii="Times New Roman" w:hAnsi="Times New Roman" w:eastAsia="Calibri" w:cs="Times New Roman"/>
        </w:rPr>
        <w:t>Для менеджера доступна Информационная панель, где можно посмотреть (Рис. 23):</w:t>
      </w:r>
    </w:p>
    <w:p w14:paraId="58CDEB4B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Сколько всего оборудования</w:t>
      </w:r>
    </w:p>
    <w:p w14:paraId="6EC88F69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Общая стоимость всего оборудования</w:t>
      </w:r>
    </w:p>
    <w:p w14:paraId="1F328FF4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Товары с низким количеством на складе</w:t>
      </w:r>
    </w:p>
    <w:p w14:paraId="71C95130">
      <w:pPr>
        <w:numPr>
          <w:ilvl w:val="0"/>
          <w:numId w:val="24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Диаграмма распределения стоимости товаров по категориям</w:t>
      </w:r>
    </w:p>
    <w:p w14:paraId="4B0C39F4">
      <w:pPr>
        <w:suppressAutoHyphens w:val="0"/>
        <w:autoSpaceDN/>
        <w:spacing w:before="100" w:beforeAutospacing="1" w:after="100" w:afterAutospacing="1" w:line="256" w:lineRule="auto"/>
        <w:ind w:left="720"/>
        <w:rPr>
          <w:rFonts w:ascii="Times New Roman" w:hAnsi="Times New Roman" w:eastAsia="Calibri" w:cs="Times New Roman"/>
        </w:rPr>
      </w:pPr>
    </w:p>
    <w:p w14:paraId="1E63E223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533C9E90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550795"/>
            <wp:effectExtent l="0" t="0" r="2540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79BEB87">
      <w:pPr>
        <w:pStyle w:val="12"/>
        <w:jc w:val="center"/>
        <w:rPr>
          <w:rFonts w:cs="Times New Roman"/>
        </w:rPr>
      </w:pPr>
      <w:r>
        <w:rPr>
          <w:rFonts w:cs="Times New Roman"/>
        </w:rPr>
        <w:t>Рисунок 23</w:t>
      </w:r>
    </w:p>
    <w:p w14:paraId="13A7857E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1CB8F862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7F1D979F">
      <w:pPr>
        <w:pStyle w:val="4"/>
        <w:rPr>
          <w:rFonts w:eastAsia="DengXian"/>
          <w:sz w:val="36"/>
          <w:szCs w:val="36"/>
        </w:rPr>
      </w:pPr>
      <w:bookmarkStart w:id="122" w:name="_Toc918"/>
      <w:bookmarkEnd w:id="122"/>
      <w:bookmarkStart w:id="123" w:name="_Toc1868"/>
      <w:r>
        <w:rPr>
          <w:sz w:val="36"/>
          <w:szCs w:val="36"/>
        </w:rPr>
        <w:t xml:space="preserve">5.3 </w:t>
      </w:r>
      <w:r>
        <w:t>Техническая поддержка</w:t>
      </w:r>
      <w:bookmarkEnd w:id="123"/>
    </w:p>
    <w:p w14:paraId="2D4EAEAA">
      <w:pPr>
        <w:pStyle w:val="5"/>
      </w:pPr>
      <w:bookmarkStart w:id="124" w:name="_Toc23768"/>
      <w:bookmarkEnd w:id="124"/>
      <w:bookmarkStart w:id="125" w:name="_Toc17711"/>
      <w:r>
        <w:t>5.3.1 Авторизация</w:t>
      </w:r>
      <w:bookmarkEnd w:id="125"/>
    </w:p>
    <w:p w14:paraId="3E8F8BFF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входа в информационную систему «АйИнвент» необходимо ввести логин и технической поддержки нажать на кнопку «Войти» (рис. 19)</w:t>
      </w:r>
    </w:p>
    <w:p w14:paraId="23FA801E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836554F">
      <w:pPr>
        <w:rPr>
          <w:rFonts w:ascii="Times New Roman" w:hAnsi="Times New Roman" w:eastAsia="Calibri" w:cs="Times New Roman"/>
        </w:rPr>
      </w:pPr>
    </w:p>
    <w:p w14:paraId="46D715FD">
      <w:pPr>
        <w:rPr>
          <w:rFonts w:ascii="Times New Roman" w:hAnsi="Times New Roman" w:eastAsia="Calibri" w:cs="Times New Roman"/>
        </w:rPr>
      </w:pPr>
    </w:p>
    <w:p w14:paraId="17B6A4E7">
      <w:pPr>
        <w:rPr>
          <w:rFonts w:ascii="Times New Roman" w:hAnsi="Times New Roman" w:eastAsia="Calibri" w:cs="Times New Roman"/>
        </w:rPr>
      </w:pPr>
    </w:p>
    <w:p w14:paraId="53AA7B67">
      <w:pPr>
        <w:rPr>
          <w:rFonts w:ascii="Times New Roman" w:hAnsi="Times New Roman" w:eastAsia="Calibri" w:cs="Times New Roman"/>
        </w:rPr>
      </w:pPr>
    </w:p>
    <w:p w14:paraId="7DFBBE2F">
      <w:pPr>
        <w:rPr>
          <w:rFonts w:ascii="Times New Roman" w:hAnsi="Times New Roman" w:eastAsia="Calibri" w:cs="Times New Roman"/>
        </w:rPr>
      </w:pPr>
    </w:p>
    <w:p w14:paraId="706E9F4D">
      <w:pPr>
        <w:rPr>
          <w:rFonts w:ascii="Times New Roman" w:hAnsi="Times New Roman" w:eastAsia="Calibri" w:cs="Times New Roman"/>
        </w:rPr>
      </w:pPr>
    </w:p>
    <w:p w14:paraId="2A642CEC">
      <w:pPr>
        <w:rPr>
          <w:rFonts w:ascii="Times New Roman" w:hAnsi="Times New Roman" w:eastAsia="Calibri" w:cs="Times New Roman"/>
        </w:rPr>
      </w:pPr>
    </w:p>
    <w:p w14:paraId="31E2A362">
      <w:pPr>
        <w:rPr>
          <w:rFonts w:ascii="Times New Roman" w:hAnsi="Times New Roman" w:eastAsia="Calibri" w:cs="Times New Roman"/>
        </w:rPr>
      </w:pPr>
    </w:p>
    <w:p w14:paraId="20CC8E1E">
      <w:pPr>
        <w:rPr>
          <w:rFonts w:ascii="Times New Roman" w:hAnsi="Times New Roman" w:eastAsia="Calibri" w:cs="Times New Roman"/>
        </w:rPr>
      </w:pPr>
    </w:p>
    <w:p w14:paraId="39344EA3">
      <w:pPr>
        <w:rPr>
          <w:rFonts w:ascii="Times New Roman" w:hAnsi="Times New Roman" w:eastAsia="Calibri" w:cs="Times New Roman"/>
        </w:rPr>
      </w:pPr>
    </w:p>
    <w:p w14:paraId="38F35D75">
      <w:pPr>
        <w:rPr>
          <w:rFonts w:ascii="Times New Roman" w:hAnsi="Times New Roman" w:eastAsia="Calibri" w:cs="Times New Roman"/>
        </w:rPr>
      </w:pPr>
    </w:p>
    <w:p w14:paraId="3DAEBDAB">
      <w:pPr>
        <w:rPr>
          <w:rFonts w:ascii="Times New Roman" w:hAnsi="Times New Roman" w:eastAsia="Calibri" w:cs="Times New Roman"/>
        </w:rPr>
      </w:pPr>
    </w:p>
    <w:p w14:paraId="1E19E8DB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5C11C781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935095"/>
            <wp:effectExtent l="0" t="0" r="254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311F7A14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24</w:t>
      </w:r>
    </w:p>
    <w:p w14:paraId="1F9B1F6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При правильном вводе мы переходим в окно технической поддержки (рис. 20)</w:t>
      </w:r>
    </w:p>
    <w:p w14:paraId="1D1110A8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5731510" cy="2053590"/>
            <wp:effectExtent l="0" t="0" r="254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CD21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25</w:t>
      </w:r>
    </w:p>
    <w:p w14:paraId="76A24B7E">
      <w:pPr>
        <w:pStyle w:val="5"/>
      </w:pPr>
      <w:bookmarkStart w:id="126" w:name="_Toc17333"/>
      <w:bookmarkEnd w:id="126"/>
      <w:bookmarkStart w:id="127" w:name="_Toc16900"/>
      <w:r>
        <w:t>5.3.2 Работа с гарантийными претензиями</w:t>
      </w:r>
      <w:bookmarkEnd w:id="127"/>
    </w:p>
    <w:p w14:paraId="4B371F2D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5.2.2.1 Добавление нового гарантийной претензии в систему</w:t>
      </w:r>
    </w:p>
    <w:p w14:paraId="1CB3EBA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гарантийной претензии в систему нужно в личном кабинете администратора на вкладке «Претензии По гарантии» нажать на кнопку «Новая гарантийная претензия» (Рис. 26)</w:t>
      </w:r>
    </w:p>
    <w:p w14:paraId="3F253B8A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3D64F5A8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053590"/>
            <wp:effectExtent l="0" t="0" r="2540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5311581">
      <w:pPr>
        <w:pStyle w:val="12"/>
        <w:jc w:val="center"/>
        <w:rPr>
          <w:rFonts w:cs="Times New Roman"/>
        </w:rPr>
      </w:pPr>
      <w:r>
        <w:rPr>
          <w:rFonts w:cs="Times New Roman"/>
        </w:rPr>
        <w:t>Рисунок 26</w:t>
      </w:r>
    </w:p>
    <w:p w14:paraId="2712F02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Оборудование, Описание проблемы, Дата претензии, Решение (если есть), Статус, Дата решения (если есть). После заполнения всех полей нужно нажать кнопку «Добавить» (Рис. 27)</w:t>
      </w:r>
    </w:p>
    <w:p w14:paraId="1C93A611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12005" cy="28784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67569FDB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27</w:t>
      </w:r>
    </w:p>
    <w:p w14:paraId="013F91EB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5.2.2.2 Просмотр деталей гарантийной претензии</w:t>
      </w:r>
    </w:p>
    <w:p w14:paraId="7ECD936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посмотреть детали гарантийной претензии, нужно нажать на необходимую нам претензию, после нажать на кнопку «Детали» (Рис. 21)</w:t>
      </w:r>
    </w:p>
    <w:p w14:paraId="477166A6">
      <w:pPr>
        <w:rPr>
          <w:rFonts w:ascii="Times New Roman" w:hAnsi="Times New Roman" w:eastAsia="Calibri" w:cs="Times New Roman"/>
        </w:rPr>
      </w:pPr>
    </w:p>
    <w:p w14:paraId="7C77BC93">
      <w:pPr>
        <w:rPr>
          <w:rFonts w:ascii="Times New Roman" w:hAnsi="Times New Roman" w:eastAsia="Calibri" w:cs="Times New Roman"/>
        </w:rPr>
      </w:pPr>
    </w:p>
    <w:p w14:paraId="0D20B9C9">
      <w:pPr>
        <w:rPr>
          <w:rFonts w:ascii="Times New Roman" w:hAnsi="Times New Roman" w:eastAsia="Calibri" w:cs="Times New Roman"/>
        </w:rPr>
      </w:pPr>
    </w:p>
    <w:p w14:paraId="51B914F9">
      <w:pPr>
        <w:rPr>
          <w:rFonts w:ascii="Times New Roman" w:hAnsi="Times New Roman" w:eastAsia="Calibri" w:cs="Times New Roman"/>
        </w:rPr>
      </w:pPr>
    </w:p>
    <w:p w14:paraId="2B066FBD">
      <w:pPr>
        <w:rPr>
          <w:rFonts w:ascii="Times New Roman" w:hAnsi="Times New Roman" w:eastAsia="Calibri" w:cs="Times New Roman"/>
        </w:rPr>
      </w:pPr>
    </w:p>
    <w:p w14:paraId="697B7E46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2F9D992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580255" cy="263207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4C089F51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28</w:t>
      </w:r>
    </w:p>
    <w:p w14:paraId="01D4CAD5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5.2.2.3 Редактирование гарантийной претензии</w:t>
      </w:r>
    </w:p>
    <w:p w14:paraId="5B76102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редактировать детали гарантийной претензии, нужно нажать на необходимую нам претензию и после нажать на кнопку «Редактировать»</w:t>
      </w:r>
    </w:p>
    <w:p w14:paraId="5B5608D9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форме:Оборудование, Описание проблемы, Дата претензии, Решение (если есть), Статус, Дата решения (если есть). После заполнения всех полей нужно нажать кнопку «Сохранить» (Рис. 29)</w:t>
      </w:r>
    </w:p>
    <w:p w14:paraId="0E9E608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67250" cy="276733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6CE9B989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29</w:t>
      </w:r>
    </w:p>
    <w:p w14:paraId="5D7FBA33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5.2.2.4 Удаление гарантийной претензии</w:t>
      </w:r>
    </w:p>
    <w:p w14:paraId="08171311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удалить заказ, нужно нажать на необходимую нам претензию и после нажать на кнопку «Удалить»</w:t>
      </w:r>
    </w:p>
    <w:p w14:paraId="78433329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F9DFBF6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bookmarkStart w:id="128" w:name="_Toc22885"/>
      <w:bookmarkEnd w:id="128"/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450EB0BE">
      <w:pPr>
        <w:pStyle w:val="4"/>
        <w:rPr>
          <w:rFonts w:eastAsia="DengXian"/>
        </w:rPr>
      </w:pPr>
      <w:bookmarkStart w:id="129" w:name="_Toc828"/>
      <w:r>
        <w:t>5.4 Кладовщик</w:t>
      </w:r>
      <w:bookmarkEnd w:id="129"/>
    </w:p>
    <w:p w14:paraId="5F9F44CF">
      <w:pPr>
        <w:pStyle w:val="5"/>
      </w:pPr>
      <w:bookmarkStart w:id="130" w:name="_Toc4847"/>
      <w:bookmarkEnd w:id="130"/>
      <w:bookmarkStart w:id="131" w:name="_Toc18137"/>
      <w:r>
        <w:t>5.4.1 Авторизация</w:t>
      </w:r>
      <w:bookmarkEnd w:id="131"/>
    </w:p>
    <w:p w14:paraId="7C1FA697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входа в информационную систему «АйИнвент» необходимо ввести логин и пароль кладовщика нажать на кнопку «Войти» (рис. 30)</w:t>
      </w:r>
    </w:p>
    <w:p w14:paraId="6546F68C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6E6D5743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935095"/>
            <wp:effectExtent l="0" t="0" r="254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73B98F96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30</w:t>
      </w:r>
    </w:p>
    <w:p w14:paraId="30C65D3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При правильном вводе мы переходим в окно кладовщика (рис. 31)</w:t>
      </w:r>
    </w:p>
    <w:p w14:paraId="62ED034B">
      <w:pPr>
        <w:rPr>
          <w:rFonts w:ascii="Times New Roman" w:hAnsi="Times New Roman" w:eastAsia="Calibri" w:cs="Times New Roman"/>
        </w:rPr>
      </w:pPr>
    </w:p>
    <w:p w14:paraId="6F799AC2">
      <w:pPr>
        <w:rPr>
          <w:rFonts w:ascii="Times New Roman" w:hAnsi="Times New Roman" w:eastAsia="Calibri" w:cs="Times New Roman"/>
        </w:rPr>
      </w:pPr>
    </w:p>
    <w:p w14:paraId="69AF2B52">
      <w:pPr>
        <w:rPr>
          <w:rFonts w:ascii="Times New Roman" w:hAnsi="Times New Roman" w:eastAsia="Calibri" w:cs="Times New Roman"/>
        </w:rPr>
      </w:pPr>
    </w:p>
    <w:p w14:paraId="13303019">
      <w:pPr>
        <w:rPr>
          <w:rFonts w:ascii="Times New Roman" w:hAnsi="Times New Roman" w:eastAsia="Calibri" w:cs="Times New Roman"/>
        </w:rPr>
      </w:pPr>
    </w:p>
    <w:p w14:paraId="5932DB1C">
      <w:pPr>
        <w:rPr>
          <w:rFonts w:ascii="Times New Roman" w:hAnsi="Times New Roman" w:eastAsia="Calibri" w:cs="Times New Roman"/>
        </w:rPr>
      </w:pPr>
    </w:p>
    <w:p w14:paraId="76329F41">
      <w:pPr>
        <w:rPr>
          <w:rFonts w:ascii="Times New Roman" w:hAnsi="Times New Roman" w:eastAsia="Calibri" w:cs="Times New Roman"/>
        </w:rPr>
      </w:pPr>
    </w:p>
    <w:p w14:paraId="1D06CD0F">
      <w:pPr>
        <w:rPr>
          <w:rFonts w:ascii="Times New Roman" w:hAnsi="Times New Roman" w:eastAsia="Calibri" w:cs="Times New Roman"/>
        </w:rPr>
      </w:pPr>
    </w:p>
    <w:p w14:paraId="6D5C30AF">
      <w:pPr>
        <w:rPr>
          <w:rFonts w:ascii="Times New Roman" w:hAnsi="Times New Roman" w:eastAsia="Calibri" w:cs="Times New Roman"/>
        </w:rPr>
      </w:pPr>
    </w:p>
    <w:p w14:paraId="07CBE7CE">
      <w:pPr>
        <w:rPr>
          <w:rFonts w:ascii="Times New Roman" w:hAnsi="Times New Roman" w:eastAsia="Calibri" w:cs="Times New Roman"/>
        </w:rPr>
      </w:pPr>
    </w:p>
    <w:p w14:paraId="735BD64F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44F2B3DD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988945"/>
            <wp:effectExtent l="0" t="0" r="254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2DEAF78F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31</w:t>
      </w:r>
    </w:p>
    <w:p w14:paraId="2A27ED5C">
      <w:pPr>
        <w:pStyle w:val="5"/>
      </w:pPr>
      <w:bookmarkStart w:id="132" w:name="_Toc10804"/>
      <w:bookmarkEnd w:id="132"/>
      <w:bookmarkStart w:id="133" w:name="_Toc6883"/>
      <w:r>
        <w:t>5.4.2 Управление запасами</w:t>
      </w:r>
      <w:bookmarkEnd w:id="133"/>
    </w:p>
    <w:p w14:paraId="58C9B60A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5.4.2.1 Добавление нового оборудования в систему</w:t>
      </w:r>
    </w:p>
    <w:p w14:paraId="4D5992BF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оборудования в систему нужно в личном кабинете администратора на вкладке «Инвентарь» нажать на кнопку «Добавить новый продукт» (Рис. 31)</w:t>
      </w:r>
    </w:p>
    <w:p w14:paraId="005F7F8F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продукта, Категория, Стоимость, Статус, Серийный номер, Срок гарантии, Дата покупки, Поставщик. Выбрать изображение можно, нажав кнопку «Выберите изображение», откроется проводник, где Вам нужно будет выбрать изображение в формате JPG, JPEG, PNG или BMP. После заполнения всех полей нужно нажать кнопку «Добавить» (Рис. 32)</w:t>
      </w:r>
    </w:p>
    <w:p w14:paraId="5E691786">
      <w:pPr>
        <w:rPr>
          <w:rFonts w:ascii="Times New Roman" w:hAnsi="Times New Roman" w:eastAsia="Calibri" w:cs="Times New Roman"/>
        </w:rPr>
      </w:pPr>
    </w:p>
    <w:p w14:paraId="3C86DB59">
      <w:pPr>
        <w:rPr>
          <w:rFonts w:ascii="Times New Roman" w:hAnsi="Times New Roman" w:eastAsia="Calibri" w:cs="Times New Roman"/>
        </w:rPr>
      </w:pPr>
    </w:p>
    <w:p w14:paraId="4DD27FF4">
      <w:pPr>
        <w:rPr>
          <w:rFonts w:ascii="Times New Roman" w:hAnsi="Times New Roman" w:eastAsia="Calibri" w:cs="Times New Roman"/>
        </w:rPr>
      </w:pPr>
    </w:p>
    <w:p w14:paraId="14112248">
      <w:pPr>
        <w:rPr>
          <w:rFonts w:ascii="Times New Roman" w:hAnsi="Times New Roman" w:eastAsia="Calibri" w:cs="Times New Roman"/>
        </w:rPr>
      </w:pPr>
    </w:p>
    <w:p w14:paraId="37167903">
      <w:pPr>
        <w:rPr>
          <w:rFonts w:ascii="Times New Roman" w:hAnsi="Times New Roman" w:eastAsia="Calibri" w:cs="Times New Roman"/>
        </w:rPr>
      </w:pPr>
    </w:p>
    <w:p w14:paraId="07191B35">
      <w:pPr>
        <w:rPr>
          <w:rFonts w:ascii="Times New Roman" w:hAnsi="Times New Roman" w:eastAsia="Calibri" w:cs="Times New Roman"/>
        </w:rPr>
      </w:pPr>
    </w:p>
    <w:p w14:paraId="40FC31BF">
      <w:pPr>
        <w:rPr>
          <w:rFonts w:ascii="Times New Roman" w:hAnsi="Times New Roman" w:eastAsia="Calibri" w:cs="Times New Roman"/>
        </w:rPr>
      </w:pPr>
    </w:p>
    <w:p w14:paraId="65A5383E">
      <w:pPr>
        <w:rPr>
          <w:rFonts w:ascii="Times New Roman" w:hAnsi="Times New Roman" w:eastAsia="Calibri" w:cs="Times New Roman"/>
        </w:rPr>
      </w:pPr>
    </w:p>
    <w:p w14:paraId="4DD0BEF9">
      <w:pPr>
        <w:rPr>
          <w:rFonts w:ascii="Times New Roman" w:hAnsi="Times New Roman" w:eastAsia="Calibri" w:cs="Times New Roman"/>
        </w:rPr>
      </w:pPr>
    </w:p>
    <w:p w14:paraId="65796820">
      <w:pPr>
        <w:rPr>
          <w:rFonts w:ascii="Times New Roman" w:hAnsi="Times New Roman" w:eastAsia="Calibri" w:cs="Times New Roman"/>
        </w:rPr>
      </w:pPr>
    </w:p>
    <w:p w14:paraId="1E837B3E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6AAD4014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99000" cy="5208270"/>
            <wp:effectExtent l="0" t="0" r="635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138022C6">
      <w:pPr>
        <w:pStyle w:val="12"/>
        <w:jc w:val="center"/>
        <w:rPr>
          <w:rFonts w:cs="Times New Roman"/>
        </w:rPr>
      </w:pPr>
      <w:r>
        <w:rPr>
          <w:rFonts w:cs="Times New Roman"/>
        </w:rPr>
        <w:t>Рисунок 32</w:t>
      </w:r>
    </w:p>
    <w:p w14:paraId="35C2D02F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5.4.2.2 Редактирование оборудования</w:t>
      </w:r>
    </w:p>
    <w:p w14:paraId="0DB9752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редактировать детали оборудования, нужно нажать на необходимое нам оборудование и после нажать на кнопку «Редактировать» (Рис. 31)</w:t>
      </w:r>
    </w:p>
    <w:p w14:paraId="1ECFA64B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Название продукта, Категория, Стоимость, Статус, Серийный номер, Срок гарантии, Дата покупки, Поставщик. Выбрать изображение можно, нажав кнопку «Выберите изображение», откроется проводник, где Вам нужно будет выбрать изображение в формате JPG, JPEG, PNG или BMP. После заполнения всех полей нужно нажать кнопку «Сохранить» (Рис. 33)</w:t>
      </w:r>
    </w:p>
    <w:p w14:paraId="49EC4965">
      <w:pPr>
        <w:rPr>
          <w:rFonts w:ascii="Times New Roman" w:hAnsi="Times New Roman" w:eastAsia="Calibri" w:cs="Times New Roman"/>
        </w:rPr>
      </w:pPr>
    </w:p>
    <w:p w14:paraId="12542B18">
      <w:pPr>
        <w:rPr>
          <w:rFonts w:ascii="Times New Roman" w:hAnsi="Times New Roman" w:eastAsia="Calibri" w:cs="Times New Roman"/>
        </w:rPr>
      </w:pPr>
    </w:p>
    <w:p w14:paraId="79A39D3F">
      <w:pPr>
        <w:rPr>
          <w:rFonts w:ascii="Times New Roman" w:hAnsi="Times New Roman" w:eastAsia="Calibri" w:cs="Times New Roman"/>
        </w:rPr>
      </w:pPr>
    </w:p>
    <w:p w14:paraId="32CA7F3B">
      <w:pPr>
        <w:rPr>
          <w:rFonts w:ascii="Times New Roman" w:hAnsi="Times New Roman" w:eastAsia="Calibri" w:cs="Times New Roman"/>
        </w:rPr>
      </w:pPr>
    </w:p>
    <w:p w14:paraId="48255F76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1F2B584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83125" cy="4126865"/>
            <wp:effectExtent l="0" t="0" r="3175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Calibri" w:cs="Times New Roman"/>
        </w:rPr>
        <w:t xml:space="preserve"> </w:t>
      </w:r>
    </w:p>
    <w:p w14:paraId="5CE644C7">
      <w:pPr>
        <w:pStyle w:val="12"/>
        <w:jc w:val="center"/>
        <w:rPr>
          <w:rFonts w:eastAsia="SimHei" w:cs="Times New Roman"/>
        </w:rPr>
      </w:pPr>
      <w:r>
        <w:rPr>
          <w:rFonts w:cs="Times New Roman"/>
        </w:rPr>
        <w:t>Рисунок 33</w:t>
      </w:r>
    </w:p>
    <w:p w14:paraId="08E96DD9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5.4.2.4 Удаление оборудования</w:t>
      </w:r>
    </w:p>
    <w:p w14:paraId="7E27D25A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удалить оборудование, нужно нажать на необходимую нам оборудование и после нажать на кнопку «Удалить» (Рис. 31)</w:t>
      </w:r>
    </w:p>
    <w:p w14:paraId="58BDD38F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56A01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EC36C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38C0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E3867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4F42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6272E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83BA0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2809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CE9DB91">
      <w:pPr>
        <w:rPr>
          <w:rFonts w:ascii="Times New Roman" w:hAnsi="Times New Roman" w:cs="Times New Roman"/>
        </w:rPr>
      </w:pPr>
    </w:p>
    <w:p w14:paraId="23C2693B">
      <w:pPr>
        <w:rPr>
          <w:rFonts w:ascii="Times New Roman" w:hAnsi="Times New Roman" w:cs="Times New Roman"/>
        </w:rPr>
      </w:pPr>
    </w:p>
    <w:p w14:paraId="6E9EFD9E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bookmarkStart w:id="134" w:name="_Toc15783"/>
      <w:bookmarkEnd w:id="134"/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4B5CFF53">
      <w:pPr>
        <w:pStyle w:val="4"/>
      </w:pPr>
      <w:bookmarkStart w:id="135" w:name="_Toc25620"/>
      <w:r>
        <w:t>5.5.2 Управление движением оборудования</w:t>
      </w:r>
      <w:bookmarkEnd w:id="135"/>
    </w:p>
    <w:p w14:paraId="49BBF349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5.5.2.1 Добавление нового движения оборудования в систему</w:t>
      </w:r>
    </w:p>
    <w:p w14:paraId="4A71131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добавления движения оборудования в систему нужно в личном кабинете администратора на вкладке «Перемещение оборудования» нажать на кнопку «Новое движение» (Рис. 34)</w:t>
      </w:r>
    </w:p>
    <w:p w14:paraId="6EF5E51E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1816100"/>
            <wp:effectExtent l="0" t="0" r="254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A639D97">
      <w:pPr>
        <w:pStyle w:val="12"/>
        <w:jc w:val="center"/>
        <w:rPr>
          <w:rFonts w:cs="Times New Roman"/>
        </w:rPr>
      </w:pPr>
      <w:r>
        <w:rPr>
          <w:rFonts w:cs="Times New Roman"/>
        </w:rPr>
        <w:t>Рисунок 34</w:t>
      </w:r>
    </w:p>
    <w:p w14:paraId="0AA1A710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Оборудование, Дата перемещения, Откуда переместили, Куда переместили, Причина перемещения, Тип движения. После заполнения всех полей нужно нажать кнопку «Добавить» (Рис. 35)</w:t>
      </w:r>
    </w:p>
    <w:p w14:paraId="7692D84B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35500" cy="322834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A809A05">
      <w:pPr>
        <w:pStyle w:val="12"/>
        <w:jc w:val="center"/>
        <w:rPr>
          <w:rFonts w:cs="Times New Roman"/>
        </w:rPr>
      </w:pPr>
      <w:r>
        <w:rPr>
          <w:rFonts w:cs="Times New Roman"/>
        </w:rPr>
        <w:t>Рисунок 35</w:t>
      </w:r>
    </w:p>
    <w:p w14:paraId="32A1BDDC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5.5.2.2 Редактирование оборудования</w:t>
      </w:r>
    </w:p>
    <w:p w14:paraId="01FD6722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Чтобы редактировать детали движения оборудования, нужно нажать на необходимое нам оборудование и после нажать на кнопку «Редактировать» (Рис. 31)</w:t>
      </w:r>
    </w:p>
    <w:p w14:paraId="1A2EE6B6">
      <w:pPr>
        <w:rPr>
          <w:rFonts w:ascii="Times New Roman" w:hAnsi="Times New Roman" w:eastAsia="Calibri" w:cs="Times New Roman"/>
        </w:rPr>
      </w:pPr>
    </w:p>
    <w:p w14:paraId="31BB12D2">
      <w:pPr>
        <w:pStyle w:val="21"/>
        <w:ind w:firstLine="696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716A3E6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Затем нужно заполнить все поля в форме: Оборудование, Дата перемещения, Откуда переместили, Куда переместили, Причина перемещения, Тип движения. После заполнения всех полей нужно нажать кнопку «Сохранить» (Рис. 36)</w:t>
      </w:r>
    </w:p>
    <w:p w14:paraId="13E887A2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67250" cy="3530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AA7FB49">
      <w:pPr>
        <w:pStyle w:val="12"/>
        <w:jc w:val="center"/>
        <w:rPr>
          <w:rFonts w:cs="Times New Roman"/>
        </w:rPr>
      </w:pPr>
      <w:r>
        <w:rPr>
          <w:rFonts w:cs="Times New Roman"/>
        </w:rPr>
        <w:t>Рисунок 36</w:t>
      </w:r>
    </w:p>
    <w:p w14:paraId="79600A84">
      <w:pPr>
        <w:pStyle w:val="6"/>
        <w:rPr>
          <w:rFonts w:ascii="Times New Roman" w:hAnsi="Times New Roman"/>
        </w:rPr>
      </w:pPr>
      <w:r>
        <w:rPr>
          <w:rFonts w:ascii="Times New Roman" w:hAnsi="Times New Roman"/>
        </w:rPr>
        <w:t>5.5.2.4 Удаление оборудования</w:t>
      </w:r>
    </w:p>
    <w:p w14:paraId="7480527A">
      <w:pPr>
        <w:rPr>
          <w:rFonts w:ascii="Times New Roman" w:hAnsi="Times New Roman" w:cs="Times New Roman"/>
        </w:rPr>
      </w:pPr>
      <w:r>
        <w:rPr>
          <w:rFonts w:ascii="Times New Roman" w:hAnsi="Times New Roman" w:eastAsia="Calibri" w:cs="Times New Roman"/>
        </w:rPr>
        <w:t>Чтобы удалить движение оборудования, нужно нажать на необходимую нам движение и после нажать на кнопку «Удалить» (Рис. 31)</w:t>
      </w:r>
    </w:p>
    <w:p w14:paraId="79E8FB24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79F798C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2AACD82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43ECD2CA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6F5F76EE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3C6289B6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2B49F1B2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 xml:space="preserve"> </w:t>
      </w:r>
    </w:p>
    <w:p w14:paraId="4ECA06B1">
      <w:pPr>
        <w:pStyle w:val="2"/>
        <w:rPr>
          <w:rFonts w:eastAsia="DengXian"/>
        </w:rPr>
      </w:pPr>
      <w:bookmarkStart w:id="136" w:name="_Toc18616"/>
      <w:bookmarkEnd w:id="136"/>
      <w:bookmarkStart w:id="137" w:name="_Toc4799"/>
      <w:r>
        <w:t>7. Требования к квалификации персонала</w:t>
      </w:r>
      <w:bookmarkEnd w:id="137"/>
    </w:p>
    <w:p w14:paraId="376F83A7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Для эффективной работы с информационной системой «АйКрафт» пользователи должны обладать следующими знаниями и навыками:</w:t>
      </w:r>
    </w:p>
    <w:p w14:paraId="4C1A5EDB">
      <w:pPr>
        <w:numPr>
          <w:ilvl w:val="0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Общие навыки работы с ПК:</w:t>
      </w:r>
    </w:p>
    <w:p w14:paraId="0BF11158">
      <w:pPr>
        <w:pStyle w:val="21"/>
        <w:jc w:val="right"/>
        <w:rPr>
          <w:rFonts w:asciiTheme="minorHAnsi" w:hAnsiTheme="minorHAnsi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1</w:t>
      </w:r>
    </w:p>
    <w:p w14:paraId="2AB5D273">
      <w:pPr>
        <w:numPr>
          <w:ilvl w:val="1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Уверенное владение операционной системой Windows 10 (версии 10.3 или выше).</w:t>
      </w:r>
    </w:p>
    <w:p w14:paraId="1C5745EB">
      <w:pPr>
        <w:numPr>
          <w:ilvl w:val="1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Знание основ работы с файлами и папками (создание, копирование, перемещение, удаление).</w:t>
      </w:r>
    </w:p>
    <w:p w14:paraId="5B220E6D">
      <w:pPr>
        <w:numPr>
          <w:ilvl w:val="0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Знания и навыки в работе с системой:</w:t>
      </w:r>
    </w:p>
    <w:p w14:paraId="4490656E">
      <w:pPr>
        <w:numPr>
          <w:ilvl w:val="1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Базовые навыки работы с десктопными приложениями (запуск, установка, работа с графическим интерфейсом).</w:t>
      </w:r>
    </w:p>
    <w:p w14:paraId="72901422">
      <w:pPr>
        <w:numPr>
          <w:ilvl w:val="1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Понимание принципов учёта складской техники и оборудования.</w:t>
      </w:r>
    </w:p>
    <w:p w14:paraId="1C616121">
      <w:pPr>
        <w:numPr>
          <w:ilvl w:val="1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Навыки внесения, редактирования и поиска данных в информационных системах.</w:t>
      </w:r>
    </w:p>
    <w:p w14:paraId="5ED7DD5E">
      <w:pPr>
        <w:numPr>
          <w:ilvl w:val="0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Специфические требования для отдельных категорий сотрудников:</w:t>
      </w:r>
    </w:p>
    <w:p w14:paraId="1A5449B3">
      <w:pPr>
        <w:numPr>
          <w:ilvl w:val="1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Администратор системы:</w:t>
      </w:r>
    </w:p>
    <w:p w14:paraId="2E9C16BE">
      <w:pPr>
        <w:numPr>
          <w:ilvl w:val="2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Знание основ администрирования серверов и сетевых технологий.</w:t>
      </w:r>
    </w:p>
    <w:p w14:paraId="35215223">
      <w:pPr>
        <w:numPr>
          <w:ilvl w:val="2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Умение выполнять базовую диагностику и настройку серверной части.</w:t>
      </w:r>
    </w:p>
    <w:p w14:paraId="5A58DDC2">
      <w:pPr>
        <w:numPr>
          <w:ilvl w:val="2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Навыки работы с аналитическими и отчётными инструментами системы.</w:t>
      </w:r>
    </w:p>
    <w:p w14:paraId="1E403B89">
      <w:pPr>
        <w:numPr>
          <w:ilvl w:val="0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Оператор склада:</w:t>
      </w:r>
    </w:p>
    <w:p w14:paraId="2138CB5E">
      <w:pPr>
        <w:numPr>
          <w:ilvl w:val="2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Знание складских процессов (поступление, перемещение, списание и инвентаризация).</w:t>
      </w:r>
    </w:p>
    <w:p w14:paraId="1ADE8B66">
      <w:pPr>
        <w:numPr>
          <w:ilvl w:val="2"/>
          <w:numId w:val="25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Навыки работы с отчётностью и аналитикой.</w:t>
      </w:r>
    </w:p>
    <w:p w14:paraId="38F94074">
      <w:pPr>
        <w:pStyle w:val="2"/>
        <w:numPr>
          <w:ilvl w:val="0"/>
          <w:numId w:val="26"/>
        </w:numPr>
        <w:ind w:left="0" w:firstLine="0"/>
      </w:pPr>
      <w:bookmarkStart w:id="138" w:name="_Toc9146"/>
      <w:bookmarkEnd w:id="138"/>
      <w:bookmarkStart w:id="139" w:name="_Toc6517"/>
      <w:r>
        <w:t>Требования к автоматизированному рабочему месту (АРМ)</w:t>
      </w:r>
      <w:bookmarkEnd w:id="139"/>
    </w:p>
    <w:p w14:paraId="4D2A7E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23959F9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Автоматизированное рабочее место (АРМ) пользователя системы «АйКрафт» должно соответствовать следующим техническим требованиям:</w:t>
      </w:r>
    </w:p>
    <w:p w14:paraId="1D3D9CAC">
      <w:pPr>
        <w:numPr>
          <w:ilvl w:val="0"/>
          <w:numId w:val="27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hAnsi="Times New Roman" w:eastAsia="Calibri" w:cs="Times New Roman"/>
        </w:rPr>
      </w:pPr>
      <w:bookmarkStart w:id="140" w:name="_Toc30913"/>
      <w:bookmarkEnd w:id="140"/>
      <w:bookmarkStart w:id="141" w:name="_Toc30942"/>
      <w:r>
        <w:rPr>
          <w:rFonts w:ascii="Times New Roman" w:hAnsi="Times New Roman" w:eastAsia="Calibri" w:cs="Times New Roman"/>
        </w:rPr>
        <w:t>Операционная система:</w:t>
      </w:r>
      <w:bookmarkEnd w:id="141"/>
    </w:p>
    <w:p w14:paraId="5FB025A9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Windows 10 версии 10.3 или выше (64-разрядная).</w:t>
      </w:r>
    </w:p>
    <w:p w14:paraId="03A1A08F">
      <w:pPr>
        <w:numPr>
          <w:ilvl w:val="0"/>
          <w:numId w:val="27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hAnsi="Times New Roman" w:eastAsia="Calibri" w:cs="Times New Roman"/>
        </w:rPr>
      </w:pPr>
      <w:bookmarkStart w:id="142" w:name="_Toc30585"/>
      <w:bookmarkEnd w:id="142"/>
      <w:bookmarkStart w:id="143" w:name="_Toc15605"/>
      <w:r>
        <w:rPr>
          <w:rFonts w:ascii="Times New Roman" w:hAnsi="Times New Roman" w:eastAsia="Calibri" w:cs="Times New Roman"/>
        </w:rPr>
        <w:t>Аппаратные требования:</w:t>
      </w:r>
      <w:bookmarkEnd w:id="143"/>
    </w:p>
    <w:p w14:paraId="6A995175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Процессор: Intel Core i5 или эквивалентный, с тактовой частотой не ниже 2.5 ГГц.</w:t>
      </w:r>
    </w:p>
    <w:p w14:paraId="16D6E899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Оперативная память: не менее 8 ГБ.</w:t>
      </w:r>
    </w:p>
    <w:p w14:paraId="4DA5E90F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Жёсткий диск: минимум 20 ГБ свободного пространства для установки приложения и хранения данных.</w:t>
      </w:r>
    </w:p>
    <w:p w14:paraId="70EAB61E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Графический адаптер: поддержка разрешения Full HD (1920x1080).</w:t>
      </w:r>
    </w:p>
    <w:p w14:paraId="77599CA6">
      <w:pPr>
        <w:numPr>
          <w:ilvl w:val="0"/>
          <w:numId w:val="27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hAnsi="Times New Roman" w:eastAsia="Calibri" w:cs="Times New Roman"/>
        </w:rPr>
      </w:pPr>
      <w:bookmarkStart w:id="144" w:name="_Toc12824"/>
      <w:bookmarkEnd w:id="144"/>
      <w:bookmarkStart w:id="145" w:name="_Toc21229"/>
      <w:r>
        <w:rPr>
          <w:rFonts w:ascii="Times New Roman" w:hAnsi="Times New Roman" w:eastAsia="Calibri" w:cs="Times New Roman"/>
        </w:rPr>
        <w:t>Сетевые требования:</w:t>
      </w:r>
      <w:bookmarkEnd w:id="145"/>
    </w:p>
    <w:p w14:paraId="43DB80F8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Доступ к локальной сети или стабильное интернет-соединение для связи с серверной частью.</w:t>
      </w:r>
    </w:p>
    <w:p w14:paraId="56EF7CE3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Скорость интернет-соединения: не менее 10 Мбит/с.</w:t>
      </w:r>
    </w:p>
    <w:p w14:paraId="3C9705A7">
      <w:pPr>
        <w:numPr>
          <w:ilvl w:val="0"/>
          <w:numId w:val="27"/>
        </w:numPr>
        <w:suppressAutoHyphens w:val="0"/>
        <w:autoSpaceDN/>
        <w:spacing w:before="100" w:beforeAutospacing="1" w:after="100" w:afterAutospacing="1" w:line="256" w:lineRule="auto"/>
        <w:outlineLvl w:val="2"/>
        <w:rPr>
          <w:rFonts w:ascii="Times New Roman" w:hAnsi="Times New Roman" w:eastAsia="Calibri" w:cs="Times New Roman"/>
        </w:rPr>
      </w:pPr>
      <w:bookmarkStart w:id="146" w:name="_Toc3419"/>
      <w:bookmarkEnd w:id="146"/>
      <w:bookmarkStart w:id="147" w:name="_Toc3770"/>
      <w:r>
        <w:rPr>
          <w:rFonts w:ascii="Times New Roman" w:hAnsi="Times New Roman" w:eastAsia="Calibri" w:cs="Times New Roman"/>
        </w:rPr>
        <w:t>Программные требования:</w:t>
      </w:r>
      <w:bookmarkEnd w:id="147"/>
    </w:p>
    <w:p w14:paraId="08C0B4CF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Установленный .NET Runtime версии, соответствующей используемой платформе MAUI.</w:t>
      </w:r>
    </w:p>
    <w:p w14:paraId="510F28B3">
      <w:pPr>
        <w:numPr>
          <w:ilvl w:val="1"/>
          <w:numId w:val="27"/>
        </w:numPr>
        <w:suppressAutoHyphens w:val="0"/>
        <w:autoSpaceDN/>
        <w:spacing w:before="100" w:beforeAutospacing="1" w:after="100" w:afterAutospacing="1" w:line="256" w:lineRule="auto"/>
        <w:rPr>
          <w:rFonts w:ascii="Times New Roman" w:hAnsi="Times New Roman" w:eastAsia="Calibri" w:cs="Times New Roman"/>
        </w:rPr>
      </w:pPr>
      <w:r>
        <w:rPr>
          <w:rFonts w:ascii="Times New Roman" w:hAnsi="Times New Roman" w:eastAsia="Calibri" w:cs="Times New Roman"/>
        </w:rPr>
        <w:t>Антивирусное программное обеспечение для защиты системы.</w:t>
      </w:r>
    </w:p>
    <w:p w14:paraId="1842A7A7">
      <w:pPr>
        <w:pStyle w:val="3"/>
        <w:jc w:val="right"/>
        <w:rPr>
          <w:bCs/>
        </w:rPr>
      </w:pPr>
      <w:r>
        <w:rPr>
          <w:bCs/>
        </w:rPr>
        <w:t>Приложение 2</w:t>
      </w:r>
    </w:p>
    <w:p w14:paraId="502675A1">
      <w:pPr>
        <w:pStyle w:val="3"/>
      </w:pPr>
      <w:r>
        <w:t>ТЕХНИЧЕСКОЕ ЗАДАНИЕ</w:t>
      </w:r>
    </w:p>
    <w:p w14:paraId="6E7B71A9">
      <w:pPr>
        <w:pStyle w:val="3"/>
        <w:numPr>
          <w:ilvl w:val="0"/>
          <w:numId w:val="28"/>
        </w:numPr>
      </w:pPr>
      <w:r>
        <w:t>ОБЩИЕ СВЕДЕНИЯ</w:t>
      </w:r>
    </w:p>
    <w:p w14:paraId="10C447E0">
      <w:pPr>
        <w:pStyle w:val="27"/>
        <w:numPr>
          <w:ilvl w:val="1"/>
          <w:numId w:val="28"/>
        </w:numPr>
      </w:pPr>
      <w:r>
        <w:t>Полное наименование АС и ее условное обозначение</w:t>
      </w:r>
    </w:p>
    <w:p w14:paraId="55060A01">
      <w:pPr>
        <w:pStyle w:val="26"/>
      </w:pPr>
      <w:r>
        <w:t>Полное наименование системы: автоматизированная информационная система «АйКрафт».</w:t>
      </w:r>
    </w:p>
    <w:p w14:paraId="63BAB9F4">
      <w:pPr>
        <w:pStyle w:val="26"/>
      </w:pPr>
      <w:r>
        <w:t>Условное обозначение: АйИнвент.</w:t>
      </w:r>
    </w:p>
    <w:p w14:paraId="0D7CAD92">
      <w:pPr>
        <w:pStyle w:val="27"/>
        <w:numPr>
          <w:ilvl w:val="1"/>
          <w:numId w:val="28"/>
        </w:numPr>
      </w:pPr>
      <w:r>
        <w:t>Наименование организации – заказчика АС, наименование организации-разработчика</w:t>
      </w:r>
    </w:p>
    <w:p w14:paraId="031B6B0C">
      <w:pPr>
        <w:pStyle w:val="26"/>
      </w:pPr>
      <w:r>
        <w:t>Разработчик: Третьяков Антон Олегович.</w:t>
      </w:r>
    </w:p>
    <w:p w14:paraId="4DE656E4">
      <w:pPr>
        <w:pStyle w:val="26"/>
      </w:pPr>
      <w:r>
        <w:t>Предприятие заказчика: ООО «АйКрафт».</w:t>
      </w:r>
    </w:p>
    <w:p w14:paraId="18A05721">
      <w:pPr>
        <w:pStyle w:val="26"/>
      </w:pPr>
      <w:r>
        <w:t>АИС разрабатывается для дипломного проекта.</w:t>
      </w:r>
    </w:p>
    <w:p w14:paraId="5A3B3F7D">
      <w:pPr>
        <w:pStyle w:val="27"/>
        <w:numPr>
          <w:ilvl w:val="1"/>
          <w:numId w:val="28"/>
        </w:numPr>
      </w:pPr>
      <w:r>
        <w:t>Перечень документов, на основании которых создается АС, кем и когда утверждены эти документы</w:t>
      </w:r>
    </w:p>
    <w:p w14:paraId="2DFF8896">
      <w:pPr>
        <w:pStyle w:val="26"/>
      </w:pPr>
      <w:r>
        <w:t>Написание дипломного проекта для получения положительной оценки.</w:t>
      </w:r>
    </w:p>
    <w:p w14:paraId="3F27A4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E76349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DD8E10E">
      <w:pPr>
        <w:pStyle w:val="27"/>
        <w:numPr>
          <w:ilvl w:val="1"/>
          <w:numId w:val="28"/>
        </w:numPr>
      </w:pPr>
      <w:r>
        <w:t>Плановые сроки начала и окончания работ по созданию АС</w:t>
      </w:r>
    </w:p>
    <w:p w14:paraId="443EA18A">
      <w:pPr>
        <w:pStyle w:val="26"/>
      </w:pPr>
      <w:r>
        <w:t>Начало работы 4 ноября 2024 года.</w:t>
      </w:r>
    </w:p>
    <w:p w14:paraId="31C8019A">
      <w:pPr>
        <w:pStyle w:val="26"/>
      </w:pPr>
      <w:r>
        <w:t>Окончание работы 18 января 2025 года.</w:t>
      </w:r>
    </w:p>
    <w:p w14:paraId="60F23BF2">
      <w:pPr>
        <w:pStyle w:val="27"/>
        <w:numPr>
          <w:ilvl w:val="1"/>
          <w:numId w:val="28"/>
        </w:numPr>
      </w:pPr>
      <w:r>
        <w:t>Общие сведения об источниках и порядке финансирования работ</w:t>
      </w:r>
    </w:p>
    <w:p w14:paraId="47F2AC4C">
      <w:pPr>
        <w:pStyle w:val="26"/>
      </w:pPr>
      <w:r>
        <w:t>Источником финансирования является ООО «АйКрафт», порядок финансирования определяется статусом разработки подсистем автоматизированной информационной системы «АйКрафт».</w:t>
      </w:r>
    </w:p>
    <w:p w14:paraId="43C8C3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FAB162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773A8BC">
      <w:pPr>
        <w:pStyle w:val="3"/>
        <w:numPr>
          <w:ilvl w:val="0"/>
          <w:numId w:val="28"/>
        </w:numPr>
      </w:pPr>
      <w:r>
        <w:t>Цели и назначение создания автоматизированной системы</w:t>
      </w:r>
    </w:p>
    <w:p w14:paraId="6B1D0D9C">
      <w:pPr>
        <w:pStyle w:val="27"/>
        <w:numPr>
          <w:ilvl w:val="1"/>
          <w:numId w:val="28"/>
        </w:numPr>
      </w:pPr>
      <w:r>
        <w:t>Цели создания АС</w:t>
      </w:r>
    </w:p>
    <w:p w14:paraId="54A0074B">
      <w:pPr>
        <w:pStyle w:val="26"/>
      </w:pPr>
      <w:r>
        <w:t>Цель создания системы заключается в упрощение рабочего процесса, снижении нагрузки на сотрудников отделов предприятия ООО «АйКрафт».</w:t>
      </w:r>
    </w:p>
    <w:p w14:paraId="1A449832">
      <w:pPr>
        <w:pStyle w:val="27"/>
        <w:numPr>
          <w:ilvl w:val="1"/>
          <w:numId w:val="28"/>
        </w:numPr>
      </w:pPr>
      <w:r>
        <w:t>Назначения АС</w:t>
      </w:r>
    </w:p>
    <w:p w14:paraId="548F88BC">
      <w:pPr>
        <w:pStyle w:val="26"/>
      </w:pPr>
      <w:r>
        <w:t>Назначение разработки: автоматизация деятельности отделов предприятия ООО «АйКрафт».</w:t>
      </w:r>
    </w:p>
    <w:p w14:paraId="217D7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EE3B43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2646FF4">
      <w:pPr>
        <w:pStyle w:val="3"/>
        <w:numPr>
          <w:ilvl w:val="0"/>
          <w:numId w:val="28"/>
        </w:numPr>
      </w:pPr>
      <w:r>
        <w:t>Характеристика объектов автоматизации</w:t>
      </w:r>
    </w:p>
    <w:p w14:paraId="0227ABBA">
      <w:pPr>
        <w:pStyle w:val="27"/>
        <w:numPr>
          <w:ilvl w:val="1"/>
          <w:numId w:val="28"/>
        </w:numPr>
      </w:pPr>
      <w:r>
        <w:t>Основные сведения об объекте автоматизации или ссылки на документы, содержащие такие сведения</w:t>
      </w:r>
    </w:p>
    <w:p w14:paraId="46F3A801">
      <w:pPr>
        <w:pStyle w:val="26"/>
        <w:rPr>
          <w:shd w:val="clear" w:color="auto" w:fill="FFFF00"/>
        </w:rPr>
      </w:pPr>
      <w:r>
        <w:rPr>
          <w:rStyle w:val="37"/>
          <w:rFonts w:cs="Times New Roman"/>
          <w:b/>
        </w:rPr>
        <w:t>В</w:t>
      </w:r>
      <w:r>
        <w:rPr>
          <w:rStyle w:val="40"/>
        </w:rPr>
        <w:t>ходе проведения работ по разработке Системы автоматизируются процессы Заказчика по приемке, учету и хранению результатов работ, осуществляемые сотрудниками Заказчика в сети Интернет посредством установленных на рабочих местах браузеров. Система будет эксплуатироваться на выделенном сервере, подключенном к сети интернет.</w:t>
      </w:r>
    </w:p>
    <w:p w14:paraId="0C81195E">
      <w:pPr>
        <w:pStyle w:val="27"/>
        <w:numPr>
          <w:ilvl w:val="1"/>
          <w:numId w:val="28"/>
        </w:numPr>
      </w:pPr>
      <w:r>
        <w:t>Сведения об условиях эксплуатации объекта автоматизации и характеристиках окружающей среды</w:t>
      </w:r>
    </w:p>
    <w:p w14:paraId="4FB6DDF3">
      <w:pPr>
        <w:pStyle w:val="26"/>
      </w:pPr>
      <w:r>
        <w:t>Условия эксплуатации технических средств, использующихся для автоматизации объекта автоматизации, соответствуют сложившейся практике эксплуатации выделенных серверов и включают:</w:t>
      </w:r>
    </w:p>
    <w:p w14:paraId="356D92F6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rPr>
          <w:rStyle w:val="36"/>
          <w:b/>
        </w:rPr>
        <w:t>оптический канал, пропускной способностью 2Gb/s</w:t>
      </w:r>
      <w:r>
        <w:rPr>
          <w:rStyle w:val="41"/>
        </w:rPr>
        <w:t>;</w:t>
      </w:r>
    </w:p>
    <w:p w14:paraId="47ABBF7C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rPr>
          <w:rStyle w:val="42"/>
        </w:rPr>
        <w:t xml:space="preserve">система защиты от несанкционированного доступа и охрана здания, в котором находятся помещения </w:t>
      </w:r>
      <w:r>
        <w:t>дата-центра, включая круглосуточное видеонаблюдение;</w:t>
      </w:r>
    </w:p>
    <w:p w14:paraId="22DDC2E7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rPr>
          <w:rStyle w:val="36"/>
          <w:b/>
        </w:rPr>
        <w:t>круглосуточный доступ клиента к собственному оборудованию;</w:t>
      </w:r>
    </w:p>
    <w:p w14:paraId="308ADD01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rPr>
          <w:rStyle w:val="36"/>
          <w:b/>
        </w:rPr>
        <w:t xml:space="preserve">электропитание оборудования </w:t>
      </w:r>
      <w:r>
        <w:t>дата-центра по I категории надежности (согласно ПУЭ);</w:t>
      </w:r>
    </w:p>
    <w:p w14:paraId="5A4D3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F6047B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F16BC3A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rPr>
          <w:rStyle w:val="42"/>
        </w:rPr>
        <w:t xml:space="preserve">промышленная система кондиционирования и вентиляции (согласно СНиП </w:t>
      </w:r>
      <w:r>
        <w:t>2.04.05-86), электростатическая защита помещения (согласно ГОСТ 12.4.124-83, СН-2152-80 и СанПиН- 2.2.2.542-96);</w:t>
      </w:r>
    </w:p>
    <w:p w14:paraId="463FB2DE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rPr>
          <w:rStyle w:val="36"/>
          <w:b/>
        </w:rPr>
        <w:t xml:space="preserve">система автоматического пожаротушения газом (ГОСТ </w:t>
      </w:r>
      <w:r>
        <w:t>12.1.004-76. ССБТ).</w:t>
      </w:r>
    </w:p>
    <w:p w14:paraId="14BDD886">
      <w:pPr>
        <w:pStyle w:val="26"/>
        <w:numPr>
          <w:ilvl w:val="0"/>
          <w:numId w:val="29"/>
        </w:numPr>
        <w:autoSpaceDN w:val="0"/>
        <w:spacing w:before="100" w:beforeAutospacing="1" w:after="100" w:afterAutospacing="1"/>
      </w:pPr>
      <w:r>
        <w:br w:type="page"/>
      </w:r>
    </w:p>
    <w:p w14:paraId="52285968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70FAC49E">
      <w:pPr>
        <w:pStyle w:val="3"/>
        <w:numPr>
          <w:ilvl w:val="0"/>
          <w:numId w:val="28"/>
        </w:numPr>
      </w:pPr>
      <w:r>
        <w:t>Требования к автоматизированной системе</w:t>
      </w:r>
    </w:p>
    <w:p w14:paraId="5F55D96F">
      <w:pPr>
        <w:pStyle w:val="27"/>
        <w:numPr>
          <w:ilvl w:val="1"/>
          <w:numId w:val="28"/>
        </w:numPr>
      </w:pPr>
      <w:r>
        <w:t>Требования к структуре АС в целом</w:t>
      </w:r>
    </w:p>
    <w:p w14:paraId="7B8350DC">
      <w:pPr>
        <w:pStyle w:val="27"/>
        <w:numPr>
          <w:ilvl w:val="2"/>
          <w:numId w:val="28"/>
        </w:numPr>
      </w:pPr>
      <w:r>
        <w:t>Перечень подсистем, их назначение и основные характеристики</w:t>
      </w:r>
    </w:p>
    <w:p w14:paraId="77C20A72">
      <w:pPr>
        <w:pStyle w:val="26"/>
      </w:pPr>
      <w:r>
        <w:t>Автоматизированная информационная система «АйКрафт» компании ООО «АйКрафт» состоит из следующих подсистем: модуль авторизации, модуль добавления, модуль редактирования, модуль удаления.</w:t>
      </w:r>
    </w:p>
    <w:p w14:paraId="6A17A16F">
      <w:pPr>
        <w:pStyle w:val="26"/>
      </w:pPr>
      <w:bookmarkStart w:id="148" w:name="_Hlk103708671"/>
      <w:bookmarkEnd w:id="148"/>
      <w:r>
        <w:t>Каждый программный модуль должен располагаться в, предназначенной для него папки. Так же код должен быть структурированным, это поможет развивать ИС.</w:t>
      </w:r>
    </w:p>
    <w:p w14:paraId="2799206D">
      <w:pPr>
        <w:pStyle w:val="27"/>
        <w:numPr>
          <w:ilvl w:val="2"/>
          <w:numId w:val="28"/>
        </w:numPr>
      </w:pPr>
      <w:r>
        <w:t>Требования к способам и средствам обеспечения информационного взаимодействия компонентов АС</w:t>
      </w:r>
    </w:p>
    <w:p w14:paraId="387DCE2A">
      <w:pPr>
        <w:pStyle w:val="26"/>
      </w:pPr>
      <w:r>
        <w:t>АИС «АйКрафт» должна обеспечивать автоматический и ручной информационный обмен между компьютерными станциями.</w:t>
      </w:r>
    </w:p>
    <w:p w14:paraId="4D5AEF8F">
      <w:pPr>
        <w:pStyle w:val="26"/>
      </w:pPr>
      <w:r>
        <w:t>Для информационного обмена между компонентами системы должна быть организована локальная сеть. Информационная система «АйКрафт» компании ООО «АйКрафт» функционирует на сервере, к которому имеют доступ пользователи этой программой по средствам локальной сети.</w:t>
      </w:r>
    </w:p>
    <w:p w14:paraId="34A513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F07557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2D26BDE">
      <w:pPr>
        <w:pStyle w:val="27"/>
        <w:numPr>
          <w:ilvl w:val="2"/>
          <w:numId w:val="28"/>
        </w:numPr>
      </w:pPr>
      <w:r>
        <w:t>Требования к характеристикам взаимосвязей создаваемой АС со смежными АС, требования к интероперабельности, требования к ее совместимости, в том числе указания о способах обмена информацией</w:t>
      </w:r>
    </w:p>
    <w:p w14:paraId="2D80CE49">
      <w:pPr>
        <w:pStyle w:val="26"/>
      </w:pPr>
      <w:r>
        <w:t>Для работы со смежными приложениями автоматизированной информационной системы взаимодействует с базой данных SQLite.</w:t>
      </w:r>
    </w:p>
    <w:p w14:paraId="4176878F">
      <w:pPr>
        <w:pStyle w:val="27"/>
        <w:numPr>
          <w:ilvl w:val="2"/>
          <w:numId w:val="28"/>
        </w:numPr>
      </w:pPr>
      <w:r>
        <w:t>Требования к режимам функционирования АС</w:t>
      </w:r>
    </w:p>
    <w:p w14:paraId="7B3B45E6">
      <w:pPr>
        <w:pStyle w:val="26"/>
      </w:pPr>
      <w:r>
        <w:t>Режим функционирования – осуществляется в рабочее время сотрудников, исключая согласованные периоды времени на выполнение регламентных работ по обслуживанию оборудования или обновление программного обеспечения системы.</w:t>
      </w:r>
    </w:p>
    <w:p w14:paraId="2BF5774D">
      <w:pPr>
        <w:pStyle w:val="27"/>
        <w:numPr>
          <w:ilvl w:val="2"/>
          <w:numId w:val="28"/>
        </w:numPr>
      </w:pPr>
      <w:r>
        <w:t>Требования к диагностированию АС</w:t>
      </w:r>
    </w:p>
    <w:p w14:paraId="02EE8A6F">
      <w:pPr>
        <w:pStyle w:val="26"/>
      </w:pPr>
      <w:r>
        <w:t>Система должна удовлетворять следующим требованиям по диагностированию:</w:t>
      </w:r>
    </w:p>
    <w:p w14:paraId="1441866A">
      <w:pPr>
        <w:pStyle w:val="26"/>
        <w:numPr>
          <w:ilvl w:val="0"/>
          <w:numId w:val="30"/>
        </w:numPr>
        <w:autoSpaceDN w:val="0"/>
        <w:spacing w:before="100" w:beforeAutospacing="1" w:after="100" w:afterAutospacing="1"/>
      </w:pPr>
      <w:r>
        <w:t>выдача пользователю сообщений, содержащих описание информации для пользователя;</w:t>
      </w:r>
    </w:p>
    <w:p w14:paraId="30CE4BEE">
      <w:pPr>
        <w:pStyle w:val="26"/>
      </w:pPr>
      <w:r>
        <w:t>Во время опытной эксплуатации рекомендуется работа скомпилированного в отладочном режиме программного обеспечения для сохранения полной отладочной информации.</w:t>
      </w:r>
      <w:r>
        <w:br w:type="page"/>
      </w:r>
    </w:p>
    <w:p w14:paraId="7543B583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1974A71">
      <w:pPr>
        <w:pStyle w:val="27"/>
        <w:numPr>
          <w:ilvl w:val="2"/>
          <w:numId w:val="28"/>
        </w:numPr>
      </w:pPr>
      <w:r>
        <w:t>Перспективы развития, модернизации АС</w:t>
      </w:r>
    </w:p>
    <w:p w14:paraId="640FA199">
      <w:pPr>
        <w:pStyle w:val="26"/>
      </w:pPr>
      <w:r>
        <w:t>Для приведения Системы к готовности для промышленной эксплуатации по результатам опытной эксплуатации могут быть проведены работы в следующих направлениях:</w:t>
      </w:r>
    </w:p>
    <w:p w14:paraId="46B74E89">
      <w:pPr>
        <w:pStyle w:val="26"/>
        <w:numPr>
          <w:ilvl w:val="0"/>
          <w:numId w:val="31"/>
        </w:numPr>
        <w:autoSpaceDN w:val="0"/>
        <w:spacing w:before="100" w:beforeAutospacing="1" w:after="100" w:afterAutospacing="1"/>
      </w:pPr>
      <w:r>
        <w:rPr>
          <w:rStyle w:val="43"/>
        </w:rPr>
        <w:t>Масштабируемости системы за счет вынесения функций валидации и конвертирования файлов материалов в регламентированные форматы за счет вынесения этих функций на выделенные аппаратные ресурсы.</w:t>
      </w:r>
    </w:p>
    <w:p w14:paraId="014CC374">
      <w:pPr>
        <w:pStyle w:val="26"/>
        <w:numPr>
          <w:ilvl w:val="0"/>
          <w:numId w:val="31"/>
        </w:numPr>
        <w:autoSpaceDN w:val="0"/>
        <w:spacing w:before="100" w:beforeAutospacing="1" w:after="100" w:afterAutospacing="1"/>
      </w:pPr>
      <w:r>
        <w:rPr>
          <w:rStyle w:val="43"/>
        </w:rPr>
        <w:t>Создания интерфейсов взаимодействия с другими системами, которые будут разработаны в рамках ФЦП «Электронная Россия».</w:t>
      </w:r>
    </w:p>
    <w:p w14:paraId="78F2D8E8">
      <w:pPr>
        <w:pStyle w:val="26"/>
        <w:numPr>
          <w:ilvl w:val="0"/>
          <w:numId w:val="31"/>
        </w:numPr>
        <w:autoSpaceDN w:val="0"/>
        <w:spacing w:before="100" w:beforeAutospacing="1" w:after="100" w:afterAutospacing="1"/>
      </w:pPr>
      <w:r>
        <w:rPr>
          <w:rStyle w:val="43"/>
        </w:rPr>
        <w:t>Разработка пользовательского интерфейса редактирования параметров настройки Системы. Доступ к этому пользовательскому интерфейсу должен контролироваться подсистемой безопасности.</w:t>
      </w:r>
    </w:p>
    <w:p w14:paraId="17783D16">
      <w:pPr>
        <w:pStyle w:val="26"/>
        <w:numPr>
          <w:ilvl w:val="0"/>
          <w:numId w:val="31"/>
        </w:numPr>
        <w:autoSpaceDN w:val="0"/>
        <w:spacing w:before="100" w:beforeAutospacing="1" w:after="100" w:afterAutospacing="1"/>
      </w:pPr>
      <w:r>
        <w:rPr>
          <w:rStyle w:val="43"/>
        </w:rPr>
        <w:t>Адаптация логики работы системы к изменениям в законодательстве и документах, регламентирующих деятельность Заказчика.</w:t>
      </w:r>
    </w:p>
    <w:p w14:paraId="7ACC3D4B">
      <w:pPr>
        <w:pStyle w:val="27"/>
        <w:numPr>
          <w:ilvl w:val="1"/>
          <w:numId w:val="28"/>
        </w:numPr>
      </w:pPr>
      <w:r>
        <w:t>Требования к функциям (задачам), выполняемым АС</w:t>
      </w:r>
    </w:p>
    <w:p w14:paraId="08587151">
      <w:pPr>
        <w:pStyle w:val="26"/>
      </w:pPr>
      <w:r>
        <w:t>По режимам работы функции делятся на:</w:t>
      </w:r>
    </w:p>
    <w:p w14:paraId="43FFE8B2">
      <w:pPr>
        <w:pStyle w:val="26"/>
        <w:numPr>
          <w:ilvl w:val="0"/>
          <w:numId w:val="32"/>
        </w:numPr>
        <w:autoSpaceDN w:val="0"/>
        <w:spacing w:before="100" w:beforeAutospacing="1" w:after="100" w:afterAutospacing="1"/>
      </w:pPr>
      <w:r>
        <w:t>оперативные функции, которые связаны с текущим управлением, авторизация, просмотр списков, добавление в списки, редактирование в списках, сбором, предоставлением информации и диагностикой в темпе протекания технологического процесса;</w:t>
      </w:r>
    </w:p>
    <w:p w14:paraId="4B8EDE50">
      <w:pPr>
        <w:pStyle w:val="26"/>
        <w:numPr>
          <w:ilvl w:val="0"/>
          <w:numId w:val="32"/>
        </w:numPr>
        <w:autoSpaceDN w:val="0"/>
        <w:spacing w:before="100" w:beforeAutospacing="1" w:after="100" w:afterAutospacing="1"/>
        <w:rPr>
          <w:shd w:val="clear" w:color="auto" w:fill="FFFFFF"/>
        </w:rPr>
      </w:pPr>
      <w:r>
        <w:t xml:space="preserve">неосновные функции, которые связаны с поиском, сортировкой списков, фильтрацией списков, в реальном времени и заключается в обработке, хранении, передаче и представлении информации, </w:t>
      </w:r>
      <w:r>
        <w:rPr>
          <w:shd w:val="clear" w:color="auto" w:fill="FFFFFF"/>
        </w:rPr>
        <w:t>используемой в неоперативном управлении, планировании, обслуживании, ремонте и т. д.</w:t>
      </w:r>
      <w:r>
        <w:br w:type="page"/>
      </w:r>
    </w:p>
    <w:p w14:paraId="42F3813F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2B23418">
      <w:pPr>
        <w:pStyle w:val="27"/>
        <w:numPr>
          <w:ilvl w:val="2"/>
          <w:numId w:val="28"/>
        </w:numPr>
      </w:pPr>
      <w:r>
        <w:t>Временной регламент реализации каждой функции (задачи)</w:t>
      </w:r>
    </w:p>
    <w:p w14:paraId="598526E7">
      <w:pPr>
        <w:pStyle w:val="26"/>
      </w:pPr>
      <w:r>
        <w:t>Визуальное представление временного регламента реализации каждой задачи предоставлен в таблице 1.</w:t>
      </w:r>
    </w:p>
    <w:p w14:paraId="64324FDF">
      <w:pPr>
        <w:pStyle w:val="26"/>
      </w:pPr>
      <w:r>
        <w:t>Таблица 1 – Временный регламент реализации каждой задачи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815"/>
        <w:gridCol w:w="4800"/>
      </w:tblGrid>
      <w:tr w14:paraId="65CC73C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</w:tcPr>
          <w:p w14:paraId="792F03B0">
            <w:pPr>
              <w:pStyle w:val="26"/>
              <w:jc w:val="center"/>
            </w:pPr>
            <w:r>
              <w:t>Задача</w:t>
            </w:r>
          </w:p>
        </w:tc>
        <w:tc>
          <w:tcPr>
            <w:tcW w:w="4800" w:type="dxa"/>
            <w:tcBorders>
              <w:left w:val="nil"/>
            </w:tcBorders>
          </w:tcPr>
          <w:p w14:paraId="1BAD6370">
            <w:pPr>
              <w:pStyle w:val="26"/>
              <w:jc w:val="center"/>
            </w:pPr>
            <w:r>
              <w:t>Требования к временному регламенту</w:t>
            </w:r>
          </w:p>
        </w:tc>
      </w:tr>
      <w:tr w14:paraId="0B24CD1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  <w:tcBorders>
              <w:top w:val="nil"/>
            </w:tcBorders>
          </w:tcPr>
          <w:p w14:paraId="6F81E2E4">
            <w:pPr>
              <w:pStyle w:val="26"/>
            </w:pPr>
            <w: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64EA49F9">
            <w:pPr>
              <w:pStyle w:val="26"/>
            </w:pPr>
            <w: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14:paraId="6320B8C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  <w:tcBorders>
              <w:top w:val="nil"/>
            </w:tcBorders>
          </w:tcPr>
          <w:p w14:paraId="1DDDD4D0">
            <w:pPr>
              <w:pStyle w:val="26"/>
            </w:pPr>
            <w: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6239EC07">
            <w:pPr>
              <w:pStyle w:val="26"/>
            </w:pPr>
            <w: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14:paraId="0D94A42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815" w:type="dxa"/>
            <w:tcBorders>
              <w:top w:val="nil"/>
            </w:tcBorders>
          </w:tcPr>
          <w:p w14:paraId="795DD49A">
            <w:pPr>
              <w:pStyle w:val="26"/>
            </w:pPr>
            <w:r>
              <w:t>Оперативное извещение пользователей обо всех нештатных ситуациях в процессе работы подсистемы</w:t>
            </w:r>
          </w:p>
        </w:tc>
        <w:tc>
          <w:tcPr>
            <w:tcW w:w="4800" w:type="dxa"/>
            <w:tcBorders>
              <w:top w:val="nil"/>
              <w:left w:val="nil"/>
            </w:tcBorders>
          </w:tcPr>
          <w:p w14:paraId="1FB21321">
            <w:pPr>
              <w:pStyle w:val="26"/>
            </w:pPr>
            <w:r>
              <w:t>Регулярно, при возникновении нештатной ситуации в процессе работы подсистемы</w:t>
            </w:r>
          </w:p>
        </w:tc>
      </w:tr>
    </w:tbl>
    <w:p w14:paraId="1A69DA0A">
      <w:pPr>
        <w:pStyle w:val="27"/>
        <w:numPr>
          <w:ilvl w:val="2"/>
          <w:numId w:val="28"/>
        </w:numPr>
      </w:pPr>
      <w:r>
        <w:t>Требования к реализации каждой функции (задачи), к форме представления выходной информации, характеристики необходимой точности и времени выполнения, требования одновременности выполнения группы функций, достоверности выдачи результатов</w:t>
      </w:r>
    </w:p>
    <w:p w14:paraId="69DE66C1">
      <w:pPr>
        <w:pStyle w:val="26"/>
      </w:pPr>
      <w:r>
        <w:t>Визуальное представление требований к реализации каждой функции (задачи) предоставлен в таблице 2.</w:t>
      </w:r>
    </w:p>
    <w:p w14:paraId="1418F200">
      <w:pPr>
        <w:pStyle w:val="26"/>
      </w:pPr>
      <w:r>
        <w:t>Таблица 2 – Требования к реализации каждой функции (задачи)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05"/>
        <w:gridCol w:w="2955"/>
        <w:gridCol w:w="3855"/>
      </w:tblGrid>
      <w:tr w14:paraId="4051DFD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05" w:type="dxa"/>
            <w:vAlign w:val="center"/>
          </w:tcPr>
          <w:p w14:paraId="1C08B575">
            <w:pPr>
              <w:pStyle w:val="26"/>
              <w:jc w:val="center"/>
              <w:rPr>
                <w:shd w:val="clear" w:color="auto" w:fill="FFFF00"/>
              </w:rPr>
            </w:pPr>
            <w:r>
              <w:t>Задача</w:t>
            </w:r>
          </w:p>
        </w:tc>
        <w:tc>
          <w:tcPr>
            <w:tcW w:w="2955" w:type="dxa"/>
            <w:tcBorders>
              <w:left w:val="nil"/>
            </w:tcBorders>
            <w:vAlign w:val="center"/>
          </w:tcPr>
          <w:p w14:paraId="1525F99C">
            <w:pPr>
              <w:pStyle w:val="26"/>
              <w:jc w:val="center"/>
              <w:rPr>
                <w:shd w:val="clear" w:color="auto" w:fill="FFFF00"/>
              </w:rPr>
            </w:pPr>
            <w:r>
              <w:t>Форма представления выходной информации</w:t>
            </w:r>
          </w:p>
        </w:tc>
        <w:tc>
          <w:tcPr>
            <w:tcW w:w="3855" w:type="dxa"/>
            <w:tcBorders>
              <w:left w:val="nil"/>
            </w:tcBorders>
            <w:vAlign w:val="center"/>
          </w:tcPr>
          <w:p w14:paraId="6CE5A0AC">
            <w:pPr>
              <w:pStyle w:val="26"/>
              <w:jc w:val="center"/>
              <w:rPr>
                <w:shd w:val="clear" w:color="auto" w:fill="FFFF00"/>
              </w:rPr>
            </w:pPr>
            <w:r>
              <w:t>Характеристики точности и времени выполнения</w:t>
            </w:r>
          </w:p>
        </w:tc>
      </w:tr>
      <w:tr w14:paraId="69D5E5C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05" w:type="dxa"/>
            <w:tcBorders>
              <w:top w:val="nil"/>
            </w:tcBorders>
          </w:tcPr>
          <w:p w14:paraId="20062B61">
            <w:pPr>
              <w:pStyle w:val="26"/>
              <w:rPr>
                <w:shd w:val="clear" w:color="auto" w:fill="FFFF00"/>
              </w:rPr>
            </w:pPr>
            <w:r>
              <w:t>Составление заказа с заказчиком</w:t>
            </w:r>
          </w:p>
        </w:tc>
        <w:tc>
          <w:tcPr>
            <w:tcW w:w="2955" w:type="dxa"/>
            <w:tcBorders>
              <w:top w:val="nil"/>
              <w:left w:val="nil"/>
            </w:tcBorders>
          </w:tcPr>
          <w:p w14:paraId="27BAF903">
            <w:pPr>
              <w:pStyle w:val="26"/>
              <w:rPr>
                <w:shd w:val="clear" w:color="auto" w:fill="FFFF00"/>
              </w:rPr>
            </w:pPr>
            <w:r>
              <w:t>Текстовый документ</w:t>
            </w:r>
          </w:p>
        </w:tc>
        <w:tc>
          <w:tcPr>
            <w:tcW w:w="3855" w:type="dxa"/>
            <w:tcBorders>
              <w:top w:val="nil"/>
              <w:left w:val="nil"/>
            </w:tcBorders>
          </w:tcPr>
          <w:p w14:paraId="4AEFBA96">
            <w:pPr>
              <w:pStyle w:val="26"/>
              <w:rPr>
                <w:shd w:val="clear" w:color="auto" w:fill="FFFF00"/>
              </w:rPr>
            </w:pPr>
            <w:r>
              <w:t>В момент получения заказа</w:t>
            </w:r>
          </w:p>
        </w:tc>
      </w:tr>
    </w:tbl>
    <w:p w14:paraId="4DDDFD75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br w:type="page"/>
      </w:r>
    </w:p>
    <w:p w14:paraId="5851416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045F1D7">
      <w:pPr>
        <w:pStyle w:val="26"/>
      </w:pPr>
      <w:r>
        <w:t>Продолжение таблицы 2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5"/>
        <w:gridCol w:w="2835"/>
        <w:gridCol w:w="4110"/>
      </w:tblGrid>
      <w:tr w14:paraId="44A292E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vAlign w:val="center"/>
          </w:tcPr>
          <w:p w14:paraId="565BA982">
            <w:pPr>
              <w:pStyle w:val="26"/>
              <w:jc w:val="center"/>
              <w:rPr>
                <w:shd w:val="clear" w:color="auto" w:fill="FFFF00"/>
              </w:rPr>
            </w:pPr>
            <w:r>
              <w:t>Задача</w:t>
            </w:r>
          </w:p>
        </w:tc>
        <w:tc>
          <w:tcPr>
            <w:tcW w:w="2835" w:type="dxa"/>
            <w:tcBorders>
              <w:left w:val="nil"/>
            </w:tcBorders>
            <w:vAlign w:val="center"/>
          </w:tcPr>
          <w:p w14:paraId="1582C95B">
            <w:pPr>
              <w:pStyle w:val="26"/>
              <w:jc w:val="center"/>
              <w:rPr>
                <w:shd w:val="clear" w:color="auto" w:fill="FFFF00"/>
              </w:rPr>
            </w:pPr>
            <w:r>
              <w:t>Форма представления выходной информации</w:t>
            </w:r>
          </w:p>
        </w:tc>
        <w:tc>
          <w:tcPr>
            <w:tcW w:w="4110" w:type="dxa"/>
            <w:tcBorders>
              <w:left w:val="nil"/>
            </w:tcBorders>
            <w:vAlign w:val="center"/>
          </w:tcPr>
          <w:p w14:paraId="55735577">
            <w:pPr>
              <w:pStyle w:val="26"/>
              <w:jc w:val="center"/>
              <w:rPr>
                <w:shd w:val="clear" w:color="auto" w:fill="FFFF00"/>
              </w:rPr>
            </w:pPr>
            <w:r>
              <w:t>Характеристики точности и времени выполнения</w:t>
            </w:r>
          </w:p>
        </w:tc>
      </w:tr>
      <w:tr w14:paraId="4823239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2BEB0F4C">
            <w:pPr>
              <w:pStyle w:val="26"/>
            </w:pPr>
            <w:r>
              <w:t>Составление акта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73B6ACD9">
            <w:pPr>
              <w:pStyle w:val="26"/>
            </w:pPr>
            <w: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421203A8">
            <w:pPr>
              <w:pStyle w:val="26"/>
              <w:rPr>
                <w:shd w:val="clear" w:color="auto" w:fill="FFFF00"/>
              </w:rPr>
            </w:pPr>
            <w:r>
              <w:t>В момент резервирования материалов на склад и проверки на соответствие его качеству и количеству</w:t>
            </w:r>
          </w:p>
        </w:tc>
      </w:tr>
      <w:tr w14:paraId="31245AC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07183BDC">
            <w:pPr>
              <w:pStyle w:val="26"/>
            </w:pPr>
            <w:r>
              <w:t>Оприходование материалов с цеха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47BD13A7">
            <w:pPr>
              <w:pStyle w:val="26"/>
            </w:pPr>
            <w:r>
              <w:t>Данные в структурах БД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3BA7D85E">
            <w:pPr>
              <w:pStyle w:val="26"/>
              <w:rPr>
                <w:shd w:val="clear" w:color="auto" w:fill="FFFF00"/>
              </w:rPr>
            </w:pPr>
            <w:r>
              <w:t>В момент принятия заказа материалов после производства продукции с цеха</w:t>
            </w:r>
          </w:p>
        </w:tc>
      </w:tr>
      <w:tr w14:paraId="0C6FEE5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5ABC3D58">
            <w:pPr>
              <w:pStyle w:val="26"/>
            </w:pPr>
            <w:r>
              <w:t>Заполнение ведомостей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028A2EC4">
            <w:pPr>
              <w:pStyle w:val="26"/>
            </w:pPr>
            <w: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0A30C7DC">
            <w:pPr>
              <w:pStyle w:val="26"/>
              <w:rPr>
                <w:shd w:val="clear" w:color="auto" w:fill="FFFF00"/>
              </w:rPr>
            </w:pPr>
            <w:r>
              <w:t>Регламентируется указанием директора склада о периоде формирования ведомостей</w:t>
            </w:r>
          </w:p>
        </w:tc>
      </w:tr>
      <w:tr w14:paraId="3BDFA65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3D161DB0">
            <w:pPr>
              <w:pStyle w:val="26"/>
            </w:pPr>
            <w:r>
              <w:t>Проведение аналитического учета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147DC116">
            <w:pPr>
              <w:pStyle w:val="26"/>
            </w:pPr>
            <w:r>
              <w:t>Данные в структурах БД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376514E7">
            <w:pPr>
              <w:pStyle w:val="26"/>
              <w:rPr>
                <w:shd w:val="clear" w:color="auto" w:fill="FFFF00"/>
              </w:rPr>
            </w:pPr>
            <w:r>
              <w:t>Регламентируется указанием директора склада о периоде проведения аналитического учета</w:t>
            </w:r>
          </w:p>
        </w:tc>
      </w:tr>
      <w:tr w14:paraId="28170A8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685" w:type="dxa"/>
            <w:tcBorders>
              <w:top w:val="nil"/>
            </w:tcBorders>
          </w:tcPr>
          <w:p w14:paraId="0DFCB824">
            <w:pPr>
              <w:pStyle w:val="26"/>
            </w:pPr>
            <w:r>
              <w:t>Составление сводных отчетов</w:t>
            </w:r>
          </w:p>
        </w:tc>
        <w:tc>
          <w:tcPr>
            <w:tcW w:w="2835" w:type="dxa"/>
            <w:tcBorders>
              <w:top w:val="nil"/>
              <w:left w:val="nil"/>
            </w:tcBorders>
          </w:tcPr>
          <w:p w14:paraId="3330E577">
            <w:pPr>
              <w:pStyle w:val="26"/>
            </w:pPr>
            <w:r>
              <w:t>Текстовый документ</w:t>
            </w:r>
          </w:p>
        </w:tc>
        <w:tc>
          <w:tcPr>
            <w:tcW w:w="4110" w:type="dxa"/>
            <w:tcBorders>
              <w:top w:val="nil"/>
              <w:left w:val="nil"/>
            </w:tcBorders>
          </w:tcPr>
          <w:p w14:paraId="75DFDC65">
            <w:pPr>
              <w:pStyle w:val="26"/>
              <w:rPr>
                <w:shd w:val="clear" w:color="auto" w:fill="FFFF00"/>
              </w:rPr>
            </w:pPr>
            <w:r>
              <w:t>Регламентируется указанием директора склада о периоде составления сводных отчетов</w:t>
            </w:r>
          </w:p>
        </w:tc>
      </w:tr>
    </w:tbl>
    <w:p w14:paraId="16FC8071">
      <w:pPr>
        <w:pStyle w:val="27"/>
        <w:numPr>
          <w:ilvl w:val="2"/>
          <w:numId w:val="28"/>
        </w:numPr>
      </w:pPr>
      <w:r>
        <w:t>Перечень и критерии отказов для каждой функции, по которой задаются требования по надёжности</w:t>
      </w:r>
    </w:p>
    <w:p w14:paraId="6FD831E2">
      <w:pPr>
        <w:pStyle w:val="26"/>
      </w:pPr>
      <w:r>
        <w:t>Перечень критериев отказа каждой функции предоставлены в таблице 3.</w:t>
      </w:r>
    </w:p>
    <w:p w14:paraId="53FEAC34">
      <w:pPr>
        <w:pStyle w:val="26"/>
      </w:pPr>
      <w:r>
        <w:t>Таблица 3 – Перечень критериев отказа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65"/>
        <w:gridCol w:w="3090"/>
        <w:gridCol w:w="1860"/>
        <w:gridCol w:w="1800"/>
      </w:tblGrid>
      <w:tr w14:paraId="2AEAA23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</w:tcPr>
          <w:p w14:paraId="6C211F87">
            <w:pPr>
              <w:pStyle w:val="26"/>
              <w:jc w:val="center"/>
            </w:pPr>
            <w:r>
              <w:t>Функция</w:t>
            </w:r>
          </w:p>
        </w:tc>
        <w:tc>
          <w:tcPr>
            <w:tcW w:w="3090" w:type="dxa"/>
            <w:tcBorders>
              <w:left w:val="nil"/>
            </w:tcBorders>
          </w:tcPr>
          <w:p w14:paraId="4DC379AD">
            <w:pPr>
              <w:pStyle w:val="26"/>
              <w:jc w:val="center"/>
            </w:pPr>
            <w:r>
              <w:t>Критерии отказа</w:t>
            </w:r>
          </w:p>
        </w:tc>
        <w:tc>
          <w:tcPr>
            <w:tcW w:w="1860" w:type="dxa"/>
            <w:tcBorders>
              <w:left w:val="nil"/>
            </w:tcBorders>
          </w:tcPr>
          <w:p w14:paraId="5F1FB099">
            <w:pPr>
              <w:pStyle w:val="26"/>
              <w:jc w:val="center"/>
            </w:pPr>
            <w:r>
              <w:t>Время восстановления</w:t>
            </w:r>
          </w:p>
        </w:tc>
        <w:tc>
          <w:tcPr>
            <w:tcW w:w="1800" w:type="dxa"/>
            <w:tcBorders>
              <w:left w:val="nil"/>
            </w:tcBorders>
          </w:tcPr>
          <w:p w14:paraId="5DC6B3C0">
            <w:pPr>
              <w:pStyle w:val="26"/>
              <w:jc w:val="center"/>
            </w:pPr>
            <w:r>
              <w:t>Коэффициент готовности</w:t>
            </w:r>
          </w:p>
        </w:tc>
      </w:tr>
      <w:tr w14:paraId="1565EA3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  <w:tcBorders>
              <w:top w:val="nil"/>
            </w:tcBorders>
          </w:tcPr>
          <w:p w14:paraId="065F0808">
            <w:pPr>
              <w:pStyle w:val="26"/>
            </w:pPr>
            <w:r>
              <w:t>Управляет процессами сбора, обработки и загрузки данных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06C3D6C7">
            <w:pPr>
              <w:pStyle w:val="26"/>
            </w:pPr>
            <w:r>
              <w:t>Не выполняется одна из задач: перечисляются задачи, в случае невыполнения которых не выполняется функция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221348CB">
            <w:pPr>
              <w:pStyle w:val="26"/>
              <w:jc w:val="center"/>
            </w:pPr>
            <w:r>
              <w:t>8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58DC4592">
            <w:pPr>
              <w:pStyle w:val="26"/>
              <w:jc w:val="center"/>
            </w:pPr>
            <w:r>
              <w:t>0.85</w:t>
            </w:r>
          </w:p>
        </w:tc>
      </w:tr>
      <w:tr w14:paraId="2F7B41B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  <w:tcBorders>
              <w:top w:val="nil"/>
            </w:tcBorders>
          </w:tcPr>
          <w:p w14:paraId="01D7740A">
            <w:pPr>
              <w:pStyle w:val="26"/>
            </w:pPr>
            <w:r>
              <w:t>Запускает процессы сбора, обработки и загрузки данных из источников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418B4341">
            <w:pPr>
              <w:pStyle w:val="26"/>
            </w:pPr>
            <w:r>
              <w:t>Не выполняется одна из задач функции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169FE11F">
            <w:pPr>
              <w:pStyle w:val="26"/>
              <w:jc w:val="center"/>
            </w:pPr>
            <w:r>
              <w:t>12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0E8C17D7">
            <w:pPr>
              <w:pStyle w:val="26"/>
              <w:jc w:val="center"/>
            </w:pPr>
            <w:r>
              <w:t>0.75</w:t>
            </w:r>
          </w:p>
        </w:tc>
      </w:tr>
      <w:tr w14:paraId="46A0BC0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865" w:type="dxa"/>
            <w:tcBorders>
              <w:top w:val="nil"/>
            </w:tcBorders>
          </w:tcPr>
          <w:p w14:paraId="2694BC35">
            <w:pPr>
              <w:pStyle w:val="26"/>
            </w:pPr>
            <w:r>
              <w:t>Протоколирует результаты сбора, обработки и загрузки данных</w:t>
            </w:r>
          </w:p>
        </w:tc>
        <w:tc>
          <w:tcPr>
            <w:tcW w:w="3090" w:type="dxa"/>
            <w:tcBorders>
              <w:top w:val="nil"/>
              <w:left w:val="nil"/>
            </w:tcBorders>
          </w:tcPr>
          <w:p w14:paraId="330515F8">
            <w:pPr>
              <w:pStyle w:val="26"/>
            </w:pPr>
            <w:r>
              <w:t>Не выполняется одна из задач функции</w:t>
            </w:r>
          </w:p>
        </w:tc>
        <w:tc>
          <w:tcPr>
            <w:tcW w:w="1860" w:type="dxa"/>
            <w:tcBorders>
              <w:top w:val="nil"/>
              <w:left w:val="nil"/>
            </w:tcBorders>
          </w:tcPr>
          <w:p w14:paraId="6528A754">
            <w:pPr>
              <w:pStyle w:val="26"/>
              <w:jc w:val="center"/>
            </w:pPr>
            <w:r>
              <w:t>12 часов</w:t>
            </w:r>
          </w:p>
        </w:tc>
        <w:tc>
          <w:tcPr>
            <w:tcW w:w="1800" w:type="dxa"/>
            <w:tcBorders>
              <w:top w:val="nil"/>
              <w:left w:val="nil"/>
            </w:tcBorders>
          </w:tcPr>
          <w:p w14:paraId="63A8325B">
            <w:pPr>
              <w:pStyle w:val="26"/>
              <w:jc w:val="center"/>
            </w:pPr>
            <w:r>
              <w:t>0.75</w:t>
            </w:r>
          </w:p>
        </w:tc>
      </w:tr>
    </w:tbl>
    <w:p w14:paraId="1F5A32C2">
      <w:pPr>
        <w:jc w:val="right"/>
        <w:rPr>
          <w:rFonts w:ascii="Times New Roman" w:hAnsi="Times New Roman" w:eastAsia="Calibri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625A0AA0">
      <w:pPr>
        <w:pStyle w:val="27"/>
        <w:numPr>
          <w:ilvl w:val="1"/>
          <w:numId w:val="28"/>
        </w:numPr>
      </w:pPr>
      <w:r>
        <w:t>Требования к видам обеспечения АС</w:t>
      </w:r>
    </w:p>
    <w:p w14:paraId="33568746">
      <w:pPr>
        <w:pStyle w:val="27"/>
        <w:numPr>
          <w:ilvl w:val="2"/>
          <w:numId w:val="28"/>
        </w:numPr>
      </w:pPr>
      <w:r>
        <w:t>Требования к математическому обеспечению</w:t>
      </w:r>
    </w:p>
    <w:p w14:paraId="1990588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состав нормативно-правого и методического обеспечения системы должны входить следующие законодательные акты, стандарты и нормативы:</w:t>
      </w:r>
    </w:p>
    <w:p w14:paraId="51A1138D">
      <w:pPr>
        <w:pStyle w:val="39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ГОСТ 34.003-90.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14:paraId="2B77E044">
      <w:pPr>
        <w:pStyle w:val="39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ГОСТ 34.201-89 Информационная технология (ИТ).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30E35497">
      <w:pPr>
        <w:pStyle w:val="39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ГОСТ 34.601-90 Информационная технология (ИТ). Комплекс стандартов на автоматизированные системы. Автоматизированные системы. Стадии создания.</w:t>
      </w:r>
    </w:p>
    <w:p w14:paraId="1C30EE10">
      <w:pPr>
        <w:pStyle w:val="26"/>
      </w:pPr>
      <w:r>
        <w:t>Также программное обеспечение, реализующее их, должны быть сертифицированы уполномоченными организациями для использования в государственных органах Российской Федерации.</w:t>
      </w:r>
    </w:p>
    <w:p w14:paraId="1C29A10C">
      <w:pPr>
        <w:pStyle w:val="27"/>
        <w:numPr>
          <w:ilvl w:val="2"/>
          <w:numId w:val="28"/>
        </w:numPr>
      </w:pPr>
      <w:r>
        <w:t>Требования к информационному обеспечению</w:t>
      </w:r>
    </w:p>
    <w:p w14:paraId="04141CE9">
      <w:pPr>
        <w:pStyle w:val="26"/>
      </w:pPr>
      <w:r>
        <w:t>Состав, структура и способы организации данных в системе должны быть определены на этапе технического проектирования. 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  <w:r>
        <w:br w:type="page"/>
      </w:r>
    </w:p>
    <w:p w14:paraId="12A5B811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7A931819">
      <w:pPr>
        <w:pStyle w:val="26"/>
      </w:pPr>
      <w:r>
        <w:t>Средства СУБД, а также средства используемых операционных систем должны обеспечивать документирование и протоколирование обрабатываемой в системе информации.</w:t>
      </w:r>
    </w:p>
    <w:p w14:paraId="78107290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 (там, где они применимы). 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2A07E557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0BF60B28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 (зеркалирование; независимые дисковые массивы; кластеризация).</w:t>
      </w:r>
    </w:p>
    <w:p w14:paraId="7916BB1F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В состав системы должна входить специализированная подсистема резервного копирования и восстановления данных.</w:t>
      </w:r>
    </w:p>
    <w:p w14:paraId="781579F0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 Перечень функционирующих информационных систем приведен в разделе 3 настоящего документа.</w:t>
      </w:r>
    </w:p>
    <w:p w14:paraId="6AF3D8C2">
      <w:pPr>
        <w:pStyle w:val="26"/>
      </w:pPr>
      <w:r>
        <w:t>Информационный обмен между подсистемами должен удовлетворять следующим положениям:</w:t>
      </w:r>
    </w:p>
    <w:p w14:paraId="27CF6BF6">
      <w:pPr>
        <w:pStyle w:val="26"/>
        <w:numPr>
          <w:ilvl w:val="0"/>
          <w:numId w:val="34"/>
        </w:numPr>
        <w:autoSpaceDN w:val="0"/>
        <w:spacing w:before="100" w:beforeAutospacing="1" w:after="100" w:afterAutospacing="1"/>
      </w:pPr>
      <w:r>
        <w:rPr>
          <w:rStyle w:val="44"/>
        </w:rPr>
        <w:t>все взаимодействия должны контролироваться подсистемой безопасности;</w:t>
      </w:r>
    </w:p>
    <w:p w14:paraId="5B6D7BFB">
      <w:pPr>
        <w:pStyle w:val="26"/>
        <w:numPr>
          <w:ilvl w:val="0"/>
          <w:numId w:val="34"/>
        </w:numPr>
        <w:autoSpaceDN w:val="0"/>
        <w:spacing w:before="100" w:beforeAutospacing="1" w:after="100" w:afterAutospacing="1"/>
      </w:pPr>
      <w:r>
        <w:rPr>
          <w:rStyle w:val="44"/>
        </w:rPr>
        <w:t>все подсистемы должны использовать общую базу данных;</w:t>
      </w:r>
    </w:p>
    <w:p w14:paraId="123A2E31">
      <w:pPr>
        <w:pStyle w:val="26"/>
        <w:numPr>
          <w:ilvl w:val="0"/>
          <w:numId w:val="34"/>
        </w:numPr>
        <w:autoSpaceDN w:val="0"/>
        <w:spacing w:before="100" w:beforeAutospacing="1" w:after="100" w:afterAutospacing="1"/>
      </w:pPr>
      <w:r>
        <w:rPr>
          <w:rStyle w:val="44"/>
        </w:rPr>
        <w:t>все подсистемы должны использовать общие конфигурационные файлы.</w:t>
      </w:r>
      <w:r>
        <w:br w:type="page"/>
      </w:r>
    </w:p>
    <w:p w14:paraId="5D0AD7C1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0403EBAC">
      <w:pPr>
        <w:pStyle w:val="27"/>
        <w:numPr>
          <w:ilvl w:val="3"/>
          <w:numId w:val="28"/>
        </w:numPr>
      </w:pPr>
      <w:r>
        <w:t>Требования к составу, структуре и способам организации данных в АС</w:t>
      </w:r>
    </w:p>
    <w:p w14:paraId="2574CFD2">
      <w:pPr>
        <w:pStyle w:val="26"/>
      </w:pPr>
      <w:r>
        <w:t>Структура хранения данных в должна состоять из следующих основных областей:</w:t>
      </w:r>
    </w:p>
    <w:p w14:paraId="0D5576D2">
      <w:pPr>
        <w:pStyle w:val="26"/>
        <w:numPr>
          <w:ilvl w:val="0"/>
          <w:numId w:val="35"/>
        </w:numPr>
        <w:autoSpaceDN w:val="0"/>
        <w:spacing w:before="100" w:beforeAutospacing="1" w:after="100" w:afterAutospacing="1"/>
      </w:pPr>
      <w:r>
        <w:t>область временного хранения данных;</w:t>
      </w:r>
    </w:p>
    <w:p w14:paraId="22BC0D5D">
      <w:pPr>
        <w:pStyle w:val="26"/>
        <w:numPr>
          <w:ilvl w:val="0"/>
          <w:numId w:val="35"/>
        </w:numPr>
        <w:autoSpaceDN w:val="0"/>
        <w:spacing w:before="100" w:beforeAutospacing="1" w:after="100" w:afterAutospacing="1"/>
      </w:pPr>
      <w:r>
        <w:t>область постоянного хранения данных;</w:t>
      </w:r>
    </w:p>
    <w:p w14:paraId="23596FAB">
      <w:pPr>
        <w:pStyle w:val="26"/>
        <w:numPr>
          <w:ilvl w:val="0"/>
          <w:numId w:val="35"/>
        </w:numPr>
        <w:autoSpaceDN w:val="0"/>
        <w:spacing w:before="100" w:beforeAutospacing="1" w:after="100" w:afterAutospacing="1"/>
      </w:pPr>
      <w:r>
        <w:t>область витрин данных.</w:t>
      </w:r>
    </w:p>
    <w:p w14:paraId="391DC684">
      <w:pPr>
        <w:pStyle w:val="26"/>
      </w:pPr>
      <w:r>
        <w:t>Области постоянного хранения и витрин данных должны строиться на основе многомерной модели данных, подразумевающей выделение отдельных измерений и фактов с их анализом по выбранным измерениям.</w:t>
      </w:r>
    </w:p>
    <w:p w14:paraId="46559629">
      <w:pPr>
        <w:pStyle w:val="26"/>
      </w:pPr>
      <w:r>
        <w:t>Многомерная модель данных физически должна быть реализована в реляционной СУБД.</w:t>
      </w:r>
    </w:p>
    <w:p w14:paraId="5C6E856C">
      <w:pPr>
        <w:pStyle w:val="27"/>
        <w:numPr>
          <w:ilvl w:val="3"/>
          <w:numId w:val="28"/>
        </w:numPr>
      </w:pPr>
      <w:r>
        <w:t>Требования к информационному обмену между компонентами АС и со смежными АС</w:t>
      </w:r>
    </w:p>
    <w:p w14:paraId="17017AF8">
      <w:pPr>
        <w:pStyle w:val="26"/>
      </w:pPr>
      <w:r>
        <w:t>Обмен информацией между подсистемами должен осуществляется путем совместного доступа подсистем к общим наборам данных в базе данных. Должны быть предусмотрены необходимые механизмы блокировки и совместного доступа к информации многими пользователями и процессами одновременно.</w:t>
      </w:r>
    </w:p>
    <w:p w14:paraId="2ED743CD">
      <w:pPr>
        <w:pStyle w:val="27"/>
        <w:numPr>
          <w:ilvl w:val="3"/>
          <w:numId w:val="28"/>
        </w:numPr>
      </w:pPr>
      <w:r>
        <w:t>Требования к информационной совместимости со смежными АС</w:t>
      </w:r>
    </w:p>
    <w:p w14:paraId="1350E2CC">
      <w:pPr>
        <w:pStyle w:val="26"/>
      </w:pPr>
      <w:r>
        <w:t>Связи между системой и смежными системами должны осуществляться путем совместного доступа систем к общим наборам данных в базе данных.</w:t>
      </w:r>
      <w:r>
        <w:br w:type="page"/>
      </w:r>
    </w:p>
    <w:p w14:paraId="21195EFD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655DD032">
      <w:pPr>
        <w:pStyle w:val="26"/>
      </w:pPr>
      <w:r>
        <w:t>Требования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предприятии.</w:t>
      </w:r>
    </w:p>
    <w:p w14:paraId="5B090885">
      <w:pPr>
        <w:pStyle w:val="26"/>
      </w:pPr>
      <w:r>
        <w:t>При проектировании модели сущность связь должны использоваться унифицированные справочники информации, действующие в компании.</w:t>
      </w:r>
    </w:p>
    <w:p w14:paraId="0498C7E9">
      <w:pPr>
        <w:pStyle w:val="27"/>
        <w:numPr>
          <w:ilvl w:val="3"/>
          <w:numId w:val="28"/>
        </w:numPr>
      </w:pPr>
      <w:r>
        <w:t>Требования по использованию действующих и по разработке новых классификаторов, справочников, форм документов</w:t>
      </w:r>
    </w:p>
    <w:p w14:paraId="7439F734">
      <w:pPr>
        <w:pStyle w:val="26"/>
      </w:pPr>
      <w:r>
        <w:t>Система, по возможности, должна использовать классификаторы и справочники, которые ведутся в системах-источниках данных.</w:t>
      </w:r>
    </w:p>
    <w:p w14:paraId="6ECD839E">
      <w:pPr>
        <w:pStyle w:val="26"/>
      </w:pPr>
      <w:r>
        <w:t>Основные классификаторы и справочники в системе должны быть едиными.</w:t>
      </w:r>
    </w:p>
    <w:p w14:paraId="5D3F3CCF">
      <w:pPr>
        <w:pStyle w:val="26"/>
      </w:pPr>
      <w:r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5E0CA724">
      <w:pPr>
        <w:pStyle w:val="27"/>
        <w:numPr>
          <w:ilvl w:val="3"/>
          <w:numId w:val="28"/>
        </w:numPr>
      </w:pPr>
      <w:r>
        <w:t>Требования по применению систем управления базами данных</w:t>
      </w:r>
    </w:p>
    <w:p w14:paraId="2674F708">
      <w:pPr>
        <w:pStyle w:val="26"/>
      </w:pPr>
      <w:r>
        <w:t>Для хранения данных системы должна использоваться система управления базами данных SQLite.. При дальнейшем развитии системы возможен переход на СУБД Oracle 10g Standart Edition.</w:t>
      </w:r>
    </w:p>
    <w:p w14:paraId="7035B769">
      <w:pPr>
        <w:pStyle w:val="26"/>
      </w:pPr>
      <w:r>
        <w:t>Проектирование структуры БД должно производиться с использованием SQLite.</w:t>
      </w:r>
    </w:p>
    <w:p w14:paraId="57CA18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1138AC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52B80E20">
      <w:pPr>
        <w:pStyle w:val="27"/>
        <w:numPr>
          <w:ilvl w:val="3"/>
          <w:numId w:val="28"/>
        </w:numPr>
      </w:pPr>
      <w:r>
        <w:t>Требования к представлению данных в АС</w:t>
      </w:r>
    </w:p>
    <w:p w14:paraId="7A02D456">
      <w:pPr>
        <w:pStyle w:val="26"/>
      </w:pPr>
      <w:r>
        <w:t>Требования к представлению данных, в автоматизированной информационной системе не предъявляются.</w:t>
      </w:r>
    </w:p>
    <w:p w14:paraId="5998EAF7">
      <w:pPr>
        <w:pStyle w:val="27"/>
        <w:numPr>
          <w:ilvl w:val="3"/>
          <w:numId w:val="28"/>
        </w:numPr>
      </w:pPr>
      <w:r>
        <w:t xml:space="preserve">Требования </w:t>
      </w:r>
      <w:r>
        <w:rPr>
          <w:shd w:val="clear" w:color="auto" w:fill="FFFFFF"/>
        </w:rPr>
        <w:t>к контролю, хранению, обновлению и восстановлению данных</w:t>
      </w:r>
    </w:p>
    <w:p w14:paraId="5A7AEC28">
      <w:pPr>
        <w:pStyle w:val="26"/>
        <w:rPr>
          <w:shd w:val="clear" w:color="auto" w:fill="00FF00"/>
        </w:rPr>
      </w:pPr>
      <w:r>
        <w:t>Контроль, хранение, обновление и восстановление данных должно производится средствами SQLite.</w:t>
      </w:r>
    </w:p>
    <w:p w14:paraId="38C29FFC">
      <w:pPr>
        <w:pStyle w:val="27"/>
        <w:numPr>
          <w:ilvl w:val="2"/>
          <w:numId w:val="28"/>
        </w:numPr>
      </w:pPr>
      <w:r>
        <w:t>Требования к лингвистическому обеспечению</w:t>
      </w:r>
    </w:p>
    <w:p w14:paraId="1D805E24">
      <w:pPr>
        <w:pStyle w:val="26"/>
      </w:pPr>
      <w:r>
        <w:t>Система должна быть реализована с использованием языков программирования высокого уровня, имеющих промышленные масштабы развития и сопровождения.</w:t>
      </w:r>
    </w:p>
    <w:p w14:paraId="60A84B84">
      <w:pPr>
        <w:pStyle w:val="26"/>
        <w:rPr>
          <w:shd w:val="clear" w:color="auto" w:fill="FFFFFF"/>
        </w:rPr>
      </w:pPr>
      <w:r>
        <w:t>В качестве языка манипулирования данными и языка определения данных должен быть использован язык SQL.</w:t>
      </w:r>
    </w:p>
    <w:p w14:paraId="3365E8E3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Все прикладное программное обеспечение системы для организации взаимодействия с пользователем должно использовать русский язык.</w:t>
      </w:r>
    </w:p>
    <w:p w14:paraId="67A40F73">
      <w:pPr>
        <w:pStyle w:val="27"/>
        <w:numPr>
          <w:ilvl w:val="2"/>
          <w:numId w:val="28"/>
        </w:numPr>
      </w:pPr>
      <w:r>
        <w:t>Требования к программному обеспечению</w:t>
      </w:r>
    </w:p>
    <w:p w14:paraId="1BF19774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При проектировании и разработке системы необходимо максимально эффективным образом использовать ранее закупленное программное обеспечение, как серверное, так и для рабочих станций.</w:t>
      </w:r>
      <w:r>
        <w:br w:type="page"/>
      </w:r>
    </w:p>
    <w:p w14:paraId="1E4C0D77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66AD5D47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Используемое при разработке программное обеспечение и библиотеки программных кодов должны иметь широкое распространение, быть общедоступными и использоваться в промышленных масштабах. Базовой программной платформой должна являться операционная система MS Windows.</w:t>
      </w:r>
    </w:p>
    <w:p w14:paraId="23E05ED6">
      <w:pPr>
        <w:pStyle w:val="26"/>
      </w:pPr>
      <w:r>
        <w:t>Программная архитектура предприятия состоит из следующих элементов: сервер Dell Power Edge R740xd, на котором установлены СУБД SQLite, серверное ПО «Control Server», специальное ПО «Gazprom Data Encode&amp;Decode», серверное ПО «Data Transfer»; рабочие станции сотрудников DELL Optiplex 7070, на котором установлены локальное хранилище, программное обеспечение «Workflow», программное обеспечение «Microsoft Office»; сервер хостинг провайдера, в котором находятся веб сервер Apache, модуль PHP 7, СУБД SQLite, файлы с данными.</w:t>
      </w:r>
    </w:p>
    <w:p w14:paraId="71A2FCC0">
      <w:pPr>
        <w:pStyle w:val="26"/>
      </w:pPr>
      <w:r>
        <w:t>Эти элементы имеют следующие связи: сервер связывается с рабочей станцией сотрудника с помощью серверного программного обеспечения «Control Server» и программного обеспечения «Workflow» через протокол https, а также сервер связывается с сетевым файловым хранилищем при помощи серверного программного обеспечения «Data Transfer» через протокол https, и рабочая станция сотрудника связывается с сервером хостингом провайдера через интернет и протоколы https.</w:t>
      </w:r>
    </w:p>
    <w:p w14:paraId="14C736C2">
      <w:pPr>
        <w:pStyle w:val="26"/>
      </w:pPr>
      <w:r>
        <w:t>Визуальное представление программной архитектуры ООО «АйКрафт» находится на рисунке 1.</w:t>
      </w:r>
    </w:p>
    <w:p w14:paraId="398C5E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08E32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4FEBBC3">
      <w:pPr>
        <w:pStyle w:val="26"/>
        <w:jc w:val="center"/>
        <w:rPr>
          <w:shd w:val="clear" w:color="auto" w:fill="FF00FF"/>
        </w:rPr>
      </w:pPr>
      <w:r>
        <w:drawing>
          <wp:inline distT="0" distB="0" distL="0" distR="0">
            <wp:extent cx="5017135" cy="3768725"/>
            <wp:effectExtent l="0" t="0" r="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00FF"/>
        </w:rPr>
        <w:t xml:space="preserve"> </w:t>
      </w:r>
    </w:p>
    <w:p w14:paraId="7B75FFF4">
      <w:pPr>
        <w:pStyle w:val="26"/>
        <w:jc w:val="center"/>
        <w:rPr>
          <w:i/>
          <w:shd w:val="clear" w:color="auto" w:fill="FFFFFF"/>
        </w:rPr>
      </w:pPr>
      <w:r>
        <w:t>Рисунок 1 – Программная архитектура ООО «АйКрафт»</w:t>
      </w:r>
    </w:p>
    <w:p w14:paraId="78E924DB">
      <w:pPr>
        <w:pStyle w:val="27"/>
        <w:numPr>
          <w:ilvl w:val="2"/>
          <w:numId w:val="28"/>
        </w:numPr>
      </w:pPr>
      <w:r>
        <w:t>Требования к техническому обеспечению</w:t>
      </w:r>
    </w:p>
    <w:p w14:paraId="2337D115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средства.</w:t>
      </w:r>
    </w:p>
    <w:p w14:paraId="2F5CDF48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В состав комплекса должны следующие технические средства:</w:t>
      </w:r>
    </w:p>
    <w:p w14:paraId="18EEA008">
      <w:pPr>
        <w:pStyle w:val="39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модем</w:t>
      </w:r>
      <w:r>
        <w:rPr>
          <w:rFonts w:cs="Times New Roman"/>
          <w:shd w:val="clear" w:color="auto" w:fill="FFFFFF"/>
        </w:rPr>
        <w:t>;</w:t>
      </w:r>
    </w:p>
    <w:p w14:paraId="157E0257">
      <w:pPr>
        <w:pStyle w:val="39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маршрутизатор</w:t>
      </w:r>
      <w:r>
        <w:rPr>
          <w:rFonts w:cs="Times New Roman"/>
          <w:shd w:val="clear" w:color="auto" w:fill="FFFFFF"/>
        </w:rPr>
        <w:t>;</w:t>
      </w:r>
    </w:p>
    <w:p w14:paraId="1E2C7642">
      <w:pPr>
        <w:pStyle w:val="39"/>
        <w:numPr>
          <w:ilvl w:val="0"/>
          <w:numId w:val="36"/>
        </w:numPr>
        <w:spacing w:line="360" w:lineRule="auto"/>
        <w:jc w:val="both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МФУ;</w:t>
      </w:r>
    </w:p>
    <w:p w14:paraId="2AC193BA">
      <w:pPr>
        <w:pStyle w:val="39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>
        <w:rPr>
          <w:rFonts w:cs="Times New Roman"/>
          <w:shd w:val="clear" w:color="auto" w:fill="FFFFFF"/>
        </w:rPr>
        <w:t>сервер;</w:t>
      </w:r>
    </w:p>
    <w:p w14:paraId="5F4D0090">
      <w:pPr>
        <w:pStyle w:val="39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>
        <w:rPr>
          <w:rFonts w:cs="Times New Roman"/>
          <w:shd w:val="clear" w:color="auto" w:fill="FFFFFF"/>
        </w:rPr>
        <w:t>программное обеспечение;</w:t>
      </w:r>
    </w:p>
    <w:p w14:paraId="281B84C8">
      <w:pPr>
        <w:pStyle w:val="39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>
        <w:rPr>
          <w:rFonts w:cs="Times New Roman"/>
          <w:shd w:val="clear" w:color="auto" w:fill="FFFFFF"/>
        </w:rPr>
        <w:t>рабочие станции.</w:t>
      </w:r>
    </w:p>
    <w:p w14:paraId="42C1B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DABF7A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0EF0779A">
      <w:pPr>
        <w:pStyle w:val="26"/>
      </w:pPr>
      <w:r>
        <w:t>Требования к рабочим станциям:</w:t>
      </w:r>
    </w:p>
    <w:p w14:paraId="3A28FEFA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t xml:space="preserve">процессор: </w:t>
      </w:r>
      <w:r>
        <w:rPr>
          <w:shd w:val="clear" w:color="auto" w:fill="FFFFFF"/>
        </w:rPr>
        <w:t>Intel Core i5-10400;</w:t>
      </w:r>
    </w:p>
    <w:p w14:paraId="51CA80DB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t>процессор, частота: 2,9 ГГц;</w:t>
      </w:r>
    </w:p>
    <w:p w14:paraId="60BE28B3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t>количество ядер: 6;</w:t>
      </w:r>
    </w:p>
    <w:p w14:paraId="7A2C3E61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t>чипсет материнской платы: Intel H510;</w:t>
      </w:r>
    </w:p>
    <w:p w14:paraId="0E6209E6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t xml:space="preserve">оперативная память: </w:t>
      </w:r>
      <w:r>
        <w:rPr>
          <w:shd w:val="clear" w:color="auto" w:fill="FFFFFF"/>
        </w:rPr>
        <w:t>DIMM, DDR4 16 ГБ 2133 МГц;</w:t>
      </w:r>
    </w:p>
    <w:p w14:paraId="62227D5E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rPr>
          <w:shd w:val="clear" w:color="auto" w:fill="FFFFFF"/>
        </w:rPr>
        <w:t>тип графического контроллера: встроенный;</w:t>
      </w:r>
    </w:p>
    <w:p w14:paraId="60305D8E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rPr>
          <w:shd w:val="clear" w:color="auto" w:fill="FFFFFF"/>
        </w:rPr>
        <w:t>графика: Intel UHD Graphics 630;</w:t>
      </w:r>
    </w:p>
    <w:p w14:paraId="3A820BB2">
      <w:pPr>
        <w:pStyle w:val="26"/>
        <w:numPr>
          <w:ilvl w:val="0"/>
          <w:numId w:val="37"/>
        </w:numPr>
        <w:autoSpaceDN w:val="0"/>
        <w:spacing w:before="100" w:beforeAutospacing="1" w:after="100" w:afterAutospacing="1"/>
      </w:pPr>
      <w:r>
        <w:rPr>
          <w:shd w:val="clear" w:color="auto" w:fill="FFFFFF"/>
        </w:rPr>
        <w:t>SSD 512 Гб.</w:t>
      </w:r>
    </w:p>
    <w:p w14:paraId="2A076FDA">
      <w:pPr>
        <w:pStyle w:val="26"/>
      </w:pPr>
      <w:r>
        <w:t>Требования к МФУ:</w:t>
      </w:r>
    </w:p>
    <w:p w14:paraId="7A5ABCE8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</w:pPr>
      <w:r>
        <w:t>технология печати: лазерная;</w:t>
      </w:r>
    </w:p>
    <w:p w14:paraId="060E11C3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</w:pPr>
      <w:r>
        <w:t>тип печати: цветной, черный;</w:t>
      </w:r>
    </w:p>
    <w:p w14:paraId="64CC1485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</w:pPr>
      <w:r>
        <w:t>формат печати: А4;</w:t>
      </w:r>
    </w:p>
    <w:p w14:paraId="043C1261">
      <w:pPr>
        <w:pStyle w:val="26"/>
        <w:numPr>
          <w:ilvl w:val="0"/>
          <w:numId w:val="38"/>
        </w:numPr>
        <w:autoSpaceDN w:val="0"/>
        <w:spacing w:before="100" w:beforeAutospacing="1" w:after="100" w:afterAutospacing="1"/>
      </w:pPr>
      <w:r>
        <w:t>ЖК-дисплей: сенсорный.</w:t>
      </w:r>
    </w:p>
    <w:p w14:paraId="0F99C179">
      <w:pPr>
        <w:pStyle w:val="26"/>
      </w:pPr>
      <w:r>
        <w:t>Требования к серверу:</w:t>
      </w:r>
    </w:p>
    <w:p w14:paraId="189FF535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процессор: Intel Xeon Gold;</w:t>
      </w:r>
    </w:p>
    <w:p w14:paraId="4B8EB936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модель процессора: 6126;</w:t>
      </w:r>
    </w:p>
    <w:p w14:paraId="3D6426FB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количество процессоров: 1;</w:t>
      </w:r>
    </w:p>
    <w:p w14:paraId="46384745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количество ядер процессора: 20;</w:t>
      </w:r>
    </w:p>
    <w:p w14:paraId="781304F8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тип ОЗУ: DDR4;</w:t>
      </w:r>
    </w:p>
    <w:p w14:paraId="0CB2954F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установленные модули памяти: 8 x 32 Гб;</w:t>
      </w:r>
    </w:p>
    <w:p w14:paraId="3A16AAE0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тип HDD: NL SAS;</w:t>
      </w:r>
    </w:p>
    <w:p w14:paraId="12A62F8A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</w:pPr>
      <w:r>
        <w:t>количество HDD: 24;</w:t>
      </w:r>
    </w:p>
    <w:p w14:paraId="0C7A84A6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  <w:rPr>
          <w:shd w:val="clear" w:color="auto" w:fill="FFFFFF"/>
        </w:rPr>
      </w:pPr>
      <w:r>
        <w:t>емкость одного HDD: 1000 Гб;</w:t>
      </w:r>
    </w:p>
    <w:p w14:paraId="533F7AAB">
      <w:pPr>
        <w:pStyle w:val="26"/>
        <w:numPr>
          <w:ilvl w:val="0"/>
          <w:numId w:val="39"/>
        </w:numPr>
        <w:autoSpaceDN w:val="0"/>
        <w:spacing w:before="100" w:beforeAutospacing="1" w:after="100" w:afterAutospacing="1"/>
        <w:rPr>
          <w:shd w:val="clear" w:color="auto" w:fill="FFFFFF"/>
        </w:rPr>
      </w:pPr>
      <w:r>
        <w:t>блок питания</w:t>
      </w:r>
    </w:p>
    <w:p w14:paraId="4551CBF6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br w:type="page"/>
      </w:r>
    </w:p>
    <w:p w14:paraId="6E0A6E09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12C4F06">
      <w:pPr>
        <w:pStyle w:val="26"/>
        <w:jc w:val="center"/>
        <w:rPr>
          <w:shd w:val="clear" w:color="auto" w:fill="FFFFFF"/>
        </w:rPr>
      </w:pPr>
      <w:r>
        <w:drawing>
          <wp:inline distT="0" distB="0" distL="0" distR="0">
            <wp:extent cx="4818380" cy="3363595"/>
            <wp:effectExtent l="0" t="0" r="127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677B">
      <w:pPr>
        <w:pStyle w:val="26"/>
        <w:jc w:val="center"/>
        <w:rPr>
          <w:i/>
        </w:rPr>
      </w:pPr>
      <w:r>
        <w:t>Рисунок 2 – Техническая архитектура ООО «АйКрафт»</w:t>
      </w:r>
    </w:p>
    <w:p w14:paraId="2AEEAC68">
      <w:pPr>
        <w:pStyle w:val="27"/>
        <w:numPr>
          <w:ilvl w:val="2"/>
          <w:numId w:val="28"/>
        </w:numPr>
      </w:pPr>
      <w:r>
        <w:t xml:space="preserve">Требования к метрологическому обеспечению </w:t>
      </w:r>
    </w:p>
    <w:p w14:paraId="2158D9A4">
      <w:pPr>
        <w:pStyle w:val="26"/>
      </w:pPr>
      <w:r>
        <w:t>Требования к метрологическому обеспечению не предъявляются.</w:t>
      </w:r>
    </w:p>
    <w:p w14:paraId="68A22378">
      <w:pPr>
        <w:pStyle w:val="27"/>
        <w:numPr>
          <w:ilvl w:val="2"/>
          <w:numId w:val="28"/>
        </w:numPr>
      </w:pPr>
      <w:r>
        <w:t>Требования к организационному обеспечению</w:t>
      </w:r>
    </w:p>
    <w:p w14:paraId="2F37A9F5">
      <w:pPr>
        <w:pStyle w:val="26"/>
      </w:pPr>
      <w:r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 Заказчиком должны быть определены должностные лица, ответственные за:</w:t>
      </w:r>
      <w:r>
        <w:br w:type="page"/>
      </w:r>
    </w:p>
    <w:p w14:paraId="057FDD0C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54FBBF3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</w:pPr>
      <w:r>
        <w:t>обработку информации АИС;</w:t>
      </w:r>
    </w:p>
    <w:p w14:paraId="2EEA21A9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</w:pPr>
      <w:r>
        <w:t>администрирование АИС;</w:t>
      </w:r>
    </w:p>
    <w:p w14:paraId="671A15B3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</w:pPr>
      <w:r>
        <w:t>обеспечение безопасности информации АИС;</w:t>
      </w:r>
    </w:p>
    <w:p w14:paraId="6EBF74E7">
      <w:pPr>
        <w:pStyle w:val="26"/>
        <w:numPr>
          <w:ilvl w:val="0"/>
          <w:numId w:val="40"/>
        </w:numPr>
        <w:autoSpaceDN w:val="0"/>
        <w:spacing w:before="100" w:beforeAutospacing="1" w:after="100" w:afterAutospacing="1"/>
      </w:pPr>
      <w:r>
        <w:t xml:space="preserve">управление работой персонала по обслуживанию АИС. </w:t>
      </w:r>
    </w:p>
    <w:p w14:paraId="41F4ABF1">
      <w:pPr>
        <w:pStyle w:val="26"/>
        <w:rPr>
          <w:shd w:val="clear" w:color="auto" w:fill="FF00FF"/>
        </w:rPr>
      </w:pPr>
      <w:r>
        <w:t>К работе с системой должны допускаться сотрудники, имеющие навыки работы на персональном компьютере, ознакомленные с правилами эксплуатации и прошедшие обучение работе с системой.</w:t>
      </w:r>
    </w:p>
    <w:p w14:paraId="6275174A">
      <w:pPr>
        <w:pStyle w:val="27"/>
        <w:numPr>
          <w:ilvl w:val="2"/>
          <w:numId w:val="28"/>
        </w:numPr>
      </w:pPr>
      <w:r>
        <w:t>Требования к методическому обеспечению</w:t>
      </w:r>
    </w:p>
    <w:p w14:paraId="410B4A73">
      <w:pPr>
        <w:pStyle w:val="26"/>
      </w:pPr>
      <w:r>
        <w:t>В состав нормативно-правого и методического обеспечения системы должны входить следующие законодательные акты, стандарты и нормативы:</w:t>
      </w:r>
    </w:p>
    <w:p w14:paraId="6933EC13">
      <w:pPr>
        <w:pStyle w:val="26"/>
        <w:numPr>
          <w:ilvl w:val="0"/>
          <w:numId w:val="41"/>
        </w:numPr>
        <w:autoSpaceDN w:val="0"/>
        <w:spacing w:before="100" w:beforeAutospacing="1" w:after="100" w:afterAutospacing="1"/>
      </w:pPr>
      <w:r>
        <w:t>ГОСТ 34.003-90.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14:paraId="07F48DFD">
      <w:pPr>
        <w:pStyle w:val="26"/>
        <w:numPr>
          <w:ilvl w:val="0"/>
          <w:numId w:val="41"/>
        </w:numPr>
        <w:autoSpaceDN w:val="0"/>
        <w:spacing w:before="100" w:beforeAutospacing="1" w:after="100" w:afterAutospacing="1"/>
      </w:pPr>
      <w:r>
        <w:t>ГОСТ 34.201-89 Информационная технология (ИТ).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14:paraId="4BF7EAC4">
      <w:pPr>
        <w:pStyle w:val="26"/>
        <w:numPr>
          <w:ilvl w:val="0"/>
          <w:numId w:val="41"/>
        </w:numPr>
        <w:autoSpaceDN w:val="0"/>
        <w:spacing w:before="100" w:beforeAutospacing="1" w:after="100" w:afterAutospacing="1"/>
      </w:pPr>
      <w:r>
        <w:t>ГОСТ 34.601-90 Информационная технология (ИТ). Комплекс стандартов на автоматизированные системы. Автоматизированные системы. Стадии создания.</w:t>
      </w:r>
    </w:p>
    <w:p w14:paraId="00F64277">
      <w:pPr>
        <w:pStyle w:val="27"/>
        <w:numPr>
          <w:ilvl w:val="2"/>
          <w:numId w:val="28"/>
        </w:numPr>
      </w:pPr>
      <w:r>
        <w:t>Требования к патентной чистоте</w:t>
      </w:r>
    </w:p>
    <w:p w14:paraId="026079DE">
      <w:pPr>
        <w:pStyle w:val="26"/>
      </w:pPr>
      <w: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>
        <w:br w:type="page"/>
      </w:r>
    </w:p>
    <w:p w14:paraId="4A2FFAB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DB10A64">
      <w:pPr>
        <w:pStyle w:val="26"/>
      </w:pPr>
      <w:r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7BE85E63">
      <w:pPr>
        <w:pStyle w:val="27"/>
        <w:numPr>
          <w:ilvl w:val="1"/>
          <w:numId w:val="28"/>
        </w:numPr>
      </w:pPr>
      <w:r>
        <w:t>Общие технические требования к АС</w:t>
      </w:r>
    </w:p>
    <w:p w14:paraId="1C7A07C9">
      <w:pPr>
        <w:pStyle w:val="27"/>
        <w:numPr>
          <w:ilvl w:val="2"/>
          <w:numId w:val="28"/>
        </w:numPr>
      </w:pPr>
      <w:r>
        <w:t>Требования к численности и квалификации персонала и пользователей АС</w:t>
      </w:r>
    </w:p>
    <w:p w14:paraId="10895B67">
      <w:pPr>
        <w:pStyle w:val="27"/>
        <w:numPr>
          <w:ilvl w:val="3"/>
          <w:numId w:val="28"/>
        </w:numPr>
      </w:pPr>
      <w:r>
        <w:t>Требования к численности персонала и пользователей АС</w:t>
      </w:r>
    </w:p>
    <w:p w14:paraId="0084266F">
      <w:pPr>
        <w:pStyle w:val="26"/>
      </w:pPr>
      <w:r>
        <w:t>С учетом макетности системы конкретных требований к численности персонала не приводится. В Системе предполагается наличие ролей пользователей – администратор, сотрудники, которые может вносить данные, и директор, обладающий только возможностью просмотра данных.</w:t>
      </w:r>
    </w:p>
    <w:p w14:paraId="68C323A6">
      <w:pPr>
        <w:pStyle w:val="27"/>
        <w:numPr>
          <w:ilvl w:val="3"/>
          <w:numId w:val="28"/>
        </w:numPr>
      </w:pPr>
      <w:r>
        <w:t>Требования к квалификации персонала и пользователей АС</w:t>
      </w:r>
    </w:p>
    <w:p w14:paraId="213B8168">
      <w:pPr>
        <w:pStyle w:val="26"/>
      </w:pPr>
      <w:r>
        <w:t>Пользователь с ролью администратор должен обладать знаниями и навыками необходимыми для настройки программной и аппаратной части системы, для классификации и устранения возникающих ошибок, и быть ознакомлен с рабочей документацией на систему. Пользователи, заносящие данные в систему (сотрудники), должны изучить регламент публикации и руководство оператора и обладать базовыми навыками работы на персональном компьютере.</w:t>
      </w:r>
    </w:p>
    <w:p w14:paraId="02E03985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6F0B4269">
      <w:pPr>
        <w:pStyle w:val="26"/>
      </w:pPr>
      <w:r>
        <w:t>Пользователи, обладающие только возможностью просмотра данных (директор), руководство оператора и обладать базовыми навыками работы на персональном компьютере.</w:t>
      </w:r>
    </w:p>
    <w:p w14:paraId="1DFF9E99">
      <w:pPr>
        <w:pStyle w:val="27"/>
        <w:numPr>
          <w:ilvl w:val="3"/>
          <w:numId w:val="28"/>
        </w:numPr>
      </w:pPr>
      <w:r>
        <w:t>Требуемый режим работы персонала и пользователей АС</w:t>
      </w:r>
    </w:p>
    <w:p w14:paraId="72742613">
      <w:pPr>
        <w:pStyle w:val="26"/>
      </w:pPr>
      <w:r>
        <w:t>Режим работы пользователей с ролью администратор определяется режимом работы организации, эксплуатирующей Систему, за исключением работ по устранению возможных ошибок ПО, выявленных в период опытной эксплуатации других, проводимых по регламенту в нерабочее время.</w:t>
      </w:r>
    </w:p>
    <w:p w14:paraId="6CE5A694">
      <w:pPr>
        <w:pStyle w:val="26"/>
      </w:pPr>
      <w:r>
        <w:t>Режим работы остальных пользователей не регламентируется.</w:t>
      </w:r>
    </w:p>
    <w:p w14:paraId="41346963">
      <w:pPr>
        <w:pStyle w:val="27"/>
        <w:numPr>
          <w:ilvl w:val="2"/>
          <w:numId w:val="28"/>
        </w:numPr>
      </w:pPr>
      <w:r>
        <w:t>Требования к показателям назначения</w:t>
      </w:r>
    </w:p>
    <w:p w14:paraId="12BBCAEB">
      <w:pPr>
        <w:pStyle w:val="26"/>
      </w:pPr>
      <w:r>
        <w:rPr>
          <w:shd w:val="clear" w:color="auto" w:fill="FFFFFF"/>
        </w:rPr>
        <w:t>АИС «</w:t>
      </w:r>
      <w:r>
        <w:t>АйКрафт</w:t>
      </w:r>
      <w:r>
        <w:rPr>
          <w:shd w:val="clear" w:color="auto" w:fill="FFFFFF"/>
        </w:rPr>
        <w:t>» должна обеспечивать возможность хранения данных с глубиной не менее 2 лет.</w:t>
      </w:r>
    </w:p>
    <w:p w14:paraId="49644594">
      <w:pPr>
        <w:pStyle w:val="26"/>
        <w:rPr>
          <w:shd w:val="clear" w:color="auto" w:fill="FFFFFF"/>
        </w:rPr>
      </w:pPr>
      <w:r>
        <w:rPr>
          <w:shd w:val="clear" w:color="auto" w:fill="FFFFFF"/>
        </w:rPr>
        <w:t>Система должна обеспечивать возможность одновременной работы 100 пользователей для подсистемы операционной деятельности, и не менее 20 пользователей для других подсистем при следующих характеристиках времени отклика системы:</w:t>
      </w:r>
    </w:p>
    <w:p w14:paraId="26CE1F0D">
      <w:pPr>
        <w:pStyle w:val="26"/>
        <w:numPr>
          <w:ilvl w:val="0"/>
          <w:numId w:val="42"/>
        </w:numPr>
        <w:autoSpaceDN w:val="0"/>
        <w:spacing w:before="100" w:beforeAutospacing="1" w:after="100" w:afterAutospacing="1"/>
        <w:rPr>
          <w:shd w:val="clear" w:color="auto" w:fill="FFFFFF"/>
        </w:rPr>
      </w:pPr>
      <w:r>
        <w:rPr>
          <w:shd w:val="clear" w:color="auto" w:fill="FFFFFF"/>
        </w:rPr>
        <w:t>для операций навигации по экранным формам системы – не более 5 секунд;</w:t>
      </w:r>
    </w:p>
    <w:p w14:paraId="4C89F8DC">
      <w:pPr>
        <w:pStyle w:val="26"/>
        <w:numPr>
          <w:ilvl w:val="0"/>
          <w:numId w:val="42"/>
        </w:numPr>
        <w:autoSpaceDN w:val="0"/>
        <w:spacing w:before="100" w:beforeAutospacing="1" w:after="100" w:afterAutospacing="1"/>
        <w:rPr>
          <w:shd w:val="clear" w:color="auto" w:fill="FFFFFF"/>
        </w:rPr>
      </w:pPr>
      <w:r>
        <w:rPr>
          <w:shd w:val="clear" w:color="auto" w:fill="FFFFFF"/>
        </w:rPr>
        <w:t>для операций формирования справок и выписок – не более 10 секунд.</w:t>
      </w:r>
    </w:p>
    <w:p w14:paraId="641CE02B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br w:type="page"/>
      </w:r>
    </w:p>
    <w:p w14:paraId="42D0C011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5D651BF9">
      <w:pPr>
        <w:pStyle w:val="27"/>
        <w:numPr>
          <w:ilvl w:val="2"/>
          <w:numId w:val="28"/>
        </w:numPr>
      </w:pPr>
      <w:r>
        <w:t>Требования к надежности</w:t>
      </w:r>
    </w:p>
    <w:p w14:paraId="0AEF0A75">
      <w:pPr>
        <w:pStyle w:val="27"/>
        <w:numPr>
          <w:ilvl w:val="3"/>
          <w:numId w:val="28"/>
        </w:numPr>
      </w:pPr>
      <w:r>
        <w:t>Состав и количественные значения показателей надежности для АС в целом или ее подсистем (составных частей)</w:t>
      </w:r>
    </w:p>
    <w:p w14:paraId="0F70ECAB">
      <w:pPr>
        <w:pStyle w:val="26"/>
      </w:pPr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7A341E81">
      <w:pPr>
        <w:pStyle w:val="26"/>
      </w:pPr>
      <w:r>
        <w:t>Система должна соответствовать следующим параметрам:</w:t>
      </w:r>
    </w:p>
    <w:p w14:paraId="3C833885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</w:pPr>
      <w:r>
        <w:t>среднее время восстановления 1 час –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111C1153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</w:pPr>
      <w:r>
        <w:t>коэффициент готовности W – определяется как результат отношения средней наработки на отказ к сумме средней наработки на отказ и среднего времени восстановления;</w:t>
      </w:r>
    </w:p>
    <w:p w14:paraId="7CD149CE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</w:pPr>
      <w:r>
        <w:t>время наработки на отказ 120 часов – определяется как результат отношения суммарной наработки системы к среднему числу отказов за время наработки;</w:t>
      </w:r>
    </w:p>
    <w:p w14:paraId="04096DEF">
      <w:pPr>
        <w:pStyle w:val="26"/>
        <w:numPr>
          <w:ilvl w:val="0"/>
          <w:numId w:val="43"/>
        </w:numPr>
        <w:autoSpaceDN w:val="0"/>
        <w:spacing w:before="100" w:beforeAutospacing="1" w:after="100" w:afterAutospacing="1"/>
      </w:pPr>
      <w:r>
        <w:t>средняя наработка на отказ АСПК не должна быть меньше 60 часов.</w:t>
      </w:r>
    </w:p>
    <w:p w14:paraId="78CB144E">
      <w:pPr>
        <w:pStyle w:val="27"/>
        <w:numPr>
          <w:ilvl w:val="3"/>
          <w:numId w:val="28"/>
        </w:numPr>
      </w:pPr>
      <w:r>
        <w:t>Перечень аварийных ситуаций, по которым должны быть регламентированы требования к надежности, и значения соответствующих показателей</w:t>
      </w:r>
    </w:p>
    <w:p w14:paraId="21D6F42A">
      <w:pPr>
        <w:pStyle w:val="26"/>
      </w:pPr>
      <w:r>
        <w:t>При работе системы возможны следующие аварийные ситуации, которые влияют на надежность работы системы:</w:t>
      </w:r>
      <w:r>
        <w:br w:type="page"/>
      </w:r>
    </w:p>
    <w:p w14:paraId="4E61C49A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7C01D84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</w:pPr>
      <w:r>
        <w:t>сбой в электроснабжении сервера;</w:t>
      </w:r>
    </w:p>
    <w:p w14:paraId="40391510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</w:pPr>
      <w:r>
        <w:t>сбой в электроснабжении турникетов, к которым подключены датчики контроля времени;</w:t>
      </w:r>
    </w:p>
    <w:p w14:paraId="68E9E4EC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</w:pPr>
      <w:r>
        <w:t>сбой в электроснабжении терминалов оформления заказов;</w:t>
      </w:r>
    </w:p>
    <w:p w14:paraId="700010F7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</w:pPr>
      <w:r>
        <w:t>сбой в электроснабжении обеспечения локальной сети (поломка сети);</w:t>
      </w:r>
    </w:p>
    <w:p w14:paraId="4D97CEC3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</w:pPr>
      <w:r>
        <w:t>ошибки АСПК, не выявленные при отладке и испытании системы;</w:t>
      </w:r>
    </w:p>
    <w:p w14:paraId="53E3F292">
      <w:pPr>
        <w:pStyle w:val="26"/>
        <w:numPr>
          <w:ilvl w:val="0"/>
          <w:numId w:val="44"/>
        </w:numPr>
        <w:autoSpaceDN w:val="0"/>
        <w:spacing w:before="100" w:beforeAutospacing="1" w:after="100" w:afterAutospacing="1"/>
      </w:pPr>
      <w:r>
        <w:t>сбои программного обеспечения сервера и терминалов.</w:t>
      </w:r>
    </w:p>
    <w:p w14:paraId="6ADD9BCF">
      <w:pPr>
        <w:pStyle w:val="27"/>
        <w:numPr>
          <w:ilvl w:val="3"/>
          <w:numId w:val="28"/>
        </w:numPr>
      </w:pPr>
      <w:r>
        <w:t>Требования к надежности технических средств и программного обеспечения</w:t>
      </w:r>
    </w:p>
    <w:p w14:paraId="52AF4D0F">
      <w:pPr>
        <w:pStyle w:val="26"/>
      </w:pPr>
      <w:r>
        <w:t>К надежности оборудования предъявляются следующие требования:</w:t>
      </w:r>
    </w:p>
    <w:p w14:paraId="2A2C11D7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</w:pPr>
      <w:r>
        <w:t>в качестве аппаратных платформ должны использоваться средства с повышенной надежностью;</w:t>
      </w:r>
    </w:p>
    <w:p w14:paraId="77B53354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</w:pPr>
      <w:r>
        <w:t>применение технических средств, соответствующих классу решаемых задач;</w:t>
      </w:r>
    </w:p>
    <w:p w14:paraId="7D7F0FA1">
      <w:pPr>
        <w:pStyle w:val="26"/>
        <w:numPr>
          <w:ilvl w:val="0"/>
          <w:numId w:val="45"/>
        </w:numPr>
        <w:autoSpaceDN w:val="0"/>
        <w:spacing w:before="100" w:beforeAutospacing="1" w:after="100" w:afterAutospacing="1"/>
      </w:pPr>
      <w:r>
        <w:t>аппаратно-программный комплекс АСПК должен иметь возможность восстановления в случаях сбоев.</w:t>
      </w:r>
    </w:p>
    <w:p w14:paraId="0E8785E8">
      <w:pPr>
        <w:pStyle w:val="26"/>
      </w:pPr>
      <w:r>
        <w:t>К надежности электроснабжения предъявляются следующие требования:</w:t>
      </w:r>
    </w:p>
    <w:p w14:paraId="0028D6D9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</w:pPr>
      <w:r>
        <w:t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15 минут;</w:t>
      </w:r>
    </w:p>
    <w:p w14:paraId="39C6F3D6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</w:pPr>
      <w:r>
        <w:t>система должны быть укомплектована подсистемой оповещения Администраторов о переходе на автономный режим работы;</w:t>
      </w:r>
    </w:p>
    <w:p w14:paraId="20852AA4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</w:pPr>
      <w:r>
        <w:t>система должны быть укомплектована агентами автоматической остановки операционной системы в случае, если перебой электропитания превышает 15 минут;</w:t>
      </w:r>
      <w:r>
        <w:br w:type="page"/>
      </w:r>
    </w:p>
    <w:p w14:paraId="2FC1ABE6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3EC539F">
      <w:pPr>
        <w:pStyle w:val="26"/>
        <w:numPr>
          <w:ilvl w:val="0"/>
          <w:numId w:val="46"/>
        </w:numPr>
        <w:autoSpaceDN w:val="0"/>
        <w:spacing w:before="100" w:beforeAutospacing="1" w:after="100" w:afterAutospacing="1"/>
      </w:pPr>
      <w:r>
        <w:t>должно быть обеспечено бесперебойное питание активного сетевого оборудования.</w:t>
      </w:r>
    </w:p>
    <w:p w14:paraId="0C50D607">
      <w:pPr>
        <w:pStyle w:val="27"/>
        <w:numPr>
          <w:ilvl w:val="3"/>
          <w:numId w:val="28"/>
        </w:numPr>
      </w:pPr>
      <w:r>
        <w:t>Требования к методам оценки и контроля показателей надежности на разных стадиях создания АС в соответствии с действующими нормативно-техническими документами</w:t>
      </w:r>
    </w:p>
    <w:p w14:paraId="142F872A">
      <w:pPr>
        <w:pStyle w:val="26"/>
      </w:pPr>
      <w:r>
        <w:t>Требования к методам оценки и контроля показателей надежности на разных стадиях создания системы устанавливаются в соответствии с ГОСТ 27.003-90 «Надежность в технике. Состав и общие правила задания требований по надежности».</w:t>
      </w:r>
    </w:p>
    <w:p w14:paraId="7E6107B5">
      <w:pPr>
        <w:pStyle w:val="27"/>
        <w:numPr>
          <w:ilvl w:val="2"/>
          <w:numId w:val="28"/>
        </w:numPr>
      </w:pPr>
      <w:r>
        <w:t>Требования по безопасности</w:t>
      </w:r>
    </w:p>
    <w:p w14:paraId="6B71A675">
      <w:pPr>
        <w:pStyle w:val="26"/>
      </w:pPr>
      <w:r>
        <w:t>Специальных требований к безопасности при монтаже, наладке, эксплуатации, обслуживании и ремонте технических средств Системы не предъявляется. Сотрудники Заказчика и Исполнителя должны руководствоваться действующими в соответствующих организациях регламентирующими технику безопасности документами.</w:t>
      </w:r>
    </w:p>
    <w:p w14:paraId="020BD284">
      <w:pPr>
        <w:pStyle w:val="27"/>
        <w:numPr>
          <w:ilvl w:val="2"/>
          <w:numId w:val="28"/>
        </w:numPr>
      </w:pPr>
      <w:r>
        <w:t>Требования к эргономике и технической эстетике</w:t>
      </w:r>
    </w:p>
    <w:p w14:paraId="1A97B6BF">
      <w:pPr>
        <w:pStyle w:val="26"/>
      </w:pPr>
      <w:r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 п. элементов.</w:t>
      </w:r>
      <w:r>
        <w:br w:type="page"/>
      </w:r>
    </w:p>
    <w:p w14:paraId="494A77FC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8E9CAAC">
      <w:pPr>
        <w:pStyle w:val="26"/>
      </w:pPr>
      <w:r>
        <w:t>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4C11174E">
      <w:pPr>
        <w:pStyle w:val="26"/>
      </w:pPr>
      <w:r>
        <w:t>Все надписи экранных форм, а также сообщения, выдаваемые пользователю (кроме системных сообщений), должны быть на русском языке.</w:t>
      </w:r>
    </w:p>
    <w:p w14:paraId="46B7D79D">
      <w:pPr>
        <w:pStyle w:val="26"/>
      </w:pPr>
      <w: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15D7786E">
      <w:pPr>
        <w:pStyle w:val="26"/>
      </w:pPr>
      <w:r>
        <w:t>Экранные формы должны проектироваться с учетом требований унификации:</w:t>
      </w:r>
    </w:p>
    <w:p w14:paraId="0633D800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</w:pPr>
      <w:r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навигации.</w:t>
      </w:r>
    </w:p>
    <w:p w14:paraId="0DF228C8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</w:pPr>
      <w:r>
        <w:t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унифицированы.</w:t>
      </w:r>
    </w:p>
    <w:p w14:paraId="1E133DA6">
      <w:pPr>
        <w:pStyle w:val="26"/>
        <w:numPr>
          <w:ilvl w:val="0"/>
          <w:numId w:val="47"/>
        </w:numPr>
        <w:autoSpaceDN w:val="0"/>
        <w:spacing w:before="100" w:beforeAutospacing="1" w:after="100" w:afterAutospacing="1"/>
      </w:pPr>
      <w:r>
        <w:t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</w:t>
      </w:r>
    </w:p>
    <w:p w14:paraId="6330DD99">
      <w:pPr>
        <w:pStyle w:val="26"/>
      </w:pPr>
      <w:r>
        <w:t>Система должна соответствовать требованиям эргономики и профессиональной работы при условии комплектования высококачественным оборудованием (ПЭВМ, монитор и прочее оборудование), имеющим необходимые сертификаты соответствия и безопасности Рос стандарта.</w:t>
      </w:r>
      <w:r>
        <w:br w:type="page"/>
      </w:r>
    </w:p>
    <w:p w14:paraId="64B21DAE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0299A05">
      <w:pPr>
        <w:pStyle w:val="27"/>
        <w:numPr>
          <w:ilvl w:val="3"/>
          <w:numId w:val="28"/>
        </w:numPr>
      </w:pPr>
      <w:r>
        <w:t>Эргономические требования к организации и средствам деятельности персонала и пользователей АС, в том числе к средствам отображения информации и организации рабочего места</w:t>
      </w:r>
    </w:p>
    <w:p w14:paraId="77066451">
      <w:pPr>
        <w:pStyle w:val="26"/>
      </w:pPr>
      <w:r>
        <w:t>Эргономические требования к организации и средствам деятельности персонала и пользователей автоматизированной информационной системы, предъявляет определенные требования:</w:t>
      </w:r>
    </w:p>
    <w:p w14:paraId="4B436199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</w:pPr>
      <w:r>
        <w:t>Высота рабочей поверхности стола для взрослых пользователей должна регулироваться в пределах 680-800 мм; при отсутствии такой возможности высота рабочей поверхности стола должна составлять 725 мм.</w:t>
      </w:r>
    </w:p>
    <w:p w14:paraId="73041341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</w:pPr>
      <w:r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7E639B4C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</w:pPr>
      <w:r>
        <w:t>Клавиатуру следует располагать на поверхности стола на расстоянии 100–300 мм от края.</w:t>
      </w:r>
    </w:p>
    <w:p w14:paraId="4E49A805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</w:pPr>
      <w:r>
        <w:t xml:space="preserve"> Помещения для эксплуатации ПЭВМ должны иметь естественное и искусственное освещение.</w:t>
      </w:r>
    </w:p>
    <w:p w14:paraId="7ABFB9EE">
      <w:pPr>
        <w:pStyle w:val="26"/>
        <w:numPr>
          <w:ilvl w:val="0"/>
          <w:numId w:val="48"/>
        </w:numPr>
        <w:autoSpaceDN w:val="0"/>
        <w:spacing w:before="100" w:beforeAutospacing="1" w:after="100" w:afterAutospacing="1"/>
      </w:pPr>
      <w:r>
        <w:t>Оптимальное расстояние от глаз до экрана монитора 600-700 мм, но не ближе 500 мм с учетом размеров алфавитно-цифровых знаков и символов. Монитор должен быть установлен прямо перед пользователем, причем так, чтобы верхняя граница экрана находилась прямо перед глазами или чуть выше. Сам монитор должен располагаться под наклоном 5-15° по отношению к сидящему перед ним – в этом случае пользователь будет смотреть на экран сверху вниз, глаза будут частично прикрыты веками и, следовательно, не будут пересыхать.</w:t>
      </w:r>
    </w:p>
    <w:p w14:paraId="284CD1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198682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C49E552">
      <w:pPr>
        <w:pStyle w:val="27"/>
        <w:numPr>
          <w:ilvl w:val="3"/>
          <w:numId w:val="28"/>
        </w:numPr>
      </w:pPr>
      <w:r>
        <w:t>Требования к технической эстетике, определяющие композиционную целостность, информационную выразительность, рациональность формы и культуру производственного исполнения создаваемого изделия, в том числе реализации человеко-машинного интерфейса</w:t>
      </w:r>
    </w:p>
    <w:p w14:paraId="79EF4830">
      <w:pPr>
        <w:pStyle w:val="26"/>
      </w:pPr>
      <w:r>
        <w:t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</w:p>
    <w:p w14:paraId="6BB14BA0">
      <w:pPr>
        <w:pStyle w:val="26"/>
      </w:pPr>
      <w:r>
        <w:t>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0BAF3270">
      <w:pPr>
        <w:pStyle w:val="26"/>
      </w:pPr>
      <w:r>
        <w:t>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14:paraId="5B2EA929">
      <w:pPr>
        <w:pStyle w:val="26"/>
      </w:pPr>
      <w:r>
        <w:t>Разработанная АИС должна не должна содержать вызывающих ярких цветов. В программе не должно быть использовано более трех цветов.</w:t>
      </w:r>
    </w:p>
    <w:p w14:paraId="281C65C2">
      <w:pPr>
        <w:pStyle w:val="27"/>
        <w:numPr>
          <w:ilvl w:val="2"/>
          <w:numId w:val="28"/>
        </w:numPr>
      </w:pPr>
      <w:r>
        <w:t>Требования к транспортабельности для подвижных АС</w:t>
      </w:r>
    </w:p>
    <w:p w14:paraId="6478917A">
      <w:pPr>
        <w:pStyle w:val="26"/>
      </w:pPr>
      <w:r>
        <w:t>Система является стационарным и после монтажа и проведения пуско-наладочных работ транспортировке не подлежит.</w:t>
      </w:r>
    </w:p>
    <w:p w14:paraId="0071D2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9A683C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74191625">
      <w:pPr>
        <w:pStyle w:val="27"/>
        <w:numPr>
          <w:ilvl w:val="2"/>
          <w:numId w:val="28"/>
        </w:numPr>
      </w:pPr>
      <w:r>
        <w:t>Требования к эксплуатации, техническому обслуживанию, ремонту и хранению компонентов АС</w:t>
      </w:r>
    </w:p>
    <w:p w14:paraId="01737408">
      <w:pPr>
        <w:pStyle w:val="26"/>
      </w:pPr>
      <w:r>
        <w:rPr>
          <w:rStyle w:val="47"/>
        </w:rPr>
        <w:t>Система должна быть рассчитана на эксплуатацию в составе программное–технического комплекса Заказчика и учитывать разделение ИТ инфраструктуры Заказчика на внутреннюю и внешнюю.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в ИТ</w:t>
      </w:r>
      <w:r>
        <w:t xml:space="preserve"> инфраструктуре Заказчика.</w:t>
      </w:r>
    </w:p>
    <w:p w14:paraId="45370609">
      <w:pPr>
        <w:pStyle w:val="26"/>
      </w:pPr>
      <w:r>
        <w:t>Для нормальной эксплуатации разрабатываемой системы должно быть обеспечено бесперебойное питание ПЭВМ. При эксплуатации система должна быть обеспечена соответствующая стандартам хранения носителей и эксплуатации ПЭВМ температура и влажность воздуха.</w:t>
      </w:r>
    </w:p>
    <w:p w14:paraId="6AEF6AC6">
      <w:pPr>
        <w:pStyle w:val="26"/>
      </w:pPr>
      <w: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изготовителей, но не реже одного раза в год.</w:t>
      </w:r>
    </w:p>
    <w:p w14:paraId="7DE01B9F">
      <w:pPr>
        <w:pStyle w:val="26"/>
      </w:pPr>
      <w:r>
        <w:t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бесперебойного питания.</w:t>
      </w:r>
    </w:p>
    <w:p w14:paraId="19909FF8">
      <w:pPr>
        <w:pStyle w:val="26"/>
      </w:pPr>
      <w:r>
        <w:t>В процессе проведения периодического технического обслуживания должны проводиться внешний и внутренний осмотр и чистка технических средств, проверка контактных соединений, проверка параметров настроек работоспособности технических средств и тестирование их взаимодействия.</w:t>
      </w:r>
    </w:p>
    <w:p w14:paraId="5C55B4A6">
      <w:pPr>
        <w:pStyle w:val="26"/>
      </w:pPr>
      <w:r>
        <w:t>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ликвидации.</w:t>
      </w:r>
      <w:r>
        <w:br w:type="page"/>
      </w:r>
    </w:p>
    <w:p w14:paraId="5F00300D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5404435">
      <w:pPr>
        <w:pStyle w:val="26"/>
      </w:pPr>
      <w:r>
        <w:t>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 технических средств и завершаться проведением их тестирования.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 Во время эксплуатации системы, персонал, ответственный за эксплуатацию системы должен выполнять разработанный план.</w:t>
      </w:r>
    </w:p>
    <w:p w14:paraId="2D8564CB">
      <w:pPr>
        <w:pStyle w:val="26"/>
      </w:pPr>
      <w: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71789AC8">
      <w:pPr>
        <w:pStyle w:val="26"/>
      </w:pPr>
      <w:r>
        <w:t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</w:t>
      </w:r>
    </w:p>
    <w:p w14:paraId="3AD6DF18">
      <w:pPr>
        <w:pStyle w:val="26"/>
      </w:pPr>
      <w:r>
        <w:t>Все пользователи системы должны соблюдать правила эксплуатации электронной вычислительной техники.</w:t>
      </w:r>
    </w:p>
    <w:p w14:paraId="6039800C">
      <w:pPr>
        <w:pStyle w:val="26"/>
        <w:rPr>
          <w:b/>
        </w:rPr>
      </w:pPr>
      <w:r>
        <w:t>Квалификация персонала и его подготовка должны соответствовать технической документации.</w:t>
      </w:r>
    </w:p>
    <w:p w14:paraId="18F22E85">
      <w:pPr>
        <w:pStyle w:val="27"/>
        <w:numPr>
          <w:ilvl w:val="3"/>
          <w:numId w:val="28"/>
        </w:numPr>
      </w:pPr>
      <w:r>
        <w:t>Условия и регламент (режим) эксплуатации, которые должны обеспечивать использование технических средств и программно-технических средств АС с заданными показателями</w:t>
      </w:r>
    </w:p>
    <w:p w14:paraId="1DEF55D9">
      <w:pPr>
        <w:pStyle w:val="26"/>
      </w:pPr>
      <w:r>
        <w:t>Для нормальной эксплуатации разрабатываемой системы должно быть обеспечено бесперебойное питание ЭВМ.</w:t>
      </w:r>
    </w:p>
    <w:p w14:paraId="01BD1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EDF991A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7301654B">
      <w:pPr>
        <w:pStyle w:val="26"/>
      </w:pPr>
      <w:r>
        <w:t>При эксплуатации система должна быть обеспечена соответствующая стандартам хранения носителей и эксплуатации ЭВМ температура и влажность воздуха.</w:t>
      </w:r>
    </w:p>
    <w:p w14:paraId="1797DFD7">
      <w:pPr>
        <w:pStyle w:val="26"/>
      </w:pPr>
      <w: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оборудования, но не реже одного раза в год.</w:t>
      </w:r>
    </w:p>
    <w:p w14:paraId="3872FCAB">
      <w:pPr>
        <w:pStyle w:val="26"/>
      </w:pPr>
      <w:r>
        <w:t>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</w:t>
      </w:r>
    </w:p>
    <w:p w14:paraId="2E54037D">
      <w:pPr>
        <w:pStyle w:val="27"/>
        <w:numPr>
          <w:ilvl w:val="3"/>
          <w:numId w:val="28"/>
        </w:numPr>
      </w:pPr>
      <w:r>
        <w:t>Требования к видам, периодичности и объему технического обслуживания, контролю технического состояния и ремонта или допустимость работы без обслуживания</w:t>
      </w:r>
    </w:p>
    <w:p w14:paraId="6816A44E">
      <w:pPr>
        <w:pStyle w:val="26"/>
      </w:pPr>
      <w:r>
        <w:t>Требования к видам, объекту технического облуживания, контролю технического состояния, ремонта определяются в соответствии с техническими требованиями производителя оборудования.</w:t>
      </w:r>
    </w:p>
    <w:p w14:paraId="47AA32A1">
      <w:pPr>
        <w:pStyle w:val="27"/>
        <w:numPr>
          <w:ilvl w:val="3"/>
          <w:numId w:val="28"/>
        </w:numPr>
      </w:pPr>
      <w:r>
        <w:t>Предварительные требования к допустимым площадям для размещения персонала и технических средств АС, к параметрам сетей энергоснабжения, вентиляции, охлаждения</w:t>
      </w:r>
    </w:p>
    <w:p w14:paraId="676532B6">
      <w:pPr>
        <w:pStyle w:val="26"/>
      </w:pPr>
      <w:r>
        <w:t>Для сервера: система пожаротушения и система вентиляции.</w:t>
      </w:r>
    </w:p>
    <w:p w14:paraId="3057635C">
      <w:pPr>
        <w:pStyle w:val="26"/>
      </w:pPr>
      <w:r>
        <w:t>Для персонала должно выделяться не менее 5 кв. м. Рабочего пространства.</w:t>
      </w:r>
    </w:p>
    <w:p w14:paraId="238B81D6">
      <w:pPr>
        <w:pStyle w:val="26"/>
      </w:pPr>
      <w:r>
        <w:t>Сеть энергоснабжения должна иметь следующие параметры: напряжение – 220В; частота – 50Гц.</w:t>
      </w:r>
      <w:r>
        <w:br w:type="page"/>
      </w:r>
    </w:p>
    <w:p w14:paraId="3A00B82C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8A64A1F">
      <w:pPr>
        <w:pStyle w:val="27"/>
        <w:numPr>
          <w:ilvl w:val="3"/>
          <w:numId w:val="28"/>
        </w:numPr>
      </w:pPr>
      <w:r>
        <w:t>Требования к составу, размещению и условиям хранения комплекта запасных частей, инструментов и принадлежностей, а также к нормам расхода запасных частей</w:t>
      </w:r>
    </w:p>
    <w:p w14:paraId="2E7674CF">
      <w:pPr>
        <w:pStyle w:val="26"/>
      </w:pPr>
      <w:r>
        <w:t>Для бесперебойной работы сервера и функционирования системы, установленной в свою очередь на сервере, должен быть обеспечен комплект запасных изделий, таких как:</w:t>
      </w:r>
    </w:p>
    <w:p w14:paraId="116BF21C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</w:pPr>
      <w:r>
        <w:t>HDD SAS,объемом 72 ГБ (жесткий диск, для хранения резервной копии работоспособной системы);</w:t>
      </w:r>
    </w:p>
    <w:p w14:paraId="7533C588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</w:pPr>
      <w:r>
        <w:t>система ввода информации: клавиатура, мышь;</w:t>
      </w:r>
    </w:p>
    <w:p w14:paraId="5E2DD66F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</w:pPr>
      <w:r>
        <w:t>свитч;</w:t>
      </w:r>
    </w:p>
    <w:p w14:paraId="1F884D0C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</w:pPr>
      <w:r>
        <w:t>резервные коннекторы;</w:t>
      </w:r>
    </w:p>
    <w:p w14:paraId="4B008E57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</w:pPr>
      <w:r>
        <w:t>резервная бухта UTP-кабеля;</w:t>
      </w:r>
    </w:p>
    <w:p w14:paraId="6F61764C">
      <w:pPr>
        <w:pStyle w:val="26"/>
        <w:numPr>
          <w:ilvl w:val="0"/>
          <w:numId w:val="49"/>
        </w:numPr>
        <w:autoSpaceDN w:val="0"/>
        <w:spacing w:before="100" w:beforeAutospacing="1" w:after="100" w:afterAutospacing="1"/>
      </w:pPr>
      <w:r>
        <w:t>должен храниться резервный ИБП для сервера.</w:t>
      </w:r>
    </w:p>
    <w:p w14:paraId="09042185">
      <w:pPr>
        <w:pStyle w:val="27"/>
        <w:numPr>
          <w:ilvl w:val="3"/>
          <w:numId w:val="28"/>
        </w:numPr>
      </w:pPr>
      <w:r>
        <w:t>Требования к регламенту обслуживания</w:t>
      </w:r>
    </w:p>
    <w:p w14:paraId="7E86B1F8">
      <w:pPr>
        <w:pStyle w:val="26"/>
        <w:rPr>
          <w:shd w:val="clear" w:color="auto" w:fill="FF00FF"/>
        </w:rPr>
      </w:pPr>
      <w:r>
        <w:t>Требования к регламенту обслуживания согласуется с руководством подразделения.</w:t>
      </w:r>
    </w:p>
    <w:p w14:paraId="10668250">
      <w:pPr>
        <w:pStyle w:val="27"/>
        <w:numPr>
          <w:ilvl w:val="2"/>
          <w:numId w:val="28"/>
        </w:numPr>
      </w:pPr>
      <w:r>
        <w:t>Требования к защите информации от несанкционированного доступа</w:t>
      </w:r>
    </w:p>
    <w:p w14:paraId="47A1FD6C">
      <w:pPr>
        <w:pStyle w:val="26"/>
      </w:pPr>
      <w:r>
        <w:t>Автоматизированная система «АйКрафт»  должна обеспечивать защиту от несанкционированного доступа следующими модулями:</w:t>
      </w:r>
    </w:p>
    <w:p w14:paraId="2C83E137">
      <w:pPr>
        <w:pStyle w:val="26"/>
        <w:numPr>
          <w:ilvl w:val="0"/>
          <w:numId w:val="50"/>
        </w:numPr>
        <w:autoSpaceDN w:val="0"/>
        <w:spacing w:before="100" w:beforeAutospacing="1" w:after="100" w:afterAutospacing="1"/>
      </w:pPr>
      <w:r>
        <w:t>модуль авторизации;</w:t>
      </w:r>
    </w:p>
    <w:p w14:paraId="5A63D1AC">
      <w:pPr>
        <w:pStyle w:val="26"/>
        <w:numPr>
          <w:ilvl w:val="0"/>
          <w:numId w:val="50"/>
        </w:numPr>
        <w:autoSpaceDN w:val="0"/>
        <w:spacing w:before="100" w:beforeAutospacing="1" w:after="100" w:afterAutospacing="1"/>
      </w:pPr>
      <w:r>
        <w:t>модуль шифровки пароля.</w:t>
      </w:r>
      <w:r>
        <w:br w:type="page"/>
      </w:r>
    </w:p>
    <w:p w14:paraId="426F9365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D765059">
      <w:pPr>
        <w:pStyle w:val="26"/>
      </w:pPr>
      <w:r>
        <w:t>Уровень защищённости от несанкционированного доступа средств вычислительной техники, обрабатывающих конфиденциальную информацию, должен соответствовать требованиям к классу защищённости 6 согласно требованиям действующего руководящего документа Гостехкомиссии России «Средства вычислительной техники. Защита от несанкционированного доступа к информации. Показатели защищенности от несанкционированного доступа к информации».</w:t>
      </w:r>
    </w:p>
    <w:p w14:paraId="4EF54B2F">
      <w:pPr>
        <w:pStyle w:val="26"/>
      </w:pPr>
      <w:r>
        <w:t>Защищённая часть системы должна использовать «слепые» пароли (при наборе пароля его символы не показываются на экране либо заменяются одним типом символов; количество символов не соответствует длине пароля).</w:t>
      </w:r>
    </w:p>
    <w:p w14:paraId="335236A5">
      <w:pPr>
        <w:pStyle w:val="26"/>
      </w:pPr>
      <w:r>
        <w:t>Защищённая часть системы должна автоматически блокировать сессии пользователей и приложений по заранее заданным временам отсутствия активности со стороны пользователей и приложений.</w:t>
      </w:r>
    </w:p>
    <w:p w14:paraId="74073958">
      <w:pPr>
        <w:pStyle w:val="26"/>
      </w:pPr>
      <w:r>
        <w:t>Защищённая часть системы должна предотвратить работу с некатегоризированной информацией под сеансом пользователя, авторизованного на доступ к конфиденциальной информации.</w:t>
      </w:r>
    </w:p>
    <w:p w14:paraId="542FEA44">
      <w:pPr>
        <w:pStyle w:val="26"/>
      </w:pPr>
      <w:r>
        <w:t>Защищённая часть системы должна использовать многоуровневую систему защиты. Защищённая часть системы должна быть отделена от незащищённой части системы межсетевым экраном.</w:t>
      </w:r>
    </w:p>
    <w:p w14:paraId="4D3B11F0">
      <w:pPr>
        <w:pStyle w:val="27"/>
        <w:numPr>
          <w:ilvl w:val="2"/>
          <w:numId w:val="28"/>
        </w:numPr>
      </w:pPr>
      <w:r>
        <w:t>Требования по сохранности информации при авариях</w:t>
      </w:r>
    </w:p>
    <w:p w14:paraId="6E2BF8DB">
      <w:pPr>
        <w:pStyle w:val="26"/>
      </w:pPr>
      <w:r>
        <w:t>Программное обеспечение АИС «АйКрафт»  должно восстанавливать свое функционирование при корректном перезапуске аппаратных средств.</w:t>
      </w:r>
    </w:p>
    <w:p w14:paraId="27F6C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228A0FD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BB4EB9E">
      <w:pPr>
        <w:pStyle w:val="26"/>
      </w:pPr>
      <w:r>
        <w:t>Должна быть предусмотрена возможность организации автоматического и (или)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</w:t>
      </w:r>
    </w:p>
    <w:p w14:paraId="56BFE0D7">
      <w:pPr>
        <w:pStyle w:val="26"/>
      </w:pPr>
      <w:r>
        <w:t>Приведенные выше требования не распространяются на компоненты системы, разработанные третьими сторонами и действительны только при соблюдении правил эксплуатации этих компонентов, включая своевременную установку обновлений, рекомендованных производителями покупного программного обеспечения.</w:t>
      </w:r>
    </w:p>
    <w:p w14:paraId="1A218D25">
      <w:pPr>
        <w:pStyle w:val="27"/>
        <w:numPr>
          <w:ilvl w:val="2"/>
          <w:numId w:val="28"/>
        </w:numPr>
      </w:pPr>
      <w:r>
        <w:t>Требования к защите от влияния внешних воздействий</w:t>
      </w:r>
    </w:p>
    <w:p w14:paraId="143093A5">
      <w:pPr>
        <w:pStyle w:val="26"/>
      </w:pPr>
      <w:r>
        <w:t>Защита от влияния внешних воздействий должна обеспечиваться средствами программно-технического комплекса Заказчика.</w:t>
      </w:r>
    </w:p>
    <w:p w14:paraId="269CD432">
      <w:pPr>
        <w:pStyle w:val="27"/>
        <w:numPr>
          <w:ilvl w:val="3"/>
          <w:numId w:val="28"/>
        </w:numPr>
      </w:pPr>
      <w:r>
        <w:t>Требования к радиоэлектронной защите средств АС</w:t>
      </w:r>
    </w:p>
    <w:p w14:paraId="69853EEE">
      <w:pPr>
        <w:pStyle w:val="26"/>
      </w:pPr>
      <w:r>
        <w:t>Аппаратные средства системы должны обладать радиоэлектронной защитой. Уровень радиопомех, создаваемых аппаратными системами во время работы, а также в моменты включения и выключения, не должен превышать значений, утвержденных Государственной комиссией по радиочастотам.</w:t>
      </w:r>
    </w:p>
    <w:p w14:paraId="37CC1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7D0915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76D240F1">
      <w:pPr>
        <w:pStyle w:val="27"/>
        <w:numPr>
          <w:ilvl w:val="3"/>
          <w:numId w:val="28"/>
        </w:numPr>
      </w:pPr>
      <w:r>
        <w:t>Требования по стойкости, устойчивости и прочности к внешним воздействиям (среде применения)</w:t>
      </w:r>
    </w:p>
    <w:p w14:paraId="7B126757">
      <w:pPr>
        <w:pStyle w:val="26"/>
      </w:pPr>
      <w:r>
        <w:t>Необходимо применение экранирования помещений от индустриальных помех и электромагнитных полей.</w:t>
      </w:r>
    </w:p>
    <w:p w14:paraId="0C13764F">
      <w:pPr>
        <w:pStyle w:val="27"/>
        <w:numPr>
          <w:ilvl w:val="2"/>
          <w:numId w:val="28"/>
        </w:numPr>
      </w:pPr>
      <w:r>
        <w:t>Требования к патентной чистоте и патентоспособности</w:t>
      </w:r>
    </w:p>
    <w:p w14:paraId="61AE785C">
      <w:pPr>
        <w:pStyle w:val="26"/>
      </w:pPr>
      <w:r>
        <w:t>Разработанная система не нуждается в патенте.</w:t>
      </w:r>
    </w:p>
    <w:p w14:paraId="7D4C3C15">
      <w:pPr>
        <w:pStyle w:val="27"/>
        <w:numPr>
          <w:ilvl w:val="2"/>
          <w:numId w:val="28"/>
        </w:numPr>
      </w:pPr>
      <w:r>
        <w:t>Требования по стандартизации и унификации</w:t>
      </w:r>
    </w:p>
    <w:p w14:paraId="70A9E996">
      <w:pPr>
        <w:pStyle w:val="26"/>
      </w:pPr>
      <w: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417318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7A0E15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07B3038">
      <w:pPr>
        <w:pStyle w:val="26"/>
      </w:pPr>
      <w:r>
        <w:t>Интерфейс должен быть рассчитан на преимущественное использование манипулятора типа «мышь», то есть управление системой должно осуществляется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30F5A019">
      <w:pPr>
        <w:pStyle w:val="26"/>
      </w:pPr>
      <w:r>
        <w:t>Все надписи экранных форм, а также сообщения, выдаваемые пользователю (кроме системных сообщений), должны быть на русском языке. Экранные формы должны проектироваться с учетом требований унификации:</w:t>
      </w:r>
    </w:p>
    <w:p w14:paraId="5A0BAB0F">
      <w:pPr>
        <w:pStyle w:val="26"/>
        <w:numPr>
          <w:ilvl w:val="0"/>
          <w:numId w:val="51"/>
        </w:numPr>
        <w:autoSpaceDN w:val="0"/>
        <w:spacing w:before="100" w:beforeAutospacing="1" w:after="100" w:afterAutospacing="1"/>
      </w:pPr>
      <w:r>
        <w:t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управления;</w:t>
      </w:r>
    </w:p>
    <w:p w14:paraId="0CAE3F56">
      <w:pPr>
        <w:pStyle w:val="26"/>
        <w:numPr>
          <w:ilvl w:val="0"/>
          <w:numId w:val="51"/>
        </w:numPr>
        <w:autoSpaceDN w:val="0"/>
        <w:spacing w:before="100" w:beforeAutospacing="1" w:after="100" w:afterAutospacing="1"/>
      </w:pPr>
      <w:r>
        <w:t>для обозначения сходных операций должны использоваться сходные графические значки, кнопки и другие управляющие (навигационные) элементы.</w:t>
      </w:r>
    </w:p>
    <w:p w14:paraId="13C07467">
      <w:pPr>
        <w:pStyle w:val="26"/>
      </w:pPr>
      <w:r>
        <w:t>Система должна соответствовать требованиям эргономики и профессиональной медицины при условии комплектования высококачественным оборудованием, имеющим необходимые сертификаты соответствия и безопасности Росстандарта.</w:t>
      </w:r>
    </w:p>
    <w:p w14:paraId="593E4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91981B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0851DCD">
      <w:pPr>
        <w:pStyle w:val="27"/>
        <w:numPr>
          <w:ilvl w:val="3"/>
          <w:numId w:val="28"/>
        </w:numPr>
      </w:pPr>
      <w:r>
        <w:t>Требуемую степень использования стандартных, унифицированных методов реализации функций (задач) АС, поставляемых программных средств, типовых математических методов и моделей, типовых проектных решений, унифицированных форм документов, общероссийских классификаторов и классификаторов других категорий в соответствии с областью их применения</w:t>
      </w:r>
    </w:p>
    <w:p w14:paraId="2DD4FAB8">
      <w:pPr>
        <w:pStyle w:val="26"/>
      </w:pPr>
      <w:r>
        <w:t xml:space="preserve"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 </w:t>
      </w:r>
    </w:p>
    <w:p w14:paraId="5EA335FD">
      <w:pPr>
        <w:pStyle w:val="26"/>
      </w:pPr>
      <w:r>
        <w:t xml:space="preserve">Разработка системы должна осуществляться с использованием стандартных методологий функционального моделирования: IDEF0, DFD и информационного моделирования IDEF3 и IDEF1Х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 </w:t>
      </w:r>
    </w:p>
    <w:p w14:paraId="365B2040">
      <w:pPr>
        <w:pStyle w:val="26"/>
      </w:pPr>
      <w:r>
        <w:t>Моделирование должно выполняться в рамках стандартов, поддерживаемых программными средствами моделирования Windows.</w:t>
      </w:r>
    </w:p>
    <w:p w14:paraId="60F0FBF5">
      <w:pPr>
        <w:pStyle w:val="26"/>
      </w:pPr>
      <w:r>
        <w:t>Для работы с БД должен использоваться язык запросов SQL в рамках стандарта ANSI SQL:2008.</w:t>
      </w:r>
    </w:p>
    <w:p w14:paraId="17FED5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514DC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8212FDF">
      <w:pPr>
        <w:pStyle w:val="26"/>
      </w:pPr>
      <w:r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Microsoft Office 2010 и Microsoft Dynamics, а также, в случае необходимости, языки программирования Java 8 или C++.</w:t>
      </w:r>
    </w:p>
    <w:p w14:paraId="4C36456B">
      <w:pPr>
        <w:pStyle w:val="26"/>
      </w:pPr>
      <w:r>
        <w:t>В системе должны использоваться (при необходимости) общероссийские классификаторы и единые классификаторы и словари для различных видов алфавитно-цифровой и текстовой информации.</w:t>
      </w:r>
    </w:p>
    <w:p w14:paraId="5911F7AE">
      <w:pPr>
        <w:pStyle w:val="27"/>
        <w:numPr>
          <w:ilvl w:val="3"/>
          <w:numId w:val="28"/>
        </w:numPr>
      </w:pPr>
      <w:r>
        <w:t>Требования к использованию типовых автоматизированных рабочих мест, компонентов и комплексов</w:t>
      </w:r>
    </w:p>
    <w:p w14:paraId="2157B7F0">
      <w:pPr>
        <w:pStyle w:val="26"/>
      </w:pPr>
      <w:r>
        <w:t>Комплексы ППО должны быть построены с использованием стандартных и унифицированных методов реализации функций информационной системы, входящих в состав используемой системы проектирования (среда разработки комплекса ППО).</w:t>
      </w:r>
    </w:p>
    <w:p w14:paraId="3D3830FA">
      <w:pPr>
        <w:pStyle w:val="26"/>
      </w:pPr>
      <w:r>
        <w:t>Реализация каждого из комплексов ППО должна производится с использованием единой для данного комплекса системы проектирования. Используемое решение ППО должно обеспечивать унификацию функциональных задач, операций и интерфейсов.</w:t>
      </w:r>
    </w:p>
    <w:p w14:paraId="2FBBC8E7">
      <w:pPr>
        <w:pStyle w:val="26"/>
      </w:pPr>
      <w:r>
        <w:t>Автоматизированные рабочие места должны быть построены на основе типовых решений построения клиентских рабочих мест системы проектирования.</w:t>
      </w:r>
    </w:p>
    <w:p w14:paraId="521716D7">
      <w:pPr>
        <w:pStyle w:val="26"/>
      </w:pPr>
      <w:r>
        <w:t>В качестве операционных систем серверов ППО (учетного, аналитического комплексов и комплекса управления документами) должна быть применена единая (типовая) операционная система.</w:t>
      </w:r>
    </w:p>
    <w:p w14:paraId="5AD416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717D35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DDD2243">
      <w:pPr>
        <w:pStyle w:val="3"/>
        <w:numPr>
          <w:ilvl w:val="0"/>
          <w:numId w:val="28"/>
        </w:numPr>
      </w:pPr>
      <w:r>
        <w:t>Состав и содержание работ по созданию автоматизированной системы</w:t>
      </w:r>
    </w:p>
    <w:p w14:paraId="67782D2B">
      <w:pPr>
        <w:pStyle w:val="26"/>
      </w:pPr>
      <w:r>
        <w:t>Содержания и результаты работ представлены в таблице 4.</w:t>
      </w:r>
    </w:p>
    <w:p w14:paraId="0869B9BE">
      <w:pPr>
        <w:pStyle w:val="26"/>
      </w:pPr>
      <w:r>
        <w:t>Таблица 4 – Содержания и результаты работ</w:t>
      </w:r>
    </w:p>
    <w:tbl>
      <w:tblPr>
        <w:tblStyle w:val="8"/>
        <w:tblW w:w="0" w:type="auto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0"/>
        <w:gridCol w:w="4470"/>
        <w:gridCol w:w="4245"/>
      </w:tblGrid>
      <w:tr w14:paraId="33EDF9D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vAlign w:val="center"/>
          </w:tcPr>
          <w:p w14:paraId="5B076FC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Этапы</w:t>
            </w:r>
          </w:p>
        </w:tc>
        <w:tc>
          <w:tcPr>
            <w:tcW w:w="4470" w:type="dxa"/>
            <w:tcBorders>
              <w:left w:val="nil"/>
            </w:tcBorders>
            <w:vAlign w:val="center"/>
          </w:tcPr>
          <w:p w14:paraId="475944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Содержание работ</w:t>
            </w:r>
          </w:p>
        </w:tc>
        <w:tc>
          <w:tcPr>
            <w:tcW w:w="4245" w:type="dxa"/>
            <w:tcBorders>
              <w:left w:val="nil"/>
            </w:tcBorders>
            <w:vAlign w:val="center"/>
          </w:tcPr>
          <w:p w14:paraId="46A49B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Результаты работ</w:t>
            </w:r>
          </w:p>
        </w:tc>
      </w:tr>
      <w:tr w14:paraId="5953B13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4B9617A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581723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Сбор информации о ООО «АйКрафт»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0ABEEB4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Описание предметной области</w:t>
            </w:r>
          </w:p>
        </w:tc>
      </w:tr>
      <w:tr w14:paraId="5202B65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7AC289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141A7E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Разработка технического задания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578630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Разработанное техническое задание</w:t>
            </w:r>
          </w:p>
        </w:tc>
      </w:tr>
      <w:tr w14:paraId="0737791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4D193A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5BEF1B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Проектирование бизнес-процессов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7EEDE3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Спроектированные диаграммы: UML</w:t>
            </w:r>
          </w:p>
        </w:tc>
      </w:tr>
      <w:tr w14:paraId="1826D96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762D443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419DE7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Проектирование и разработка базы данных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61CD32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Скрипт с базой данных</w:t>
            </w:r>
          </w:p>
        </w:tc>
      </w:tr>
      <w:tr w14:paraId="6C925D3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257021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59B11C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Проектирование и разработка АИС </w:t>
            </w:r>
          </w:p>
          <w:p w14:paraId="7AB0BB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«АйКрафт»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69047F3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Протестированная и готовая к эксплуатации автоматизированная информационная система</w:t>
            </w:r>
          </w:p>
        </w:tc>
      </w:tr>
      <w:tr w14:paraId="5C99784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460FE6B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6B12061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Разработка руководства пользователя для администратора и пользователя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2D8183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Разработанное руководство пользователя для администратора и пользователя</w:t>
            </w:r>
          </w:p>
        </w:tc>
      </w:tr>
      <w:tr w14:paraId="01F669E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70" w:type="dxa"/>
            <w:tcBorders>
              <w:top w:val="nil"/>
            </w:tcBorders>
            <w:vAlign w:val="center"/>
          </w:tcPr>
          <w:p w14:paraId="06A902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470" w:type="dxa"/>
            <w:tcBorders>
              <w:top w:val="nil"/>
              <w:left w:val="nil"/>
            </w:tcBorders>
          </w:tcPr>
          <w:p w14:paraId="1CE23FF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Сдача проекта</w:t>
            </w:r>
          </w:p>
        </w:tc>
        <w:tc>
          <w:tcPr>
            <w:tcW w:w="4245" w:type="dxa"/>
            <w:tcBorders>
              <w:top w:val="nil"/>
              <w:left w:val="nil"/>
            </w:tcBorders>
          </w:tcPr>
          <w:p w14:paraId="2EBC1E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Распечатанная документация с электронной версией проекта</w:t>
            </w:r>
          </w:p>
        </w:tc>
      </w:tr>
    </w:tbl>
    <w:p w14:paraId="654A7F90">
      <w:pPr>
        <w:rPr>
          <w:rFonts w:ascii="Times New Roman" w:hAnsi="Times New Roman" w:eastAsia="Calibri" w:cs="Times New Roman"/>
        </w:rPr>
      </w:pPr>
      <w:r>
        <w:rPr>
          <w:rFonts w:ascii="Times New Roman" w:hAnsi="Times New Roman" w:cs="Times New Roman"/>
        </w:rPr>
        <w:br w:type="page"/>
      </w:r>
    </w:p>
    <w:p w14:paraId="760CA8AE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5EB0053C">
      <w:pPr>
        <w:pStyle w:val="3"/>
        <w:numPr>
          <w:ilvl w:val="0"/>
          <w:numId w:val="28"/>
        </w:numPr>
      </w:pPr>
      <w:r>
        <w:t>Порядок разработки автоматизированной ситсемы</w:t>
      </w:r>
    </w:p>
    <w:p w14:paraId="21C5A98A">
      <w:pPr>
        <w:pStyle w:val="27"/>
        <w:numPr>
          <w:ilvl w:val="1"/>
          <w:numId w:val="28"/>
        </w:numPr>
      </w:pPr>
      <w:r>
        <w:t>Порядок организации разработки АС</w:t>
      </w:r>
    </w:p>
    <w:p w14:paraId="3705C556">
      <w:pPr>
        <w:pStyle w:val="26"/>
      </w:pPr>
      <w:r>
        <w:t>В порядок организации и разработки АС входят:</w:t>
      </w:r>
    </w:p>
    <w:p w14:paraId="7370428A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формирование требований к АС;</w:t>
      </w:r>
    </w:p>
    <w:p w14:paraId="34B5A138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разработка концепции АС;</w:t>
      </w:r>
    </w:p>
    <w:p w14:paraId="36F6A933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техническое задание;</w:t>
      </w:r>
    </w:p>
    <w:p w14:paraId="2FC5EAC9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эскизный проект;</w:t>
      </w:r>
    </w:p>
    <w:p w14:paraId="56CCF204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технический проект;</w:t>
      </w:r>
    </w:p>
    <w:p w14:paraId="0F6D6ADC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рабочая документация;</w:t>
      </w:r>
    </w:p>
    <w:p w14:paraId="73A92082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ввод в действие;</w:t>
      </w:r>
    </w:p>
    <w:p w14:paraId="3A5109F9">
      <w:pPr>
        <w:pStyle w:val="26"/>
        <w:numPr>
          <w:ilvl w:val="2"/>
          <w:numId w:val="52"/>
        </w:numPr>
        <w:autoSpaceDN w:val="0"/>
        <w:spacing w:before="100" w:beforeAutospacing="1" w:after="100" w:afterAutospacing="1"/>
      </w:pPr>
      <w:r>
        <w:t>сопровождение АС.</w:t>
      </w:r>
    </w:p>
    <w:p w14:paraId="51F85AEA">
      <w:pPr>
        <w:pStyle w:val="27"/>
        <w:numPr>
          <w:ilvl w:val="1"/>
          <w:numId w:val="28"/>
        </w:numPr>
      </w:pPr>
      <w:r>
        <w:t>Перечень документов и исходных данных для разработки АС</w:t>
      </w:r>
    </w:p>
    <w:p w14:paraId="3FC4AB75">
      <w:pPr>
        <w:pStyle w:val="26"/>
      </w:pPr>
      <w:r>
        <w:t>Для разработки АС используются следующие документы:</w:t>
      </w:r>
    </w:p>
    <w:p w14:paraId="76F28948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</w:pPr>
      <w:r>
        <w:t>федеральный закон о персональных данных;</w:t>
      </w:r>
    </w:p>
    <w:p w14:paraId="518990EE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</w:pPr>
      <w:r>
        <w:t>устав организации;</w:t>
      </w:r>
    </w:p>
    <w:p w14:paraId="2589EB61">
      <w:pPr>
        <w:pStyle w:val="26"/>
        <w:numPr>
          <w:ilvl w:val="0"/>
          <w:numId w:val="53"/>
        </w:numPr>
        <w:autoSpaceDN w:val="0"/>
        <w:spacing w:before="100" w:beforeAutospacing="1" w:after="100" w:afterAutospacing="1"/>
      </w:pPr>
      <w:r>
        <w:t>условия договора.</w:t>
      </w:r>
    </w:p>
    <w:p w14:paraId="3717B7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F37CA8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F02078E">
      <w:pPr>
        <w:pStyle w:val="27"/>
        <w:numPr>
          <w:ilvl w:val="1"/>
          <w:numId w:val="28"/>
        </w:numPr>
      </w:pPr>
      <w:r>
        <w:t>Перечень документов, предъявляемых по окончании соответствующих этапов работ</w:t>
      </w:r>
    </w:p>
    <w:p w14:paraId="1BE8BA37">
      <w:pPr>
        <w:pStyle w:val="26"/>
      </w:pPr>
      <w:r>
        <w:t xml:space="preserve">Перечень документов, предъявляемых по окончании </w:t>
      </w:r>
      <w:r>
        <w:rPr>
          <w:rStyle w:val="47"/>
        </w:rPr>
        <w:t>соответствующих стадий и этапов работ, определяется в соответствии с ГОСТ 34.201-89 «Виды, комплектность и обозначение документов при создании автоматизированных систем».</w:t>
      </w:r>
    </w:p>
    <w:p w14:paraId="4A3C8B79">
      <w:pPr>
        <w:pStyle w:val="27"/>
        <w:numPr>
          <w:ilvl w:val="1"/>
          <w:numId w:val="28"/>
        </w:numPr>
      </w:pPr>
      <w:r>
        <w:t>Порядок проведения экспертизы технической документации</w:t>
      </w:r>
    </w:p>
    <w:p w14:paraId="0FBF8357">
      <w:pPr>
        <w:pStyle w:val="26"/>
      </w:pPr>
      <w:r>
        <w:t>На стадии «Рабочая документация» документация осуществляется экспертиза следующих документов:</w:t>
      </w:r>
    </w:p>
    <w:p w14:paraId="411E670A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ведомость эксплуатационных документов;</w:t>
      </w:r>
    </w:p>
    <w:p w14:paraId="4663BA95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ведомость машинных носителей информации;</w:t>
      </w:r>
    </w:p>
    <w:p w14:paraId="7AF9B8B2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паспорт;</w:t>
      </w:r>
    </w:p>
    <w:p w14:paraId="592F8B4F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общее описание системы;</w:t>
      </w:r>
    </w:p>
    <w:p w14:paraId="10003F47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технологическая инструкция;</w:t>
      </w:r>
    </w:p>
    <w:p w14:paraId="748837A5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руководство пользователя;</w:t>
      </w:r>
    </w:p>
    <w:p w14:paraId="28CB9F44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описание технологического процесса обработки данных;</w:t>
      </w:r>
    </w:p>
    <w:p w14:paraId="26A9C3F4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программа и методика испытаний;</w:t>
      </w:r>
    </w:p>
    <w:p w14:paraId="59CF2FB8">
      <w:pPr>
        <w:pStyle w:val="26"/>
        <w:numPr>
          <w:ilvl w:val="0"/>
          <w:numId w:val="54"/>
        </w:numPr>
        <w:autoSpaceDN w:val="0"/>
        <w:spacing w:before="100" w:beforeAutospacing="1" w:after="100" w:afterAutospacing="1"/>
      </w:pPr>
      <w:r>
        <w:t>спецификация оборудования.</w:t>
      </w:r>
    </w:p>
    <w:p w14:paraId="7C669C01">
      <w:pPr>
        <w:pStyle w:val="26"/>
      </w:pPr>
      <w:r>
        <w:t>Экспертиза проводится отделом норм контроля предприятия-исполнителя.</w:t>
      </w:r>
    </w:p>
    <w:p w14:paraId="077BBD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1C5AF3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27D9DEAA">
      <w:pPr>
        <w:pStyle w:val="27"/>
        <w:numPr>
          <w:ilvl w:val="1"/>
          <w:numId w:val="28"/>
        </w:numPr>
      </w:pPr>
      <w:r>
        <w:t>Перечень макетов, рядок их разработки, изготовления, испытаний, необходимость разработки на них документации, программы и методик испытаний</w:t>
      </w:r>
    </w:p>
    <w:p w14:paraId="6C3FF70C">
      <w:pPr>
        <w:pStyle w:val="26"/>
      </w:pPr>
      <w:r>
        <w:t xml:space="preserve">Макет информационной системы был разработан в графическом онлайн-редакторе </w:t>
      </w:r>
      <w:r>
        <w:rPr>
          <w:bCs/>
        </w:rPr>
        <w:t>Figma.com (Фигма).</w:t>
      </w:r>
    </w:p>
    <w:p w14:paraId="6CF578A6">
      <w:pPr>
        <w:pStyle w:val="27"/>
        <w:numPr>
          <w:ilvl w:val="1"/>
          <w:numId w:val="28"/>
        </w:numPr>
      </w:pPr>
      <w:r>
        <w:t>Порядок разработки, согласования и утверждения плана совместных работ по разработке АС</w:t>
      </w:r>
    </w:p>
    <w:p w14:paraId="20226AB9">
      <w:pPr>
        <w:pStyle w:val="26"/>
      </w:pPr>
      <w:r>
        <w:t>Информационная система была разработана на основе выданного графика и индивидуального задания.</w:t>
      </w:r>
    </w:p>
    <w:p w14:paraId="6364FCC4">
      <w:pPr>
        <w:pStyle w:val="27"/>
        <w:numPr>
          <w:ilvl w:val="1"/>
          <w:numId w:val="28"/>
        </w:numPr>
      </w:pPr>
      <w:r>
        <w:t>Порядок разработки, согласования и утверждения программы работ по стандартизации</w:t>
      </w:r>
    </w:p>
    <w:p w14:paraId="3441E8EF">
      <w:pPr>
        <w:pStyle w:val="26"/>
      </w:pPr>
      <w:r>
        <w:t>Порядок разработки определяется выданным индивидуальным графиком работы.</w:t>
      </w:r>
    </w:p>
    <w:p w14:paraId="5F91EAB8">
      <w:pPr>
        <w:pStyle w:val="27"/>
        <w:numPr>
          <w:ilvl w:val="1"/>
          <w:numId w:val="28"/>
        </w:numPr>
      </w:pPr>
      <w:r>
        <w:t>Требования к гарантийным обязательствам разработчика</w:t>
      </w:r>
    </w:p>
    <w:p w14:paraId="7BE68323">
      <w:pPr>
        <w:pStyle w:val="26"/>
      </w:pPr>
      <w:r>
        <w:t>Разработчик гарантирует предоставить работоспособную программу по всем выдвинутым требованиям.</w:t>
      </w:r>
    </w:p>
    <w:p w14:paraId="5541BD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209380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AC7843F">
      <w:pPr>
        <w:pStyle w:val="27"/>
        <w:numPr>
          <w:ilvl w:val="1"/>
          <w:numId w:val="28"/>
        </w:numPr>
      </w:pPr>
      <w:r>
        <w:t>Порядок проведения технико-экономической оценки разработки АС</w:t>
      </w:r>
    </w:p>
    <w:p w14:paraId="13292A33">
      <w:pPr>
        <w:pStyle w:val="26"/>
      </w:pPr>
      <w:r>
        <w:t>Технико-экономическая оценка разработки АС происходит по следующим пунктам:</w:t>
      </w:r>
    </w:p>
    <w:p w14:paraId="2D449AAE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технико-экономическое обоснование целесообразности создания автоматизированной информационной системы;</w:t>
      </w:r>
    </w:p>
    <w:p w14:paraId="3BEEC8DF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расчет трудоемкости работ;</w:t>
      </w:r>
    </w:p>
    <w:p w14:paraId="529CEDAD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обоснование и расчёт стоимости разработки информационной системы;</w:t>
      </w:r>
    </w:p>
    <w:p w14:paraId="6956D771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расчёт затрат на разработку автоматизированной системы;</w:t>
      </w:r>
    </w:p>
    <w:p w14:paraId="439402D6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расчёт материальных работ;</w:t>
      </w:r>
    </w:p>
    <w:p w14:paraId="203D9E17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расчёт стоимости машинного времени;</w:t>
      </w:r>
    </w:p>
    <w:p w14:paraId="76E6A3BB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расчёт общих затрат на заработную плату;</w:t>
      </w:r>
    </w:p>
    <w:p w14:paraId="092432CD">
      <w:pPr>
        <w:pStyle w:val="26"/>
        <w:numPr>
          <w:ilvl w:val="0"/>
          <w:numId w:val="55"/>
        </w:numPr>
        <w:autoSpaceDN w:val="0"/>
        <w:spacing w:before="100" w:beforeAutospacing="1" w:after="100" w:afterAutospacing="1"/>
      </w:pPr>
      <w:r>
        <w:t>расчёт страховых социальных отчислений.</w:t>
      </w:r>
    </w:p>
    <w:p w14:paraId="4CBD8B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962F51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02A1F332">
      <w:pPr>
        <w:pStyle w:val="3"/>
        <w:numPr>
          <w:ilvl w:val="0"/>
          <w:numId w:val="28"/>
        </w:numPr>
      </w:pPr>
      <w:r>
        <w:t>Порядок контроля и приемки автоматизированной системы</w:t>
      </w:r>
    </w:p>
    <w:p w14:paraId="19FB848E">
      <w:pPr>
        <w:pStyle w:val="27"/>
        <w:numPr>
          <w:ilvl w:val="1"/>
          <w:numId w:val="28"/>
        </w:numPr>
      </w:pPr>
      <w:r>
        <w:t>Виды, состав и методы испытаний АС и ее составных частей</w:t>
      </w:r>
    </w:p>
    <w:p w14:paraId="611908B0">
      <w:pPr>
        <w:pStyle w:val="26"/>
      </w:pPr>
      <w:r>
        <w:t>Первая версия системы должна пройти предварительные испытания, состоящие из функционального и нагрузочного тестирования. Будут проведены испытания макета репозитория с целью сбора перечня предложений и выявленных недостатков. В результате будет представлен протокол испытаний.</w:t>
      </w:r>
    </w:p>
    <w:p w14:paraId="186F3543">
      <w:pPr>
        <w:pStyle w:val="26"/>
      </w:pPr>
      <w:r>
        <w:t>По итогам предварительных испытаний в систему должны быть внесены исправления, учитывающие замечания, полученные в ходе предварительных испытаний.</w:t>
      </w:r>
    </w:p>
    <w:p w14:paraId="7D5AFF56">
      <w:pPr>
        <w:pStyle w:val="26"/>
      </w:pPr>
      <w:r>
        <w:t>Для проверки результата внесенных изменений должны быть проведены повторные предварительные испытания по ранее разработанной программе.</w:t>
      </w:r>
    </w:p>
    <w:p w14:paraId="270288B2">
      <w:pPr>
        <w:pStyle w:val="26"/>
      </w:pPr>
      <w:r>
        <w:t>Повторные предварительные испытания включают в себя проверку работы функций Основной целью является проверка реализации системы на соответствие требованиям настоящего «Технического задания».</w:t>
      </w:r>
    </w:p>
    <w:p w14:paraId="2742D148">
      <w:pPr>
        <w:pStyle w:val="26"/>
      </w:pPr>
      <w:r>
        <w:t>После проведения испытаний исполнителем будут проводится работы по обслуживанию системы.</w:t>
      </w:r>
    </w:p>
    <w:p w14:paraId="49638EF9">
      <w:pPr>
        <w:pStyle w:val="27"/>
        <w:numPr>
          <w:ilvl w:val="1"/>
          <w:numId w:val="28"/>
        </w:numPr>
      </w:pPr>
      <w:r>
        <w:t>Общие требования к приемке работ, порядок согласования и утверждения приемочной документации</w:t>
      </w:r>
    </w:p>
    <w:p w14:paraId="0B70BBCE">
      <w:pPr>
        <w:pStyle w:val="26"/>
      </w:pPr>
      <w:r>
        <w:t>В процессе приемки работ должна быть осуществлена проверка системы на соответствие требованиям настоящего «Технического задания».</w:t>
      </w:r>
    </w:p>
    <w:p w14:paraId="7EE17D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86D31C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6E5D90FE">
      <w:pPr>
        <w:pStyle w:val="26"/>
      </w:pPr>
      <w:r>
        <w:t>Испытания системы должны проводиться в соответствии с стандартом ГОСТ 34.603-92.</w:t>
      </w:r>
    </w:p>
    <w:p w14:paraId="1690467A">
      <w:pPr>
        <w:pStyle w:val="26"/>
      </w:pPr>
      <w:r>
        <w:t>Испытания системы должны проводиться на основании программы и методики испытаний.</w:t>
      </w:r>
    </w:p>
    <w:p w14:paraId="37EC86DE">
      <w:pPr>
        <w:pStyle w:val="26"/>
      </w:pPr>
      <w:r>
        <w:t>Проведение предварительных испытаний заканчивается оформлением акта о приемке системы с приложением к нему протокола испытаний.</w:t>
      </w:r>
    </w:p>
    <w:p w14:paraId="07FED69B">
      <w:pPr>
        <w:pStyle w:val="26"/>
      </w:pPr>
      <w:r>
        <w:t>Испытания должны проводиться на полном объеме реальных данных, которые вводятся оператором посредством разработанного в системе интерфейса. В процессе приемочных испытаний должен вестись журнал, в котором будут фиксироваться результаты выполненных работ, замечания по работе программного обеспечения и предложения по изменению работы программного обеспечения.</w:t>
      </w:r>
    </w:p>
    <w:p w14:paraId="567BB79F">
      <w:pPr>
        <w:pStyle w:val="26"/>
      </w:pPr>
      <w:r>
        <w:t>По результатам испытаний возможны доработки и исправления. Выявленные в ПО и документации недостатки Исполнитель исправляет за свой счет в специально оговоренные после проведения испытаний сроки.</w:t>
      </w:r>
    </w:p>
    <w:p w14:paraId="63403B42">
      <w:pPr>
        <w:pStyle w:val="27"/>
        <w:numPr>
          <w:ilvl w:val="1"/>
          <w:numId w:val="28"/>
        </w:numPr>
      </w:pPr>
      <w:r>
        <w:t>Статус приемочной комиссии</w:t>
      </w:r>
    </w:p>
    <w:p w14:paraId="322E2D6B">
      <w:pPr>
        <w:pStyle w:val="26"/>
      </w:pPr>
      <w:r>
        <w:t>Статус приемочной комиссии определяется Заказчиком после проведения испытаний.</w:t>
      </w:r>
    </w:p>
    <w:p w14:paraId="3091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4E5919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ABCE54E">
      <w:pPr>
        <w:pStyle w:val="3"/>
        <w:numPr>
          <w:ilvl w:val="0"/>
          <w:numId w:val="28"/>
        </w:numPr>
      </w:pPr>
      <w:r>
        <w:t>Требования к составу и содержанию работ по подготовке объекта автоматизации к вводу автоматизированной системы в действие</w:t>
      </w:r>
    </w:p>
    <w:p w14:paraId="7BB5B746">
      <w:pPr>
        <w:pStyle w:val="27"/>
        <w:numPr>
          <w:ilvl w:val="1"/>
          <w:numId w:val="28"/>
        </w:numPr>
        <w:rPr>
          <w:shd w:val="clear" w:color="auto" w:fill="FFFFFF"/>
        </w:rPr>
      </w:pPr>
      <w:r>
        <w:rPr>
          <w:shd w:val="clear" w:color="auto" w:fill="FFFFFF"/>
        </w:rPr>
        <w:t>Создание условий функционирования объекта автоматизации, при которых гарантируется соответствие создаваемой АС требованиям, содержащимся в ТЗ на АС</w:t>
      </w:r>
    </w:p>
    <w:p w14:paraId="054505C0">
      <w:pPr>
        <w:pStyle w:val="26"/>
      </w:pPr>
      <w:r>
        <w:t>Необходимо выполнить следующие условия:</w:t>
      </w:r>
    </w:p>
    <w:p w14:paraId="43FA3A0B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</w:pPr>
      <w:r>
        <w:t>технические характеристики;</w:t>
      </w:r>
    </w:p>
    <w:p w14:paraId="719180AD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</w:pPr>
      <w:r>
        <w:t>комнатная температура не выше 18 °С;</w:t>
      </w:r>
    </w:p>
    <w:p w14:paraId="76024E07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</w:pPr>
      <w:r>
        <w:t>атмосферное давление: от 630 до 800 мм. рт. ст.;</w:t>
      </w:r>
    </w:p>
    <w:p w14:paraId="51785302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</w:pPr>
      <w:r>
        <w:t>концентрация пыли не более 0,4 г/м3;</w:t>
      </w:r>
    </w:p>
    <w:p w14:paraId="1015664C">
      <w:pPr>
        <w:pStyle w:val="26"/>
        <w:numPr>
          <w:ilvl w:val="0"/>
          <w:numId w:val="56"/>
        </w:numPr>
        <w:autoSpaceDN w:val="0"/>
        <w:spacing w:before="100" w:beforeAutospacing="1" w:after="100" w:afterAutospacing="1"/>
      </w:pPr>
      <w:r>
        <w:t>влажность воздуха не более 60%.</w:t>
      </w:r>
    </w:p>
    <w:p w14:paraId="20021AAC">
      <w:pPr>
        <w:pStyle w:val="27"/>
        <w:numPr>
          <w:ilvl w:val="1"/>
          <w:numId w:val="28"/>
        </w:numPr>
      </w:pPr>
      <w:r>
        <w:t>Проведение необходимых организационно-штатных мероприятий</w:t>
      </w:r>
    </w:p>
    <w:p w14:paraId="0BC600A5">
      <w:pPr>
        <w:pStyle w:val="26"/>
      </w:pPr>
      <w:r>
        <w:t>Ознакомить пользователей с документом «Руководство оператора». Выполняется совместно исполнителем и ответственным подразделением заказчика.</w:t>
      </w:r>
    </w:p>
    <w:p w14:paraId="46136A58">
      <w:pPr>
        <w:pStyle w:val="26"/>
      </w:pPr>
      <w:r>
        <w:t>Подготовить справочные данные об исполнителях и результатах работ, выполненных по заказу министерства экономического развития и торговли РФ для занесения в справочники и рубрикаторы. Справочные данные подготавливаются представителями заказчика и передаются исполнителю.</w:t>
      </w:r>
    </w:p>
    <w:p w14:paraId="71E398D8">
      <w:pPr>
        <w:pStyle w:val="26"/>
      </w:pPr>
      <w:r>
        <w:t>Определить список работ, результаты которых должны заноситься в систему. список определяется в рабочем порядке представителями заказчика.</w:t>
      </w:r>
      <w:r>
        <w:br w:type="page"/>
      </w:r>
    </w:p>
    <w:p w14:paraId="436B7F5E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0E021E61">
      <w:pPr>
        <w:pStyle w:val="27"/>
        <w:numPr>
          <w:ilvl w:val="1"/>
          <w:numId w:val="28"/>
        </w:numPr>
      </w:pPr>
      <w:r>
        <w:t>Порядок обучения персонала и пользователей АС</w:t>
      </w:r>
    </w:p>
    <w:p w14:paraId="025431EE">
      <w:pPr>
        <w:pStyle w:val="26"/>
      </w:pPr>
      <w:r>
        <w:t>Персонал обучается согласно инструкции пользователя.</w:t>
      </w:r>
      <w:r>
        <w:br w:type="page"/>
      </w:r>
    </w:p>
    <w:p w14:paraId="730C1DE5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32E3E15E">
      <w:pPr>
        <w:pStyle w:val="3"/>
        <w:numPr>
          <w:ilvl w:val="0"/>
          <w:numId w:val="28"/>
        </w:numPr>
      </w:pPr>
      <w:r>
        <w:t>Требования к документированию</w:t>
      </w:r>
    </w:p>
    <w:p w14:paraId="6B499169">
      <w:pPr>
        <w:pStyle w:val="27"/>
        <w:numPr>
          <w:ilvl w:val="1"/>
          <w:numId w:val="28"/>
        </w:numPr>
      </w:pPr>
      <w:r>
        <w:t>Перечень подлежащих разработке документов</w:t>
      </w:r>
    </w:p>
    <w:p w14:paraId="005C672E">
      <w:pPr>
        <w:pStyle w:val="26"/>
      </w:pPr>
      <w:r>
        <w:t>На стадиях эскизного проекта и технического проекта разработке подлежат следующие документы:</w:t>
      </w:r>
    </w:p>
    <w:p w14:paraId="73EEF0E7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</w:pPr>
      <w:r>
        <w:t>ведомость эскизного проекта;</w:t>
      </w:r>
    </w:p>
    <w:p w14:paraId="309CB9AB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</w:pPr>
      <w:r>
        <w:t>пояснительная записка к эскизному проекту;</w:t>
      </w:r>
    </w:p>
    <w:p w14:paraId="078B9EA1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</w:pPr>
      <w:r>
        <w:t>ведомость технического проекта;</w:t>
      </w:r>
    </w:p>
    <w:p w14:paraId="1251413C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</w:pPr>
      <w:r>
        <w:t>пояснительная записка к эскизному проекту;</w:t>
      </w:r>
    </w:p>
    <w:p w14:paraId="52405DDB">
      <w:pPr>
        <w:pStyle w:val="26"/>
        <w:numPr>
          <w:ilvl w:val="0"/>
          <w:numId w:val="57"/>
        </w:numPr>
        <w:autoSpaceDN w:val="0"/>
        <w:spacing w:before="100" w:beforeAutospacing="1" w:after="100" w:afterAutospacing="1"/>
      </w:pPr>
      <w:r>
        <w:t>схема функциональной структуры.</w:t>
      </w:r>
    </w:p>
    <w:p w14:paraId="0A5D8A35">
      <w:pPr>
        <w:pStyle w:val="26"/>
      </w:pPr>
      <w:r>
        <w:t>На стадии разработки рабочей документации разработке подлежат следующие документы:</w:t>
      </w:r>
    </w:p>
    <w:p w14:paraId="418BB918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ведомость эксплуатационных документов;</w:t>
      </w:r>
    </w:p>
    <w:p w14:paraId="28489D25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ведомость машинных носителей информации;</w:t>
      </w:r>
    </w:p>
    <w:p w14:paraId="04C15C9A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паспорт;</w:t>
      </w:r>
    </w:p>
    <w:p w14:paraId="090A305A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общее описание системы;</w:t>
      </w:r>
    </w:p>
    <w:p w14:paraId="66EDAD35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технологическая инструкция;</w:t>
      </w:r>
    </w:p>
    <w:p w14:paraId="471AB327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руководство пользователя;</w:t>
      </w:r>
    </w:p>
    <w:p w14:paraId="6657C465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описание технологического процесса обработки данных;</w:t>
      </w:r>
    </w:p>
    <w:p w14:paraId="50163FBD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инструкция по формированию и ведению базы данных (набора данных);</w:t>
      </w:r>
    </w:p>
    <w:p w14:paraId="009828D4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состав выходных данных (сообщений);</w:t>
      </w:r>
    </w:p>
    <w:p w14:paraId="68630775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каталог базы данных;</w:t>
      </w:r>
    </w:p>
    <w:p w14:paraId="3A22076B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программа и методика испытаний;</w:t>
      </w:r>
    </w:p>
    <w:p w14:paraId="46837919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спецификация оборудования;</w:t>
      </w:r>
    </w:p>
    <w:p w14:paraId="3CC99D22">
      <w:pPr>
        <w:pStyle w:val="26"/>
        <w:numPr>
          <w:ilvl w:val="0"/>
          <w:numId w:val="58"/>
        </w:numPr>
        <w:autoSpaceDN w:val="0"/>
        <w:spacing w:before="100" w:beforeAutospacing="1" w:after="100" w:afterAutospacing="1"/>
      </w:pPr>
      <w:r>
        <w:t>текст программ.</w:t>
      </w:r>
      <w:r>
        <w:br w:type="page"/>
      </w:r>
    </w:p>
    <w:p w14:paraId="1D9DEE28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EC62EFA">
      <w:pPr>
        <w:pStyle w:val="27"/>
        <w:numPr>
          <w:ilvl w:val="1"/>
          <w:numId w:val="28"/>
        </w:numPr>
      </w:pPr>
      <w:r>
        <w:t>Вид представления и количество документов</w:t>
      </w:r>
    </w:p>
    <w:p w14:paraId="2404FA60">
      <w:pPr>
        <w:pStyle w:val="26"/>
      </w:pPr>
      <w:r>
        <w:t>Вся документация должна быть подготовлена и передана как в печатаном, так и в электронном виде (в формате Microsoft Word).</w:t>
      </w:r>
    </w:p>
    <w:p w14:paraId="6E05E846">
      <w:pPr>
        <w:pStyle w:val="26"/>
      </w:pPr>
      <w:r>
        <w:t>На стадии ввода в действие разработке подлежат следующие документы:</w:t>
      </w:r>
    </w:p>
    <w:p w14:paraId="73ACB67E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</w:pPr>
      <w:r>
        <w:t>распечатанная текстовая часть в количестве 1 шт;</w:t>
      </w:r>
    </w:p>
    <w:p w14:paraId="43E203B9">
      <w:pPr>
        <w:pStyle w:val="26"/>
        <w:numPr>
          <w:ilvl w:val="0"/>
          <w:numId w:val="59"/>
        </w:numPr>
        <w:autoSpaceDN w:val="0"/>
        <w:spacing w:before="100" w:beforeAutospacing="1" w:after="100" w:afterAutospacing="1"/>
      </w:pPr>
      <w:r>
        <w:t>документы, предоставленные в электронном виде в количестве 5 шт.</w:t>
      </w:r>
    </w:p>
    <w:p w14:paraId="50B5A51A">
      <w:pPr>
        <w:pStyle w:val="27"/>
        <w:numPr>
          <w:ilvl w:val="1"/>
          <w:numId w:val="28"/>
        </w:numPr>
      </w:pPr>
      <w:r>
        <w:t>Требования по использованию ЕСКД и ЕСПД при разработке документов</w:t>
      </w:r>
    </w:p>
    <w:p w14:paraId="638BA891">
      <w:pPr>
        <w:pStyle w:val="26"/>
      </w:pPr>
      <w:r>
        <w:t>Требования по использованию ЕСКД и ЕСПД при разработке документов не предъявляются.</w:t>
      </w:r>
    </w:p>
    <w:p w14:paraId="7FCE9F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4CA4074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4E17704A">
      <w:pPr>
        <w:pStyle w:val="3"/>
        <w:numPr>
          <w:ilvl w:val="0"/>
          <w:numId w:val="28"/>
        </w:numPr>
      </w:pPr>
      <w:r>
        <w:t>Источники разработки</w:t>
      </w:r>
    </w:p>
    <w:p w14:paraId="743BB207">
      <w:pPr>
        <w:pStyle w:val="26"/>
      </w:pPr>
      <w:r>
        <w:t>Настоящее техническое задание разработано на основе следующих документов и информационных материалов:</w:t>
      </w:r>
    </w:p>
    <w:p w14:paraId="3129AD01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Технические требования к лоту «Разработка макета учетной системы результатов работ, полученных по проектам ФЦП «Электронная Россия (2002-2010 годы)» с целью их публикации в открытом доступе».</w:t>
      </w:r>
    </w:p>
    <w:p w14:paraId="26DEDFF3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Требования к форматам и способам представления электронных документов, содержащих текстовые и графические результаты работ, выполненных по государственным контрактам в рамках ФЦП «Электронная Россия».</w:t>
      </w:r>
    </w:p>
    <w:p w14:paraId="4F4225EC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«Правила устройства электроустановок» (ПУЭ, изд. 6 и 7, 2002 г.);</w:t>
      </w:r>
    </w:p>
    <w:p w14:paraId="37B5B4DD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12.1.003-83 «Система стандартов безопасности труда. Шум. Общие требования безопасности».</w:t>
      </w:r>
    </w:p>
    <w:p w14:paraId="50E84BDD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12.1.004-91 «Система стандартов безопасности труда. Пожарная безопасность. Общие требования».</w:t>
      </w:r>
    </w:p>
    <w:p w14:paraId="7AB3455B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12.1.012-90 «Система стандартов безопасности труда. Вибрационная безопасность. Общие требования».</w:t>
      </w:r>
    </w:p>
    <w:p w14:paraId="4A78BFBA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12.1.036-81 «Система стандартов безопасности труда. Шум. Допустимые уровни в жилых и общественных зданиях».</w:t>
      </w:r>
    </w:p>
    <w:p w14:paraId="15600C3A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12.2.007.0-75 «Система стандартов безопасности труда. Изделия электротехнические. Общие требования безопасности».</w:t>
      </w:r>
    </w:p>
    <w:p w14:paraId="20C1D5C1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12.2.049-80. «Оборудование производственное. Общие эргономические требования».</w:t>
      </w:r>
    </w:p>
    <w:p w14:paraId="473207EF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ГОСТ 34.201-89 «Виды, комплектность и обозначение документов при создании автоматизированных систем».</w:t>
      </w:r>
    </w:p>
    <w:p w14:paraId="656725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2407B8">
      <w:pPr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Продолжение приложения 2</w:t>
      </w:r>
    </w:p>
    <w:p w14:paraId="1E48EA6C">
      <w:pPr>
        <w:pStyle w:val="26"/>
        <w:numPr>
          <w:ilvl w:val="0"/>
          <w:numId w:val="60"/>
        </w:numPr>
        <w:autoSpaceDN w:val="0"/>
        <w:spacing w:before="100" w:beforeAutospacing="1" w:after="100" w:afterAutospacing="1"/>
      </w:pPr>
      <w:r>
        <w:t>Методические рекомендации по выполнению, оформлению и защите выпускной квалификационной работы по специальности 09.02.07 Информационные системы и программирование, согласованные протоколом заседания ПЦК Защиты информации и программирования от 20 октября 2021 года № 3 и утвержденные заместителем директора по содержанию образования и конвергенции образовательных программ Кузнецовой Н.Ю. от 10 декабря 2021 года.</w:t>
      </w:r>
    </w:p>
    <w:p w14:paraId="08E8C051">
      <w:r>
        <w:br w:type="page"/>
      </w:r>
    </w:p>
    <w:p w14:paraId="229113B1">
      <w:pPr>
        <w:pStyle w:val="26"/>
        <w:numPr>
          <w:ilvl w:val="0"/>
          <w:numId w:val="0"/>
        </w:numPr>
        <w:autoSpaceDN w:val="0"/>
        <w:spacing w:before="100" w:beforeAutospacing="1" w:after="100" w:afterAutospacing="1"/>
        <w:ind w:left="360" w:leftChars="0"/>
        <w:jc w:val="right"/>
      </w:pPr>
      <w:r>
        <w:rPr>
          <w:rFonts w:cs="Times New Roman"/>
          <w:b/>
          <w:bCs/>
          <w:szCs w:val="28"/>
        </w:rPr>
        <w:t>Приложение 3</w:t>
      </w:r>
    </w:p>
    <w:p w14:paraId="753A63DA">
      <w:pPr>
        <w:jc w:val="center"/>
        <w:rPr>
          <w:rFonts w:hint="default" w:ascii="Times New Roman" w:hAnsi="Times New Roman" w:cs="Times New Roman"/>
          <w:b/>
          <w:bCs/>
          <w:i/>
          <w:iCs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Cs w:val="28"/>
          <w:lang w:val="en-US"/>
        </w:rPr>
        <w:t>ER диаграмма</w:t>
      </w:r>
    </w:p>
    <w:p w14:paraId="6F038E3D">
      <w:pPr>
        <w:jc w:val="center"/>
      </w:pPr>
      <w:r>
        <w:drawing>
          <wp:inline distT="0" distB="0" distL="0" distR="0">
            <wp:extent cx="5731510" cy="5499100"/>
            <wp:effectExtent l="0" t="0" r="2540" b="6350"/>
            <wp:docPr id="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811A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10F1E8F1">
      <w:pPr>
        <w:spacing w:before="600" w:after="600"/>
        <w:jc w:val="right"/>
        <w:rPr>
          <w:rFonts w:hint="default" w:ascii="Times New Roman" w:hAnsi="Times New Roman" w:cs="Times New Roman"/>
          <w:b/>
          <w:bCs/>
          <w:i/>
          <w:iCs/>
          <w:szCs w:val="28"/>
          <w:lang w:val="en-US"/>
        </w:rPr>
      </w:pPr>
      <w:bookmarkStart w:id="149" w:name="_Toc69920506"/>
      <w:bookmarkStart w:id="150" w:name="_Toc132912001"/>
      <w:r>
        <w:rPr>
          <w:rFonts w:hint="default" w:ascii="Times New Roman" w:hAnsi="Times New Roman" w:cs="Times New Roman"/>
          <w:b/>
          <w:bCs/>
          <w:i/>
          <w:iCs/>
          <w:szCs w:val="28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i/>
          <w:iCs/>
          <w:szCs w:val="28"/>
          <w:lang w:val="en-US"/>
        </w:rPr>
        <w:t>4</w:t>
      </w:r>
    </w:p>
    <w:p w14:paraId="43E2FF22">
      <w:pPr>
        <w:spacing w:after="600"/>
        <w:jc w:val="center"/>
        <w:rPr>
          <w:rFonts w:hint="default" w:ascii="Times New Roman" w:hAnsi="Times New Roman" w:cs="Times New Roman"/>
          <w:b/>
          <w:bCs/>
          <w:i/>
          <w:iCs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szCs w:val="28"/>
        </w:rPr>
        <w:t xml:space="preserve">Обоснование и </w:t>
      </w:r>
      <w:r>
        <w:rPr>
          <w:rFonts w:hint="default" w:ascii="Times New Roman" w:hAnsi="Times New Roman" w:cs="Times New Roman"/>
          <w:b/>
          <w:bCs/>
          <w:i/>
          <w:iCs/>
          <w:szCs w:val="28"/>
          <w:lang w:val="en-US"/>
        </w:rPr>
        <w:t>расчёт</w:t>
      </w:r>
      <w:r>
        <w:rPr>
          <w:rFonts w:hint="default" w:ascii="Times New Roman" w:hAnsi="Times New Roman" w:cs="Times New Roman"/>
          <w:b/>
          <w:bCs/>
          <w:i/>
          <w:iCs/>
          <w:szCs w:val="28"/>
        </w:rPr>
        <w:t xml:space="preserve"> стоимости разработки информационной системы</w:t>
      </w:r>
    </w:p>
    <w:tbl>
      <w:tblPr>
        <w:tblStyle w:val="19"/>
        <w:tblpPr w:leftFromText="180" w:rightFromText="180" w:vertAnchor="text" w:horzAnchor="margin" w:tblpY="157"/>
        <w:tblW w:w="95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3544"/>
        <w:gridCol w:w="1882"/>
        <w:gridCol w:w="1746"/>
        <w:gridCol w:w="1575"/>
      </w:tblGrid>
      <w:tr w14:paraId="34AA77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45D3F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№ п/п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4D33C6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F01E12E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Условное обозначение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EA03B3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Значение показателя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47F05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Единицу</w:t>
            </w:r>
          </w:p>
          <w:p w14:paraId="765DC86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измерения</w:t>
            </w:r>
          </w:p>
        </w:tc>
      </w:tr>
      <w:tr w14:paraId="3526AE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535939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EB23BE0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Поправочный коэффициент, учитывающий степень использования в разработка (типовых) стандартных ПП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BCF0939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КТ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7FD2554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0,9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203F2C5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</w:p>
        </w:tc>
      </w:tr>
      <w:tr w14:paraId="0926E6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59F7C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46D2C8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 xml:space="preserve">Поправочный коэффициент, учитывающий степень новизны ПП и использование при внедрениях ПП и новых типов ЭВМ и ОС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C82645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КН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9F5EB9E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0,4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C1355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</w:p>
        </w:tc>
      </w:tr>
      <w:tr w14:paraId="2C061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62DF9D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B687A6F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Поправочный коэффициент, учитывающий характер среды внедрения ПП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32103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КВР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431894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0,43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214D5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</w:p>
        </w:tc>
      </w:tr>
      <w:tr w14:paraId="58DCF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3FB8ED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4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F8CDF85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 xml:space="preserve">Оклад разработчика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A4EDD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ОМ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03EF44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9AF19F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Руб./мес.</w:t>
            </w:r>
          </w:p>
        </w:tc>
      </w:tr>
      <w:tr w14:paraId="12FB61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34A757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5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C0B5093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Оклад обучающегося ИС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82BD03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ОМ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6F52436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F6CA6F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Руб./мес.</w:t>
            </w:r>
          </w:p>
        </w:tc>
      </w:tr>
      <w:tr w14:paraId="6C91E6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A9EA3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6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0EFE54D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Отчисления во внебюджетные фонды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A0F9AD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ОВФ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FA5FA0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5CDE284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%</w:t>
            </w:r>
          </w:p>
        </w:tc>
      </w:tr>
      <w:tr w14:paraId="71459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8EDAA4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7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7A463F2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 xml:space="preserve">Время разработки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888746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Т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64FE3C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BF15AE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Мес.</w:t>
            </w:r>
          </w:p>
        </w:tc>
      </w:tr>
      <w:tr w14:paraId="1FCA8D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77A16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8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1EEC3478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 xml:space="preserve">Количество разработчиков, принимающих участия в разработке 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FF43E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NЧ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028254D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05C479D0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Чел.</w:t>
            </w:r>
          </w:p>
        </w:tc>
      </w:tr>
      <w:tr w14:paraId="6A8B1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0A6BFD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9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B9D958C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Норма амортизации компьютера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36EAB7E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NА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2E827AB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20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 w14:paraId="7E89EE6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%</w:t>
            </w:r>
          </w:p>
        </w:tc>
      </w:tr>
      <w:tr w14:paraId="18C539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1FD205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10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1CA9108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Стоимость 1 ПК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D7A64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CЭВМ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1A56E0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120000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C553E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Руб.</w:t>
            </w:r>
          </w:p>
        </w:tc>
      </w:tr>
      <w:tr w14:paraId="395812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E1F47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11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399C302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Количество, используемых ПК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66FBB8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NЭВМ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3656F51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AEF2D7B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шт.</w:t>
            </w:r>
          </w:p>
        </w:tc>
      </w:tr>
      <w:tr w14:paraId="47350B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5919C3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12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8BEAE9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Потребляемых мощность ПК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9DD5BA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WЭВМ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53AC54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0,55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387F992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кВт/ч</w:t>
            </w:r>
          </w:p>
        </w:tc>
      </w:tr>
      <w:tr w14:paraId="6524D5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" w:hRule="atLeast"/>
        </w:trPr>
        <w:tc>
          <w:tcPr>
            <w:tcW w:w="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5B4589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13</w:t>
            </w:r>
          </w:p>
        </w:tc>
        <w:tc>
          <w:tcPr>
            <w:tcW w:w="35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8F3BD06">
            <w:pPr>
              <w:spacing w:after="0"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Стоимость электроэнергии</w:t>
            </w:r>
          </w:p>
        </w:tc>
        <w:tc>
          <w:tcPr>
            <w:tcW w:w="1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3A0E1C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СЭЛ</w:t>
            </w:r>
          </w:p>
        </w:tc>
        <w:tc>
          <w:tcPr>
            <w:tcW w:w="17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0C3736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</w:rPr>
              <w:t>6,43</w:t>
            </w:r>
          </w:p>
        </w:tc>
        <w:tc>
          <w:tcPr>
            <w:tcW w:w="15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7469FA">
            <w:pPr>
              <w:spacing w:after="0"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Руб.кВТ/ч</w:t>
            </w:r>
          </w:p>
        </w:tc>
      </w:tr>
    </w:tbl>
    <w:p w14:paraId="3176356C">
      <w:pPr>
        <w:rPr>
          <w:rFonts w:hint="default" w:ascii="Times New Roman" w:hAnsi="Times New Roman" w:cs="Times New Roman"/>
          <w:szCs w:val="28"/>
        </w:rPr>
      </w:pPr>
    </w:p>
    <w:p w14:paraId="217D6014"/>
    <w:bookmarkEnd w:id="149"/>
    <w:bookmarkEnd w:id="150"/>
    <w:p w14:paraId="28010312">
      <w:pPr>
        <w:pStyle w:val="2"/>
      </w:pPr>
    </w:p>
    <w:p w14:paraId="6A697898">
      <w:pPr>
        <w:jc w:val="center"/>
        <w:rPr>
          <w:rFonts w:hint="default"/>
          <w:lang w:val="en-US"/>
        </w:rPr>
      </w:pPr>
    </w:p>
    <w:p w14:paraId="2EE63727">
      <w:pPr>
        <w:jc w:val="center"/>
        <w:rPr>
          <w:rFonts w:hint="default"/>
          <w:lang w:val="en-US"/>
        </w:rPr>
      </w:pPr>
    </w:p>
    <w:p w14:paraId="6A8D2593">
      <w:pPr>
        <w:jc w:val="center"/>
        <w:rPr>
          <w:rFonts w:hint="default"/>
          <w:lang w:val="en-US"/>
        </w:rPr>
      </w:pPr>
    </w:p>
    <w:p w14:paraId="7E1F4F9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7C9CB41">
      <w:pPr>
        <w:spacing w:before="600" w:after="600"/>
        <w:jc w:val="right"/>
        <w:rPr>
          <w:rFonts w:hint="default" w:ascii="Times New Roman" w:hAnsi="Times New Roman" w:cs="Times New Roman"/>
          <w:b/>
          <w:bCs/>
          <w:i/>
          <w:iCs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Cs w:val="28"/>
        </w:rPr>
        <w:t xml:space="preserve">Приложение </w:t>
      </w:r>
      <w:r>
        <w:rPr>
          <w:rFonts w:hint="default" w:ascii="Times New Roman" w:hAnsi="Times New Roman" w:cs="Times New Roman"/>
          <w:b/>
          <w:bCs/>
          <w:i/>
          <w:iCs/>
          <w:szCs w:val="28"/>
          <w:lang w:val="ru-RU"/>
        </w:rPr>
        <w:t>5</w:t>
      </w:r>
    </w:p>
    <w:p w14:paraId="19F79474">
      <w:pPr>
        <w:pStyle w:val="57"/>
        <w:bidi w:val="0"/>
        <w:rPr>
          <w:rFonts w:hint="default"/>
          <w:lang w:val="ru-RU"/>
        </w:rPr>
      </w:pPr>
      <w:bookmarkStart w:id="151" w:name="_Toc13542"/>
      <w:bookmarkStart w:id="152" w:name="_Toc32011"/>
      <w:r>
        <w:rPr>
          <w:rFonts w:hint="default"/>
          <w:lang w:val="ru-RU"/>
        </w:rPr>
        <w:t>Сценарий диалогов</w:t>
      </w:r>
      <w:bookmarkEnd w:id="151"/>
      <w:bookmarkEnd w:id="152"/>
    </w:p>
    <w:p w14:paraId="464BBDAB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23890" cy="2261870"/>
            <wp:effectExtent l="0" t="0" r="10160" b="5080"/>
            <wp:docPr id="51" name="Изображение 51" descr="Сценарий диало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Сценарий диалогов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Aptos Display">
    <w:altName w:val="Calibri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Mincho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87864964"/>
      <w:docPartObj>
        <w:docPartGallery w:val="autotext"/>
      </w:docPartObj>
    </w:sdtPr>
    <w:sdtContent>
      <w:p w14:paraId="4A3137E4"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2465C0"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8F7F94"/>
    <w:multiLevelType w:val="multilevel"/>
    <w:tmpl w:val="CF8F7F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050130D1"/>
    <w:multiLevelType w:val="multilevel"/>
    <w:tmpl w:val="050130D1"/>
    <w:lvl w:ilvl="0" w:tentative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 w:ascii="Times New Roman" w:hAnsi="Times New Roman" w:cs="Times New Roman"/>
        <w:b w:val="0"/>
      </w:rPr>
    </w:lvl>
    <w:lvl w:ilvl="1" w:tentative="0">
      <w:start w:val="1"/>
      <w:numFmt w:val="decimal"/>
      <w:lvlText w:val="%1.%2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  <w:b/>
        <w:i/>
      </w:rPr>
    </w:lvl>
    <w:lvl w:ilvl="2" w:tentative="0">
      <w:start w:val="1"/>
      <w:numFmt w:val="decimal"/>
      <w:lvlText w:val="%1.%2.%3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  <w:b/>
        <w:i/>
      </w:rPr>
    </w:lvl>
    <w:lvl w:ilvl="3" w:tentative="0">
      <w:start w:val="1"/>
      <w:numFmt w:val="decimal"/>
      <w:lvlText w:val="%1.%2.%3.%4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  <w:b/>
        <w:i/>
      </w:rPr>
    </w:lvl>
    <w:lvl w:ilvl="4" w:tentative="0">
      <w:start w:val="1"/>
      <w:numFmt w:val="decimal"/>
      <w:lvlText w:val="%1.%2.%3.%4.%5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lvlText w:val="%1.%2.%3.%4.%5.%6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1.%2.%3.%4.%5.%6.%7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">
    <w:nsid w:val="056C303D"/>
    <w:multiLevelType w:val="multilevel"/>
    <w:tmpl w:val="056C303D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suff w:val="space"/>
      <w:lvlText w:val="%1.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bullet"/>
      <w:suff w:val="space"/>
      <w:lvlText w:val="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1"/>
      <w:numFmt w:val="decimal"/>
      <w:suff w:val="space"/>
      <w:lvlText w:val="%1.%2.%3.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lvlText w:val="%1.%2.%3.%4.%5.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3">
    <w:nsid w:val="0CDE569A"/>
    <w:multiLevelType w:val="multilevel"/>
    <w:tmpl w:val="0CDE569A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suff w:val="space"/>
      <w:lvlText w:val="%1.%2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suff w:val="space"/>
      <w:lvlText w:val="%1.%2.%3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suff w:val="space"/>
      <w:lvlText w:val="%1.%2.%3.%4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lvlText w:val="%1.%2.%3.%4.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lvlText w:val="%1.%2.%3.%4.%5.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4">
    <w:nsid w:val="0F555CE7"/>
    <w:multiLevelType w:val="multilevel"/>
    <w:tmpl w:val="0F555CE7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">
    <w:nsid w:val="13195429"/>
    <w:multiLevelType w:val="multilevel"/>
    <w:tmpl w:val="1319542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1017D"/>
    <w:multiLevelType w:val="multilevel"/>
    <w:tmpl w:val="13C101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1510345A"/>
    <w:multiLevelType w:val="multilevel"/>
    <w:tmpl w:val="1510345A"/>
    <w:lvl w:ilvl="0" w:tentative="0">
      <w:start w:val="8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63E6A5D"/>
    <w:multiLevelType w:val="multilevel"/>
    <w:tmpl w:val="163E6A5D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9">
    <w:nsid w:val="16492C4E"/>
    <w:multiLevelType w:val="multilevel"/>
    <w:tmpl w:val="16492C4E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18F244A3"/>
    <w:multiLevelType w:val="multilevel"/>
    <w:tmpl w:val="18F244A3"/>
    <w:lvl w:ilvl="0" w:tentative="0">
      <w:start w:val="1"/>
      <w:numFmt w:val="decimal"/>
      <w:suff w:val="space"/>
      <w:lvlText w:val="1.%1"/>
      <w:lvlJc w:val="righ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2.%2"/>
      <w:lvlJc w:val="righ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3.%3"/>
      <w:lvlJc w:val="right"/>
      <w:pPr>
        <w:ind w:left="2915" w:hanging="363"/>
      </w:pPr>
      <w:rPr>
        <w:rFonts w:hint="default"/>
      </w:rPr>
    </w:lvl>
    <w:lvl w:ilvl="3" w:tentative="0">
      <w:start w:val="1"/>
      <w:numFmt w:val="decimal"/>
      <w:lvlText w:val="4.%4"/>
      <w:lvlJc w:val="left"/>
      <w:pPr>
        <w:ind w:left="2880" w:hanging="360"/>
      </w:pPr>
      <w:rPr>
        <w:rFonts w:hint="default"/>
      </w:rPr>
    </w:lvl>
    <w:lvl w:ilvl="4" w:tentative="0">
      <w:start w:val="1"/>
      <w:numFmt w:val="decimal"/>
      <w:lvlText w:val="5.%5"/>
      <w:lvlJc w:val="left"/>
      <w:pPr>
        <w:ind w:left="3600" w:hanging="360"/>
      </w:pPr>
      <w:rPr>
        <w:rFonts w:hint="default"/>
      </w:rPr>
    </w:lvl>
    <w:lvl w:ilvl="5" w:tentative="0">
      <w:start w:val="1"/>
      <w:numFmt w:val="decimal"/>
      <w:lvlText w:val="6.%6"/>
      <w:lvlJc w:val="right"/>
      <w:pPr>
        <w:ind w:left="4320" w:hanging="180"/>
      </w:pPr>
      <w:rPr>
        <w:rFonts w:hint="default"/>
      </w:rPr>
    </w:lvl>
    <w:lvl w:ilvl="6" w:tentative="0">
      <w:start w:val="1"/>
      <w:numFmt w:val="decimal"/>
      <w:lvlText w:val="7.%7"/>
      <w:lvlJc w:val="left"/>
      <w:pPr>
        <w:ind w:left="5040" w:hanging="360"/>
      </w:pPr>
      <w:rPr>
        <w:rFonts w:hint="default"/>
      </w:rPr>
    </w:lvl>
    <w:lvl w:ilvl="7" w:tentative="0">
      <w:start w:val="1"/>
      <w:numFmt w:val="decimal"/>
      <w:lvlText w:val="8.%8"/>
      <w:lvlJc w:val="left"/>
      <w:pPr>
        <w:ind w:left="5760" w:hanging="360"/>
      </w:pPr>
      <w:rPr>
        <w:rFonts w:hint="default"/>
      </w:rPr>
    </w:lvl>
    <w:lvl w:ilvl="8" w:tentative="0">
      <w:start w:val="1"/>
      <w:numFmt w:val="decimal"/>
      <w:lvlText w:val="9.%9"/>
      <w:lvlJc w:val="right"/>
      <w:pPr>
        <w:ind w:left="6480" w:hanging="180"/>
      </w:pPr>
      <w:rPr>
        <w:rFonts w:hint="default"/>
      </w:rPr>
    </w:lvl>
  </w:abstractNum>
  <w:abstractNum w:abstractNumId="11">
    <w:nsid w:val="1933605E"/>
    <w:multiLevelType w:val="multilevel"/>
    <w:tmpl w:val="1933605E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nsid w:val="1B985774"/>
    <w:multiLevelType w:val="multilevel"/>
    <w:tmpl w:val="1B985774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3">
    <w:nsid w:val="1DAF08F9"/>
    <w:multiLevelType w:val="multilevel"/>
    <w:tmpl w:val="1DAF08F9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nsid w:val="1E9D3252"/>
    <w:multiLevelType w:val="multilevel"/>
    <w:tmpl w:val="1E9D325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5">
    <w:nsid w:val="236D38CF"/>
    <w:multiLevelType w:val="multilevel"/>
    <w:tmpl w:val="236D38C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241F6EDB"/>
    <w:multiLevelType w:val="multilevel"/>
    <w:tmpl w:val="241F6EDB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17">
    <w:nsid w:val="25BD784F"/>
    <w:multiLevelType w:val="multilevel"/>
    <w:tmpl w:val="25BD784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8">
    <w:nsid w:val="273135EA"/>
    <w:multiLevelType w:val="multilevel"/>
    <w:tmpl w:val="273135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19">
    <w:nsid w:val="2A496CFD"/>
    <w:multiLevelType w:val="multilevel"/>
    <w:tmpl w:val="2A496CFD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0">
    <w:nsid w:val="2BF87582"/>
    <w:multiLevelType w:val="multilevel"/>
    <w:tmpl w:val="2BF8758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1">
    <w:nsid w:val="2C160B4A"/>
    <w:multiLevelType w:val="multilevel"/>
    <w:tmpl w:val="2C160B4A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2">
    <w:nsid w:val="2E9C5211"/>
    <w:multiLevelType w:val="multilevel"/>
    <w:tmpl w:val="2E9C521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3">
    <w:nsid w:val="2F2728C1"/>
    <w:multiLevelType w:val="multilevel"/>
    <w:tmpl w:val="2F2728C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4">
    <w:nsid w:val="345E3517"/>
    <w:multiLevelType w:val="multilevel"/>
    <w:tmpl w:val="345E351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347C36AC"/>
    <w:multiLevelType w:val="multilevel"/>
    <w:tmpl w:val="347C36AC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6">
    <w:nsid w:val="362E428F"/>
    <w:multiLevelType w:val="multilevel"/>
    <w:tmpl w:val="362E428F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7">
    <w:nsid w:val="38AF4F7D"/>
    <w:multiLevelType w:val="multilevel"/>
    <w:tmpl w:val="38AF4F7D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28">
    <w:nsid w:val="3C942745"/>
    <w:multiLevelType w:val="multilevel"/>
    <w:tmpl w:val="3C942745"/>
    <w:lvl w:ilvl="0" w:tentative="0">
      <w:start w:val="1"/>
      <w:numFmt w:val="bullet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3D494FFF"/>
    <w:multiLevelType w:val="multilevel"/>
    <w:tmpl w:val="3D494FF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0">
    <w:nsid w:val="3F8F2173"/>
    <w:multiLevelType w:val="multilevel"/>
    <w:tmpl w:val="3F8F217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243378B"/>
    <w:multiLevelType w:val="multilevel"/>
    <w:tmpl w:val="4243378B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>
    <w:nsid w:val="42A16405"/>
    <w:multiLevelType w:val="multilevel"/>
    <w:tmpl w:val="42A1640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76E01D0"/>
    <w:multiLevelType w:val="multilevel"/>
    <w:tmpl w:val="476E01D0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4">
    <w:nsid w:val="47C34D0B"/>
    <w:multiLevelType w:val="multilevel"/>
    <w:tmpl w:val="47C34D0B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5">
    <w:nsid w:val="4C406965"/>
    <w:multiLevelType w:val="multilevel"/>
    <w:tmpl w:val="4C40696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DD532DB"/>
    <w:multiLevelType w:val="multilevel"/>
    <w:tmpl w:val="4DD532DB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54A0510B"/>
    <w:multiLevelType w:val="multilevel"/>
    <w:tmpl w:val="54A0510B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8">
    <w:nsid w:val="55B96936"/>
    <w:multiLevelType w:val="multilevel"/>
    <w:tmpl w:val="55B96936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9">
    <w:nsid w:val="583C3A6F"/>
    <w:multiLevelType w:val="multilevel"/>
    <w:tmpl w:val="583C3A6F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40">
    <w:nsid w:val="58685FCB"/>
    <w:multiLevelType w:val="multilevel"/>
    <w:tmpl w:val="58685FC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A6649D9"/>
    <w:multiLevelType w:val="multilevel"/>
    <w:tmpl w:val="5A6649D9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2">
    <w:nsid w:val="5ACD3F91"/>
    <w:multiLevelType w:val="multilevel"/>
    <w:tmpl w:val="5ACD3F9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B8D68D2"/>
    <w:multiLevelType w:val="multilevel"/>
    <w:tmpl w:val="5B8D68D2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4">
    <w:nsid w:val="5E41261A"/>
    <w:multiLevelType w:val="multilevel"/>
    <w:tmpl w:val="5E41261A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>
    <w:nsid w:val="60916EF1"/>
    <w:multiLevelType w:val="multilevel"/>
    <w:tmpl w:val="60916EF1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6">
    <w:nsid w:val="62BD36D2"/>
    <w:multiLevelType w:val="multilevel"/>
    <w:tmpl w:val="62BD36D2"/>
    <w:lvl w:ilvl="0" w:tentative="0">
      <w:start w:val="1"/>
      <w:numFmt w:val="bullet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nsid w:val="635203E0"/>
    <w:multiLevelType w:val="multilevel"/>
    <w:tmpl w:val="635203E0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48">
    <w:nsid w:val="653A41AF"/>
    <w:multiLevelType w:val="multilevel"/>
    <w:tmpl w:val="653A41AF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>
    <w:nsid w:val="66191FD9"/>
    <w:multiLevelType w:val="multilevel"/>
    <w:tmpl w:val="66191FD9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>
    <w:nsid w:val="677B2DA7"/>
    <w:multiLevelType w:val="multilevel"/>
    <w:tmpl w:val="677B2DA7"/>
    <w:lvl w:ilvl="0" w:tentative="0">
      <w:start w:val="1"/>
      <w:numFmt w:val="bullet"/>
      <w:suff w:val="space"/>
      <w:lvlText w:val="–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DD560C1"/>
    <w:multiLevelType w:val="multilevel"/>
    <w:tmpl w:val="6DD560C1"/>
    <w:lvl w:ilvl="0" w:tentative="0">
      <w:start w:val="0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>
    <w:nsid w:val="6E6270AF"/>
    <w:multiLevelType w:val="multilevel"/>
    <w:tmpl w:val="6E6270AF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3">
    <w:nsid w:val="6EF877D9"/>
    <w:multiLevelType w:val="multilevel"/>
    <w:tmpl w:val="6EF877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lef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4">
    <w:nsid w:val="6F5C6506"/>
    <w:multiLevelType w:val="multilevel"/>
    <w:tmpl w:val="6F5C6506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5">
    <w:nsid w:val="711B6BFD"/>
    <w:multiLevelType w:val="multilevel"/>
    <w:tmpl w:val="711B6BFD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6">
    <w:nsid w:val="76CB1C93"/>
    <w:multiLevelType w:val="multilevel"/>
    <w:tmpl w:val="76CB1C93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7">
    <w:nsid w:val="7BFE226B"/>
    <w:multiLevelType w:val="multilevel"/>
    <w:tmpl w:val="7BFE226B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8">
    <w:nsid w:val="7D3C29D7"/>
    <w:multiLevelType w:val="multilevel"/>
    <w:tmpl w:val="7D3C29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abstractNum w:abstractNumId="59">
    <w:nsid w:val="7E7479E4"/>
    <w:multiLevelType w:val="multilevel"/>
    <w:tmpl w:val="7E7479E4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360"/>
      </w:pPr>
      <w:rPr>
        <w:rFonts w:hint="default" w:ascii="Times New Roman" w:hAnsi="Times New Roman" w:cs="Times New Roman"/>
      </w:rPr>
    </w:lvl>
  </w:abstractNum>
  <w:num w:numId="1">
    <w:abstractNumId w:val="30"/>
  </w:num>
  <w:num w:numId="2">
    <w:abstractNumId w:val="5"/>
  </w:num>
  <w:num w:numId="3">
    <w:abstractNumId w:val="9"/>
  </w:num>
  <w:num w:numId="4">
    <w:abstractNumId w:val="40"/>
  </w:num>
  <w:num w:numId="5">
    <w:abstractNumId w:val="44"/>
  </w:num>
  <w:num w:numId="6">
    <w:abstractNumId w:val="48"/>
  </w:num>
  <w:num w:numId="7">
    <w:abstractNumId w:val="31"/>
  </w:num>
  <w:num w:numId="8">
    <w:abstractNumId w:val="0"/>
  </w:num>
  <w:num w:numId="9">
    <w:abstractNumId w:val="51"/>
  </w:num>
  <w:num w:numId="10">
    <w:abstractNumId w:val="35"/>
  </w:num>
  <w:num w:numId="11">
    <w:abstractNumId w:val="49"/>
  </w:num>
  <w:num w:numId="12">
    <w:abstractNumId w:val="10"/>
  </w:num>
  <w:num w:numId="13">
    <w:abstractNumId w:val="28"/>
  </w:num>
  <w:num w:numId="14">
    <w:abstractNumId w:val="46"/>
  </w:num>
  <w:num w:numId="15">
    <w:abstractNumId w:val="57"/>
  </w:num>
  <w:num w:numId="16">
    <w:abstractNumId w:val="13"/>
  </w:num>
  <w:num w:numId="17">
    <w:abstractNumId w:val="50"/>
  </w:num>
  <w:num w:numId="18">
    <w:abstractNumId w:val="36"/>
  </w:num>
  <w:num w:numId="19">
    <w:abstractNumId w:val="42"/>
  </w:num>
  <w:num w:numId="20">
    <w:abstractNumId w:val="11"/>
  </w:num>
  <w:num w:numId="21">
    <w:abstractNumId w:val="32"/>
  </w:num>
  <w:num w:numId="22">
    <w:abstractNumId w:val="53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2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8"/>
    <w:lvlOverride w:ilvl="0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  <w:lvlOverride w:ilvl="0">
      <w:startOverride w:val="1"/>
    </w:lvlOverride>
  </w:num>
  <w:num w:numId="32">
    <w:abstractNumId w:val="34"/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4"/>
  </w:num>
  <w:num w:numId="35">
    <w:abstractNumId w:val="37"/>
  </w:num>
  <w:num w:numId="36">
    <w:abstractNumId w:val="21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14"/>
  </w:num>
  <w:num w:numId="39">
    <w:abstractNumId w:val="45"/>
  </w:num>
  <w:num w:numId="40">
    <w:abstractNumId w:val="2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55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2"/>
  </w:num>
  <w:num w:numId="44">
    <w:abstractNumId w:val="19"/>
  </w:num>
  <w:num w:numId="45">
    <w:abstractNumId w:val="20"/>
  </w:num>
  <w:num w:numId="46">
    <w:abstractNumId w:val="38"/>
  </w:num>
  <w:num w:numId="4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</w:num>
  <w:num w:numId="50">
    <w:abstractNumId w:val="8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7"/>
  </w:num>
  <w:num w:numId="52">
    <w:abstractNumId w:val="2"/>
    <w:lvlOverride w:ilvl="0">
      <w:startOverride w:val="1"/>
    </w:lvlOverride>
    <w:lvlOverride w:ilvl="1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59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56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5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9"/>
  </w:num>
  <w:num w:numId="58">
    <w:abstractNumId w:val="41"/>
  </w:num>
  <w:num w:numId="59">
    <w:abstractNumId w:val="33"/>
  </w:num>
  <w:num w:numId="6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652"/>
    <w:rsid w:val="00077ADF"/>
    <w:rsid w:val="00096603"/>
    <w:rsid w:val="000B67B6"/>
    <w:rsid w:val="000D13FD"/>
    <w:rsid w:val="000E7424"/>
    <w:rsid w:val="001070E0"/>
    <w:rsid w:val="00155711"/>
    <w:rsid w:val="00156F0C"/>
    <w:rsid w:val="001762DE"/>
    <w:rsid w:val="00197B2E"/>
    <w:rsid w:val="001E1480"/>
    <w:rsid w:val="00231D2D"/>
    <w:rsid w:val="002443E9"/>
    <w:rsid w:val="00252042"/>
    <w:rsid w:val="0026556B"/>
    <w:rsid w:val="0028045B"/>
    <w:rsid w:val="00280C90"/>
    <w:rsid w:val="002956A8"/>
    <w:rsid w:val="002A77D1"/>
    <w:rsid w:val="002B0DCC"/>
    <w:rsid w:val="003458B9"/>
    <w:rsid w:val="0035035C"/>
    <w:rsid w:val="00365B37"/>
    <w:rsid w:val="0038224C"/>
    <w:rsid w:val="00383E14"/>
    <w:rsid w:val="004133A7"/>
    <w:rsid w:val="00413428"/>
    <w:rsid w:val="004353D8"/>
    <w:rsid w:val="0045446D"/>
    <w:rsid w:val="0045519F"/>
    <w:rsid w:val="004812FE"/>
    <w:rsid w:val="0048588D"/>
    <w:rsid w:val="004A1CB4"/>
    <w:rsid w:val="004B76F5"/>
    <w:rsid w:val="004B7D4B"/>
    <w:rsid w:val="004D6507"/>
    <w:rsid w:val="004E266B"/>
    <w:rsid w:val="00501F1E"/>
    <w:rsid w:val="00510BD8"/>
    <w:rsid w:val="00512506"/>
    <w:rsid w:val="0054419F"/>
    <w:rsid w:val="005675F9"/>
    <w:rsid w:val="005873F4"/>
    <w:rsid w:val="00596D9F"/>
    <w:rsid w:val="005B5E21"/>
    <w:rsid w:val="005C0FDD"/>
    <w:rsid w:val="00601975"/>
    <w:rsid w:val="0066341F"/>
    <w:rsid w:val="0068004F"/>
    <w:rsid w:val="0069431F"/>
    <w:rsid w:val="006963A0"/>
    <w:rsid w:val="006B7C82"/>
    <w:rsid w:val="006C6A0E"/>
    <w:rsid w:val="006D4210"/>
    <w:rsid w:val="00713729"/>
    <w:rsid w:val="007206F2"/>
    <w:rsid w:val="00756F1A"/>
    <w:rsid w:val="00762309"/>
    <w:rsid w:val="00784A86"/>
    <w:rsid w:val="00797A32"/>
    <w:rsid w:val="007A505C"/>
    <w:rsid w:val="007B3DB2"/>
    <w:rsid w:val="007C02A0"/>
    <w:rsid w:val="007C71F8"/>
    <w:rsid w:val="00820994"/>
    <w:rsid w:val="00866E6D"/>
    <w:rsid w:val="008830B7"/>
    <w:rsid w:val="00885581"/>
    <w:rsid w:val="008C496F"/>
    <w:rsid w:val="008E27A3"/>
    <w:rsid w:val="008F20FA"/>
    <w:rsid w:val="009075B7"/>
    <w:rsid w:val="009219FA"/>
    <w:rsid w:val="009369B7"/>
    <w:rsid w:val="00952509"/>
    <w:rsid w:val="0095378A"/>
    <w:rsid w:val="00994E21"/>
    <w:rsid w:val="009D41AA"/>
    <w:rsid w:val="009F7D7B"/>
    <w:rsid w:val="00A00E61"/>
    <w:rsid w:val="00A04680"/>
    <w:rsid w:val="00A066F0"/>
    <w:rsid w:val="00A41C9A"/>
    <w:rsid w:val="00AA361F"/>
    <w:rsid w:val="00AA5D96"/>
    <w:rsid w:val="00AC5C83"/>
    <w:rsid w:val="00AE5198"/>
    <w:rsid w:val="00AF167C"/>
    <w:rsid w:val="00B04685"/>
    <w:rsid w:val="00B11058"/>
    <w:rsid w:val="00BE1D4D"/>
    <w:rsid w:val="00C149ED"/>
    <w:rsid w:val="00C37C4D"/>
    <w:rsid w:val="00C5579C"/>
    <w:rsid w:val="00C678FA"/>
    <w:rsid w:val="00C702AA"/>
    <w:rsid w:val="00C8149B"/>
    <w:rsid w:val="00C92189"/>
    <w:rsid w:val="00CB356E"/>
    <w:rsid w:val="00D00BFD"/>
    <w:rsid w:val="00D21B08"/>
    <w:rsid w:val="00D26DCA"/>
    <w:rsid w:val="00D64D02"/>
    <w:rsid w:val="00D7384E"/>
    <w:rsid w:val="00D80652"/>
    <w:rsid w:val="00D80AD7"/>
    <w:rsid w:val="00D87DCF"/>
    <w:rsid w:val="00DB1151"/>
    <w:rsid w:val="00DB23FB"/>
    <w:rsid w:val="00DE259A"/>
    <w:rsid w:val="00E57274"/>
    <w:rsid w:val="00E91818"/>
    <w:rsid w:val="00ED79AC"/>
    <w:rsid w:val="00EF084D"/>
    <w:rsid w:val="00EF3651"/>
    <w:rsid w:val="00EF3F6C"/>
    <w:rsid w:val="00F05074"/>
    <w:rsid w:val="00F341AF"/>
    <w:rsid w:val="00F45042"/>
    <w:rsid w:val="00F46E89"/>
    <w:rsid w:val="00F52226"/>
    <w:rsid w:val="00F5746E"/>
    <w:rsid w:val="00F777F9"/>
    <w:rsid w:val="00F97400"/>
    <w:rsid w:val="00FB164A"/>
    <w:rsid w:val="00FC6E91"/>
    <w:rsid w:val="1AB97187"/>
    <w:rsid w:val="30E67B79"/>
    <w:rsid w:val="382A4631"/>
    <w:rsid w:val="3E3D1650"/>
    <w:rsid w:val="3E7A310C"/>
    <w:rsid w:val="47CB637C"/>
    <w:rsid w:val="4B4F37C6"/>
    <w:rsid w:val="4DEB3D24"/>
    <w:rsid w:val="58FB3D3E"/>
    <w:rsid w:val="59711A6F"/>
    <w:rsid w:val="613D7A71"/>
    <w:rsid w:val="64C503C8"/>
    <w:rsid w:val="7521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9" w:semiHidden="0" w:name="heading 2"/>
    <w:lsdException w:qFormat="1" w:uiPriority="99" w:semiHidden="0" w:name="heading 3"/>
    <w:lsdException w:qFormat="1" w:uiPriority="9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uppressAutoHyphens/>
      <w:autoSpaceDN w:val="0"/>
      <w:spacing w:after="160" w:line="276" w:lineRule="auto"/>
    </w:pPr>
    <w:rPr>
      <w:rFonts w:ascii="Aptos" w:hAnsi="Aptos" w:eastAsia="Aptos" w:cs="Arial"/>
      <w:sz w:val="24"/>
      <w:szCs w:val="24"/>
      <w:lang w:val="ru-RU" w:eastAsia="en-US" w:bidi="ar-SA"/>
    </w:rPr>
  </w:style>
  <w:style w:type="paragraph" w:styleId="2">
    <w:name w:val="heading 1"/>
    <w:basedOn w:val="3"/>
    <w:next w:val="1"/>
    <w:qFormat/>
    <w:uiPriority w:val="99"/>
    <w:pPr>
      <w:keepNext/>
      <w:keepLines/>
      <w:spacing w:before="240" w:after="0"/>
      <w:outlineLvl w:val="0"/>
    </w:pPr>
    <w:rPr>
      <w:rFonts w:ascii="Times New Roman" w:hAnsi="Times New Roman" w:eastAsia="MS Gothic" w:cs="Times New Roman"/>
      <w:color w:val="0F4761"/>
      <w:sz w:val="32"/>
      <w:szCs w:val="32"/>
    </w:rPr>
  </w:style>
  <w:style w:type="paragraph" w:styleId="4">
    <w:name w:val="heading 2"/>
    <w:basedOn w:val="1"/>
    <w:next w:val="1"/>
    <w:unhideWhenUsed/>
    <w:qFormat/>
    <w:uiPriority w:val="99"/>
    <w:pPr>
      <w:keepNext/>
      <w:keepLines/>
      <w:spacing w:before="40" w:after="0"/>
      <w:outlineLvl w:val="1"/>
    </w:pPr>
    <w:rPr>
      <w:rFonts w:ascii="Times New Roman" w:hAnsi="Times New Roman" w:eastAsia="MS Gothic" w:cs="Times New Roman"/>
      <w:color w:val="0F4761"/>
      <w:sz w:val="26"/>
      <w:szCs w:val="26"/>
    </w:rPr>
  </w:style>
  <w:style w:type="paragraph" w:styleId="5">
    <w:name w:val="heading 3"/>
    <w:basedOn w:val="1"/>
    <w:next w:val="1"/>
    <w:unhideWhenUsed/>
    <w:qFormat/>
    <w:uiPriority w:val="99"/>
    <w:pPr>
      <w:keepNext/>
      <w:keepLines/>
      <w:spacing w:before="40" w:after="0"/>
      <w:outlineLvl w:val="2"/>
    </w:pPr>
    <w:rPr>
      <w:rFonts w:ascii="Times New Roman" w:hAnsi="Times New Roman" w:eastAsia="MS Gothic" w:cs="Times New Roman"/>
      <w:color w:val="0A2F40"/>
    </w:rPr>
  </w:style>
  <w:style w:type="paragraph" w:styleId="6">
    <w:name w:val="heading 4"/>
    <w:basedOn w:val="1"/>
    <w:next w:val="1"/>
    <w:unhideWhenUsed/>
    <w:qFormat/>
    <w:uiPriority w:val="99"/>
    <w:pPr>
      <w:keepNext/>
      <w:keepLines/>
      <w:spacing w:before="40" w:after="0"/>
      <w:outlineLvl w:val="3"/>
    </w:pPr>
    <w:rPr>
      <w:rFonts w:ascii="Times New Roman" w:hAnsi="Times New Roman" w:eastAsia="MS Gothic" w:cs="Times New Roman"/>
      <w:i/>
      <w:iCs/>
      <w:color w:val="0F4761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Стиль Заголовок 1 уровня Заглавная"/>
    <w:basedOn w:val="1"/>
    <w:qFormat/>
    <w:uiPriority w:val="0"/>
    <w:pPr>
      <w:spacing w:before="100" w:beforeAutospacing="1" w:after="100" w:afterAutospacing="1" w:line="360" w:lineRule="auto"/>
      <w:jc w:val="center"/>
    </w:pPr>
    <w:rPr>
      <w:rFonts w:ascii="Times New Roman" w:hAnsi="Times New Roman" w:eastAsia="Calibri" w:cs="Times New Roman"/>
      <w:b/>
      <w:caps/>
      <w:lang w:eastAsia="ru-RU"/>
    </w:rPr>
  </w:style>
  <w:style w:type="character" w:styleId="9">
    <w:name w:val="FollowedHyperlink"/>
    <w:basedOn w:val="7"/>
    <w:unhideWhenUsed/>
    <w:qFormat/>
    <w:uiPriority w:val="99"/>
    <w:rPr>
      <w:color w:val="800080"/>
      <w:u w:val="single"/>
    </w:rPr>
  </w:style>
  <w:style w:type="character" w:styleId="10">
    <w:name w:val="Hyperlink"/>
    <w:basedOn w:val="7"/>
    <w:qFormat/>
    <w:uiPriority w:val="99"/>
    <w:rPr>
      <w:color w:val="467886"/>
      <w:u w:val="single"/>
    </w:rPr>
  </w:style>
  <w:style w:type="character" w:styleId="11">
    <w:name w:val="Strong"/>
    <w:basedOn w:val="7"/>
    <w:qFormat/>
    <w:uiPriority w:val="22"/>
    <w:rPr>
      <w:b/>
      <w:bCs/>
    </w:rPr>
  </w:style>
  <w:style w:type="paragraph" w:styleId="12">
    <w:name w:val="caption"/>
    <w:basedOn w:val="1"/>
    <w:next w:val="1"/>
    <w:qFormat/>
    <w:uiPriority w:val="99"/>
    <w:pPr>
      <w:spacing w:after="200" w:line="240" w:lineRule="auto"/>
    </w:pPr>
    <w:rPr>
      <w:rFonts w:ascii="Times New Roman" w:hAnsi="Times New Roman"/>
      <w:i/>
      <w:iCs/>
      <w:color w:val="44546A"/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autoRedefine/>
    <w:unhideWhenUsed/>
    <w:uiPriority w:val="39"/>
    <w:pPr>
      <w:spacing w:after="100"/>
    </w:pPr>
  </w:style>
  <w:style w:type="paragraph" w:styleId="15">
    <w:name w:val="toc 3"/>
    <w:basedOn w:val="1"/>
    <w:next w:val="1"/>
    <w:autoRedefine/>
    <w:unhideWhenUsed/>
    <w:qFormat/>
    <w:uiPriority w:val="39"/>
    <w:pPr>
      <w:spacing w:after="100"/>
      <w:ind w:left="480"/>
    </w:pPr>
  </w:style>
  <w:style w:type="paragraph" w:styleId="16">
    <w:name w:val="toc 2"/>
    <w:basedOn w:val="1"/>
    <w:next w:val="1"/>
    <w:autoRedefine/>
    <w:unhideWhenUsed/>
    <w:qFormat/>
    <w:uiPriority w:val="39"/>
    <w:pPr>
      <w:spacing w:after="100"/>
      <w:ind w:left="240"/>
    </w:pPr>
  </w:style>
  <w:style w:type="paragraph" w:styleId="17">
    <w:name w:val="footer"/>
    <w:basedOn w:val="1"/>
    <w:link w:val="2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8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styleId="19">
    <w:name w:val="Table Grid"/>
    <w:basedOn w:val="8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Заголовок 3 Знак"/>
    <w:basedOn w:val="7"/>
    <w:qFormat/>
    <w:uiPriority w:val="99"/>
    <w:rPr>
      <w:rFonts w:ascii="Aptos Display" w:hAnsi="Aptos Display" w:eastAsia="MS Gothic" w:cs="Times New Roman"/>
      <w:color w:val="0A2F40"/>
      <w:sz w:val="24"/>
      <w:szCs w:val="24"/>
    </w:rPr>
  </w:style>
  <w:style w:type="paragraph" w:styleId="21">
    <w:name w:val="List Paragraph"/>
    <w:basedOn w:val="1"/>
    <w:qFormat/>
    <w:uiPriority w:val="0"/>
    <w:pPr>
      <w:ind w:left="720"/>
      <w:contextualSpacing/>
    </w:pPr>
  </w:style>
  <w:style w:type="character" w:customStyle="1" w:styleId="22">
    <w:name w:val="Заголовок 4 Знак"/>
    <w:basedOn w:val="7"/>
    <w:qFormat/>
    <w:uiPriority w:val="99"/>
    <w:rPr>
      <w:rFonts w:ascii="Aptos Display" w:hAnsi="Aptos Display" w:eastAsia="MS Gothic" w:cs="Times New Roman"/>
      <w:i/>
      <w:iCs/>
      <w:color w:val="0F4761"/>
    </w:rPr>
  </w:style>
  <w:style w:type="character" w:customStyle="1" w:styleId="23">
    <w:name w:val="Заголовок 1 Знак"/>
    <w:basedOn w:val="7"/>
    <w:qFormat/>
    <w:uiPriority w:val="99"/>
    <w:rPr>
      <w:rFonts w:ascii="Aptos Display" w:hAnsi="Aptos Display" w:eastAsia="MS Gothic" w:cs="Times New Roman"/>
      <w:color w:val="0F4761"/>
      <w:sz w:val="32"/>
      <w:szCs w:val="32"/>
    </w:rPr>
  </w:style>
  <w:style w:type="character" w:customStyle="1" w:styleId="24">
    <w:name w:val="Заголовок 2 Знак"/>
    <w:basedOn w:val="7"/>
    <w:qFormat/>
    <w:uiPriority w:val="99"/>
    <w:rPr>
      <w:rFonts w:ascii="Aptos Display" w:hAnsi="Aptos Display" w:eastAsia="MS Gothic" w:cs="Times New Roman"/>
      <w:color w:val="0F4761"/>
      <w:sz w:val="26"/>
      <w:szCs w:val="26"/>
    </w:rPr>
  </w:style>
  <w:style w:type="character" w:customStyle="1" w:styleId="25">
    <w:name w:val="Вариант 3 Знак"/>
    <w:basedOn w:val="7"/>
    <w:link w:val="26"/>
    <w:qFormat/>
    <w:locked/>
    <w:uiPriority w:val="0"/>
    <w:rPr>
      <w:rFonts w:ascii="Times New Roman" w:hAnsi="Times New Roman" w:cs="Times New Roman"/>
      <w:sz w:val="28"/>
      <w:szCs w:val="28"/>
    </w:rPr>
  </w:style>
  <w:style w:type="paragraph" w:customStyle="1" w:styleId="26">
    <w:name w:val="Вариант 3"/>
    <w:basedOn w:val="27"/>
    <w:link w:val="25"/>
    <w:qFormat/>
    <w:uiPriority w:val="0"/>
    <w:pPr>
      <w:autoSpaceDN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7">
    <w:name w:val="Варинат 2"/>
    <w:basedOn w:val="3"/>
    <w:qFormat/>
    <w:uiPriority w:val="0"/>
    <w:rPr>
      <w:i/>
      <w:caps w:val="0"/>
    </w:rPr>
  </w:style>
  <w:style w:type="character" w:customStyle="1" w:styleId="28">
    <w:name w:val="Верхний колонтитул Знак"/>
    <w:basedOn w:val="7"/>
    <w:link w:val="13"/>
    <w:qFormat/>
    <w:uiPriority w:val="99"/>
  </w:style>
  <w:style w:type="character" w:customStyle="1" w:styleId="29">
    <w:name w:val="Нижний колонтитул Знак"/>
    <w:basedOn w:val="7"/>
    <w:link w:val="17"/>
    <w:qFormat/>
    <w:uiPriority w:val="99"/>
  </w:style>
  <w:style w:type="paragraph" w:customStyle="1" w:styleId="30">
    <w:name w:val="msonormal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1">
    <w:name w:val="WPSOffice手动目录 1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2">
    <w:name w:val="WPSOffice手动目录 2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3">
    <w:name w:val="WPSOffice手动目录 3"/>
    <w:basedOn w:val="1"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ru-RU"/>
    </w:rPr>
  </w:style>
  <w:style w:type="paragraph" w:customStyle="1" w:styleId="34">
    <w:name w:val="Обычный (веб)1"/>
    <w:basedOn w:val="1"/>
    <w:semiHidden/>
    <w:qFormat/>
    <w:uiPriority w:val="0"/>
    <w:pPr>
      <w:suppressAutoHyphens w:val="0"/>
      <w:autoSpaceDN/>
      <w:spacing w:before="100" w:beforeAutospacing="1" w:after="100" w:afterAutospacing="1" w:line="240" w:lineRule="auto"/>
    </w:pPr>
    <w:rPr>
      <w:rFonts w:ascii="Times New Roman" w:hAnsi="Times New Roman" w:eastAsia="SimSun" w:cs="Times New Roman"/>
      <w:lang w:eastAsia="ru-RU"/>
    </w:rPr>
  </w:style>
  <w:style w:type="character" w:customStyle="1" w:styleId="35">
    <w:name w:val="10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36">
    <w:name w:val="15"/>
    <w:basedOn w:val="7"/>
    <w:qFormat/>
    <w:uiPriority w:val="0"/>
    <w:rPr>
      <w:rFonts w:hint="default" w:ascii="Times New Roman" w:hAnsi="Times New Roman" w:cs="Times New Roman"/>
      <w:b/>
      <w:bCs/>
    </w:rPr>
  </w:style>
  <w:style w:type="character" w:customStyle="1" w:styleId="37">
    <w:name w:val="16"/>
    <w:basedOn w:val="7"/>
    <w:qFormat/>
    <w:uiPriority w:val="0"/>
    <w:rPr>
      <w:rFonts w:hint="default" w:ascii="Times New Roman" w:hAnsi="Times New Roman" w:eastAsia="DengXian" w:cs="Arial"/>
      <w:b/>
      <w:bCs/>
    </w:rPr>
  </w:style>
  <w:style w:type="paragraph" w:customStyle="1" w:styleId="38">
    <w:name w:val="TOC Heading"/>
    <w:basedOn w:val="2"/>
    <w:next w:val="1"/>
    <w:unhideWhenUsed/>
    <w:qFormat/>
    <w:uiPriority w:val="39"/>
    <w:pPr>
      <w:suppressAutoHyphens w:val="0"/>
      <w:autoSpaceDN/>
      <w:spacing w:line="259" w:lineRule="auto"/>
      <w:outlineLvl w:val="9"/>
    </w:pPr>
    <w:rPr>
      <w:rFonts w:asciiTheme="majorHAnsi" w:hAnsiTheme="majorHAnsi" w:eastAsiaTheme="majorEastAsia" w:cstheme="majorBidi"/>
      <w:color w:val="2F5597" w:themeColor="accent1" w:themeShade="BF"/>
      <w:lang w:eastAsia="ru-RU"/>
    </w:rPr>
  </w:style>
  <w:style w:type="paragraph" w:customStyle="1" w:styleId="39">
    <w:name w:val="Абзац списка1"/>
    <w:basedOn w:val="1"/>
    <w:qFormat/>
    <w:uiPriority w:val="0"/>
    <w:pPr>
      <w:spacing w:before="100" w:beforeAutospacing="1" w:after="100" w:afterAutospacing="1" w:line="256" w:lineRule="auto"/>
      <w:contextualSpacing/>
    </w:pPr>
    <w:rPr>
      <w:rFonts w:ascii="Times New Roman" w:hAnsi="Times New Roman" w:eastAsia="Calibri" w:cs="Tahoma"/>
      <w:lang w:eastAsia="ru-RU"/>
    </w:rPr>
  </w:style>
  <w:style w:type="character" w:customStyle="1" w:styleId="40">
    <w:name w:val="17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1">
    <w:name w:val="18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2">
    <w:name w:val="19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3">
    <w:name w:val="20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4">
    <w:name w:val="21"/>
    <w:basedOn w:val="7"/>
    <w:qFormat/>
    <w:uiPriority w:val="0"/>
    <w:rPr>
      <w:rFonts w:hint="default" w:ascii="Times New Roman" w:hAnsi="Times New Roman" w:cs="Times New Roman"/>
    </w:rPr>
  </w:style>
  <w:style w:type="character" w:customStyle="1" w:styleId="45">
    <w:name w:val="24"/>
    <w:basedOn w:val="7"/>
    <w:qFormat/>
    <w:uiPriority w:val="0"/>
    <w:rPr>
      <w:rFonts w:hint="default" w:ascii="Times New Roman" w:hAnsi="Times New Roman" w:cs="Times New Roman"/>
      <w:b/>
      <w:caps/>
    </w:rPr>
  </w:style>
  <w:style w:type="character" w:customStyle="1" w:styleId="46">
    <w:name w:val="23"/>
    <w:basedOn w:val="7"/>
    <w:qFormat/>
    <w:uiPriority w:val="0"/>
    <w:rPr>
      <w:rFonts w:hint="default" w:ascii="Times New Roman" w:hAnsi="Times New Roman" w:cs="Times New Roman"/>
      <w:b/>
      <w:i/>
    </w:rPr>
  </w:style>
  <w:style w:type="character" w:customStyle="1" w:styleId="47">
    <w:name w:val="22"/>
    <w:basedOn w:val="7"/>
    <w:qFormat/>
    <w:uiPriority w:val="0"/>
    <w:rPr>
      <w:rFonts w:hint="default" w:ascii="Times New Roman" w:hAnsi="Times New Roman" w:cs="Times New Roman"/>
    </w:rPr>
  </w:style>
  <w:style w:type="paragraph" w:customStyle="1" w:styleId="48">
    <w:name w:val="Основной_текст"/>
    <w:basedOn w:val="1"/>
    <w:qFormat/>
    <w:uiPriority w:val="0"/>
    <w:pPr>
      <w:spacing w:after="0" w:line="360" w:lineRule="auto"/>
      <w:ind w:firstLine="709"/>
      <w:jc w:val="both"/>
    </w:pPr>
    <w:rPr>
      <w:rFonts w:cs="Times New Roman"/>
      <w:szCs w:val="28"/>
    </w:rPr>
  </w:style>
  <w:style w:type="paragraph" w:customStyle="1" w:styleId="49">
    <w:name w:val="Style4"/>
    <w:basedOn w:val="1"/>
    <w:qFormat/>
    <w:uiPriority w:val="99"/>
    <w:pPr>
      <w:widowControl w:val="0"/>
      <w:autoSpaceDE w:val="0"/>
      <w:autoSpaceDN w:val="0"/>
      <w:adjustRightInd w:val="0"/>
      <w:spacing w:after="0" w:line="365" w:lineRule="exact"/>
      <w:ind w:firstLine="662"/>
      <w:jc w:val="both"/>
    </w:pPr>
    <w:rPr>
      <w:rFonts w:cs="Times New Roman" w:eastAsiaTheme="minorEastAsia"/>
      <w:sz w:val="24"/>
      <w:szCs w:val="24"/>
      <w:lang w:eastAsia="ru-RU"/>
    </w:rPr>
  </w:style>
  <w:style w:type="paragraph" w:customStyle="1" w:styleId="50">
    <w:name w:val="Style22"/>
    <w:basedOn w:val="1"/>
    <w:qFormat/>
    <w:uiPriority w:val="99"/>
    <w:pPr>
      <w:widowControl w:val="0"/>
      <w:autoSpaceDE w:val="0"/>
      <w:autoSpaceDN w:val="0"/>
      <w:adjustRightInd w:val="0"/>
      <w:spacing w:after="0" w:line="414" w:lineRule="exact"/>
      <w:ind w:firstLine="3984"/>
    </w:pPr>
    <w:rPr>
      <w:rFonts w:cs="Times New Roman" w:eastAsiaTheme="minorEastAsia"/>
      <w:sz w:val="24"/>
      <w:szCs w:val="24"/>
      <w:lang w:eastAsia="ru-RU"/>
    </w:rPr>
  </w:style>
  <w:style w:type="paragraph" w:customStyle="1" w:styleId="51">
    <w:name w:val="Style24"/>
    <w:basedOn w:val="1"/>
    <w:qFormat/>
    <w:uiPriority w:val="99"/>
    <w:pPr>
      <w:widowControl w:val="0"/>
      <w:autoSpaceDE w:val="0"/>
      <w:autoSpaceDN w:val="0"/>
      <w:adjustRightInd w:val="0"/>
      <w:spacing w:after="0" w:line="221" w:lineRule="exact"/>
      <w:jc w:val="center"/>
    </w:pPr>
    <w:rPr>
      <w:rFonts w:cs="Times New Roman" w:eastAsiaTheme="minorEastAsia"/>
      <w:sz w:val="24"/>
      <w:szCs w:val="24"/>
      <w:lang w:eastAsia="ru-RU"/>
    </w:rPr>
  </w:style>
  <w:style w:type="paragraph" w:customStyle="1" w:styleId="52">
    <w:name w:val="Style28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cs="Times New Roman" w:eastAsiaTheme="minorEastAsia"/>
      <w:sz w:val="24"/>
      <w:szCs w:val="24"/>
      <w:lang w:eastAsia="ru-RU"/>
    </w:rPr>
  </w:style>
  <w:style w:type="paragraph" w:customStyle="1" w:styleId="53">
    <w:name w:val="Style27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cs="Times New Roman" w:eastAsiaTheme="minorEastAsia"/>
      <w:sz w:val="24"/>
      <w:szCs w:val="24"/>
      <w:lang w:eastAsia="ru-RU"/>
    </w:rPr>
  </w:style>
  <w:style w:type="paragraph" w:customStyle="1" w:styleId="54">
    <w:name w:val="Style19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cs="Times New Roman" w:eastAsiaTheme="minorEastAsia"/>
      <w:sz w:val="24"/>
      <w:szCs w:val="24"/>
      <w:lang w:eastAsia="ru-RU"/>
    </w:rPr>
  </w:style>
  <w:style w:type="paragraph" w:customStyle="1" w:styleId="55">
    <w:name w:val="Style11"/>
    <w:basedOn w:val="1"/>
    <w:qFormat/>
    <w:uiPriority w:val="99"/>
    <w:pPr>
      <w:widowControl w:val="0"/>
      <w:autoSpaceDE w:val="0"/>
      <w:autoSpaceDN w:val="0"/>
      <w:adjustRightInd w:val="0"/>
      <w:spacing w:after="0" w:line="264" w:lineRule="exact"/>
    </w:pPr>
    <w:rPr>
      <w:rFonts w:cs="Times New Roman" w:eastAsiaTheme="minorEastAsia"/>
      <w:sz w:val="24"/>
      <w:szCs w:val="24"/>
      <w:lang w:eastAsia="ru-RU"/>
    </w:rPr>
  </w:style>
  <w:style w:type="paragraph" w:customStyle="1" w:styleId="56">
    <w:name w:val="Style10"/>
    <w:basedOn w:val="1"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cs="Times New Roman" w:eastAsiaTheme="minorEastAsia"/>
      <w:sz w:val="24"/>
      <w:szCs w:val="24"/>
      <w:lang w:eastAsia="ru-RU"/>
    </w:rPr>
  </w:style>
  <w:style w:type="paragraph" w:customStyle="1" w:styleId="57">
    <w:name w:val="Стиль1"/>
    <w:basedOn w:val="1"/>
    <w:next w:val="1"/>
    <w:link w:val="61"/>
    <w:uiPriority w:val="0"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paragraph" w:customStyle="1" w:styleId="58">
    <w:name w:val="Стиль2"/>
    <w:basedOn w:val="1"/>
    <w:link w:val="60"/>
    <w:uiPriority w:val="0"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paragraph" w:customStyle="1" w:styleId="59">
    <w:name w:val="Стиль3"/>
    <w:basedOn w:val="1"/>
    <w:uiPriority w:val="0"/>
    <w:pPr>
      <w:keepNext/>
      <w:keepLines/>
      <w:spacing w:before="281" w:after="281"/>
      <w:jc w:val="center"/>
      <w:outlineLvl w:val="2"/>
    </w:pPr>
    <w:rPr>
      <w:rFonts w:ascii="Times New Roman" w:hAnsi="Times New Roman" w:cs="Times New Roman"/>
      <w:b/>
      <w:bCs/>
      <w:color w:val="0A2F40"/>
      <w:sz w:val="28"/>
    </w:rPr>
  </w:style>
  <w:style w:type="character" w:customStyle="1" w:styleId="60">
    <w:name w:val="Стиль2 Char"/>
    <w:link w:val="58"/>
    <w:uiPriority w:val="0"/>
    <w:rPr>
      <w:rFonts w:ascii="Times New Roman" w:hAnsi="Times New Roman" w:cs="Times New Roman"/>
      <w:b/>
      <w:bCs/>
      <w:color w:val="0A2F40"/>
      <w:sz w:val="28"/>
    </w:rPr>
  </w:style>
  <w:style w:type="character" w:customStyle="1" w:styleId="61">
    <w:name w:val="Стиль1 Char"/>
    <w:link w:val="57"/>
    <w:uiPriority w:val="0"/>
    <w:rPr>
      <w:rFonts w:ascii="Times New Roman" w:hAnsi="Times New Roman" w:cs="Times New Roman"/>
      <w:b/>
      <w:bCs/>
      <w:color w:val="0A2F4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customXml" Target="../customXml/item2.xml"/><Relationship Id="rId90" Type="http://schemas.openxmlformats.org/officeDocument/2006/relationships/numbering" Target="numbering.xml"/><Relationship Id="rId9" Type="http://schemas.openxmlformats.org/officeDocument/2006/relationships/diagramLayout" Target="diagrams/layout1.xml"/><Relationship Id="rId89" Type="http://schemas.openxmlformats.org/officeDocument/2006/relationships/customXml" Target="../customXml/item1.xml"/><Relationship Id="rId88" Type="http://schemas.openxmlformats.org/officeDocument/2006/relationships/image" Target="media/image77.png"/><Relationship Id="rId87" Type="http://schemas.openxmlformats.org/officeDocument/2006/relationships/image" Target="media/image76.png"/><Relationship Id="rId86" Type="http://schemas.openxmlformats.org/officeDocument/2006/relationships/image" Target="media/image75.png"/><Relationship Id="rId85" Type="http://schemas.openxmlformats.org/officeDocument/2006/relationships/image" Target="media/image74.jpeg"/><Relationship Id="rId84" Type="http://schemas.openxmlformats.org/officeDocument/2006/relationships/image" Target="media/image73.jpeg"/><Relationship Id="rId83" Type="http://schemas.openxmlformats.org/officeDocument/2006/relationships/image" Target="media/image72.jpeg"/><Relationship Id="rId82" Type="http://schemas.openxmlformats.org/officeDocument/2006/relationships/image" Target="media/image71.jpeg"/><Relationship Id="rId81" Type="http://schemas.openxmlformats.org/officeDocument/2006/relationships/image" Target="media/image70.jpeg"/><Relationship Id="rId80" Type="http://schemas.openxmlformats.org/officeDocument/2006/relationships/image" Target="media/image69.jpeg"/><Relationship Id="rId8" Type="http://schemas.openxmlformats.org/officeDocument/2006/relationships/diagramData" Target="diagrams/data1.xml"/><Relationship Id="rId79" Type="http://schemas.openxmlformats.org/officeDocument/2006/relationships/image" Target="media/image68.jpeg"/><Relationship Id="rId78" Type="http://schemas.openxmlformats.org/officeDocument/2006/relationships/image" Target="media/image67.jpeg"/><Relationship Id="rId77" Type="http://schemas.openxmlformats.org/officeDocument/2006/relationships/image" Target="media/image66.jpeg"/><Relationship Id="rId76" Type="http://schemas.openxmlformats.org/officeDocument/2006/relationships/image" Target="media/image65.jpeg"/><Relationship Id="rId75" Type="http://schemas.openxmlformats.org/officeDocument/2006/relationships/image" Target="media/image64.jpeg"/><Relationship Id="rId74" Type="http://schemas.openxmlformats.org/officeDocument/2006/relationships/image" Target="media/image63.jpeg"/><Relationship Id="rId73" Type="http://schemas.openxmlformats.org/officeDocument/2006/relationships/image" Target="media/image62.jpeg"/><Relationship Id="rId72" Type="http://schemas.openxmlformats.org/officeDocument/2006/relationships/image" Target="media/image61.jpeg"/><Relationship Id="rId71" Type="http://schemas.openxmlformats.org/officeDocument/2006/relationships/image" Target="media/image60.jpeg"/><Relationship Id="rId70" Type="http://schemas.openxmlformats.org/officeDocument/2006/relationships/image" Target="media/image59.jpeg"/><Relationship Id="rId7" Type="http://schemas.openxmlformats.org/officeDocument/2006/relationships/image" Target="media/image1.png"/><Relationship Id="rId69" Type="http://schemas.openxmlformats.org/officeDocument/2006/relationships/image" Target="media/image58.jpeg"/><Relationship Id="rId68" Type="http://schemas.openxmlformats.org/officeDocument/2006/relationships/image" Target="media/image57.jpeg"/><Relationship Id="rId67" Type="http://schemas.openxmlformats.org/officeDocument/2006/relationships/image" Target="media/image56.jpeg"/><Relationship Id="rId66" Type="http://schemas.openxmlformats.org/officeDocument/2006/relationships/image" Target="media/image55.jpeg"/><Relationship Id="rId65" Type="http://schemas.openxmlformats.org/officeDocument/2006/relationships/image" Target="media/image54.jpeg"/><Relationship Id="rId64" Type="http://schemas.openxmlformats.org/officeDocument/2006/relationships/image" Target="media/image53.jpeg"/><Relationship Id="rId63" Type="http://schemas.openxmlformats.org/officeDocument/2006/relationships/image" Target="media/image52.jpeg"/><Relationship Id="rId62" Type="http://schemas.openxmlformats.org/officeDocument/2006/relationships/image" Target="media/image51.jpeg"/><Relationship Id="rId61" Type="http://schemas.openxmlformats.org/officeDocument/2006/relationships/image" Target="media/image50.jpeg"/><Relationship Id="rId60" Type="http://schemas.openxmlformats.org/officeDocument/2006/relationships/image" Target="media/image49.jpeg"/><Relationship Id="rId6" Type="http://schemas.openxmlformats.org/officeDocument/2006/relationships/theme" Target="theme/theme1.xml"/><Relationship Id="rId59" Type="http://schemas.openxmlformats.org/officeDocument/2006/relationships/image" Target="media/image48.jpeg"/><Relationship Id="rId58" Type="http://schemas.openxmlformats.org/officeDocument/2006/relationships/image" Target="media/image47.jpeg"/><Relationship Id="rId57" Type="http://schemas.openxmlformats.org/officeDocument/2006/relationships/image" Target="media/image46.jpeg"/><Relationship Id="rId56" Type="http://schemas.openxmlformats.org/officeDocument/2006/relationships/image" Target="media/image45.jpeg"/><Relationship Id="rId55" Type="http://schemas.openxmlformats.org/officeDocument/2006/relationships/image" Target="media/image44.jpeg"/><Relationship Id="rId54" Type="http://schemas.openxmlformats.org/officeDocument/2006/relationships/image" Target="media/image43.jpeg"/><Relationship Id="rId53" Type="http://schemas.openxmlformats.org/officeDocument/2006/relationships/image" Target="media/image42.jpeg"/><Relationship Id="rId52" Type="http://schemas.openxmlformats.org/officeDocument/2006/relationships/image" Target="media/image41.jpe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F795BE1-27F7-43C1-911E-2C5ED998334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ru-RU"/>
        </a:p>
      </dgm:t>
    </dgm:pt>
    <dgm:pt modelId="{5B93C010-1A3E-4819-80F8-EF31457019B5}">
      <dgm:prSet phldrT="[Текст]"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Директор</a:t>
          </a:r>
          <a:endParaRPr lang="ru-RU"/>
        </a:p>
      </dgm:t>
    </dgm:pt>
    <dgm:pt modelId="{7F829CE4-2095-4582-B701-096627C8971D}" cxnId="{83049391-02CC-490A-8166-9506C2F30D0F}" type="parTrans">
      <dgm:prSet/>
      <dgm:spPr/>
      <dgm:t>
        <a:bodyPr/>
        <a:p>
          <a:endParaRPr lang="ru-RU"/>
        </a:p>
      </dgm:t>
    </dgm:pt>
    <dgm:pt modelId="{B05F04D3-5A84-4735-96E8-3F5449E59C02}" cxnId="{83049391-02CC-490A-8166-9506C2F30D0F}" type="sibTrans">
      <dgm:prSet/>
      <dgm:spPr/>
      <dgm:t>
        <a:bodyPr/>
        <a:p>
          <a:endParaRPr lang="ru-RU"/>
        </a:p>
      </dgm:t>
    </dgm:pt>
    <dgm:pt modelId="{5BB80F59-B976-4170-9FC6-8E8FAFDAE0EF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производства</a:t>
          </a:r>
        </a:p>
      </dgm:t>
    </dgm:pt>
    <dgm:pt modelId="{FBE49796-C046-459D-AB77-5D124AC0EB15}" cxnId="{5B796609-C6EA-426B-A2BF-6850367211A3}" type="parTrans">
      <dgm:prSet/>
      <dgm:spPr/>
      <dgm:t>
        <a:bodyPr/>
        <a:p>
          <a:endParaRPr lang="ru-RU"/>
        </a:p>
      </dgm:t>
    </dgm:pt>
    <dgm:pt modelId="{297473E1-F7B4-4C15-82BC-73E8421FFE1F}" cxnId="{5B796609-C6EA-426B-A2BF-6850367211A3}" type="sibTrans">
      <dgm:prSet/>
      <dgm:spPr/>
      <dgm:t>
        <a:bodyPr/>
        <a:p>
          <a:endParaRPr lang="ru-RU"/>
        </a:p>
      </dgm:t>
    </dgm:pt>
    <dgm:pt modelId="{681471C3-A283-4FE2-A643-E74EB1A82BC2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качества</a:t>
          </a:r>
        </a:p>
      </dgm:t>
    </dgm:pt>
    <dgm:pt modelId="{8C09B9B2-F483-445D-B995-0653C2F7B2F5}" cxnId="{27BAA9F9-3011-495D-A557-DF515DF7A4D2}" type="parTrans">
      <dgm:prSet/>
      <dgm:spPr/>
      <dgm:t>
        <a:bodyPr/>
        <a:p>
          <a:endParaRPr lang="ru-RU"/>
        </a:p>
      </dgm:t>
    </dgm:pt>
    <dgm:pt modelId="{278C3A43-BE14-49BA-8818-05D0FB01F411}" cxnId="{27BAA9F9-3011-495D-A557-DF515DF7A4D2}" type="sibTrans">
      <dgm:prSet/>
      <dgm:spPr/>
      <dgm:t>
        <a:bodyPr/>
        <a:p>
          <a:endParaRPr lang="ru-RU"/>
        </a:p>
      </dgm:t>
    </dgm:pt>
    <dgm:pt modelId="{78C3EEFE-E7B0-4965-8128-FBB22D0C7130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коммерческим вопросам</a:t>
          </a:r>
          <a:endParaRPr lang="ru-RU"/>
        </a:p>
      </dgm:t>
    </dgm:pt>
    <dgm:pt modelId="{52208EE0-3D0E-4653-AE20-36E834C29CC0}" cxnId="{398DDC3A-2C8B-4816-8594-512F83A741F3}" type="parTrans">
      <dgm:prSet/>
      <dgm:spPr/>
      <dgm:t>
        <a:bodyPr/>
        <a:p>
          <a:endParaRPr lang="ru-RU"/>
        </a:p>
      </dgm:t>
    </dgm:pt>
    <dgm:pt modelId="{B4C085AB-742D-4808-94CD-4D356E46193E}" cxnId="{398DDC3A-2C8B-4816-8594-512F83A741F3}" type="sibTrans">
      <dgm:prSet/>
      <dgm:spPr/>
      <dgm:t>
        <a:bodyPr/>
        <a:p>
          <a:endParaRPr lang="ru-RU"/>
        </a:p>
      </dgm:t>
    </dgm:pt>
    <dgm:pt modelId="{D6C75952-C4E0-48D5-9796-D376AE754F13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продаж</a:t>
          </a:r>
        </a:p>
      </dgm:t>
    </dgm:pt>
    <dgm:pt modelId="{48F12098-4C26-4C6B-898D-4076DA79827B}" cxnId="{6E8DE444-5977-4361-BA51-91D8FBE841A1}" type="parTrans">
      <dgm:prSet/>
      <dgm:spPr/>
      <dgm:t>
        <a:bodyPr/>
        <a:p>
          <a:endParaRPr lang="ru-RU"/>
        </a:p>
      </dgm:t>
    </dgm:pt>
    <dgm:pt modelId="{035C9635-BD2E-4B3B-942B-EDDEAFF9DA3E}" cxnId="{6E8DE444-5977-4361-BA51-91D8FBE841A1}" type="sibTrans">
      <dgm:prSet/>
      <dgm:spPr/>
      <dgm:t>
        <a:bodyPr/>
        <a:p>
          <a:endParaRPr lang="ru-RU"/>
        </a:p>
      </dgm:t>
    </dgm:pt>
    <dgm:pt modelId="{350B530E-CAB5-40F8-9307-9AA5079A0CD3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логистики</a:t>
          </a:r>
        </a:p>
      </dgm:t>
    </dgm:pt>
    <dgm:pt modelId="{8A0EB059-EAA7-4FBF-B3ED-0BADB94CF531}" cxnId="{09C1C116-F3E4-432C-8B60-043271CD2E79}" type="parTrans">
      <dgm:prSet/>
      <dgm:spPr/>
      <dgm:t>
        <a:bodyPr/>
        <a:p>
          <a:endParaRPr lang="ru-RU"/>
        </a:p>
      </dgm:t>
    </dgm:pt>
    <dgm:pt modelId="{AD928101-EA67-4472-BD81-B5651240DA89}" cxnId="{09C1C116-F3E4-432C-8B60-043271CD2E79}" type="sibTrans">
      <dgm:prSet/>
      <dgm:spPr/>
      <dgm:t>
        <a:bodyPr/>
        <a:p>
          <a:endParaRPr lang="ru-RU"/>
        </a:p>
      </dgm:t>
    </dgm:pt>
    <dgm:pt modelId="{E708A083-ED56-42DB-AD72-DE734E41716C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финансам</a:t>
          </a:r>
          <a:endParaRPr lang="ru-RU"/>
        </a:p>
      </dgm:t>
    </dgm:pt>
    <dgm:pt modelId="{5B40A62D-ACA7-49EB-A5CC-C0E126EEA204}" cxnId="{1410EA73-27C2-4D0B-BDB6-AADFDF55BA89}" type="parTrans">
      <dgm:prSet/>
      <dgm:spPr/>
      <dgm:t>
        <a:bodyPr/>
        <a:p>
          <a:endParaRPr lang="ru-RU"/>
        </a:p>
      </dgm:t>
    </dgm:pt>
    <dgm:pt modelId="{B20808B7-DE87-4624-8D4D-3CD5B7F00676}" cxnId="{1410EA73-27C2-4D0B-BDB6-AADFDF55BA89}" type="sibTrans">
      <dgm:prSet/>
      <dgm:spPr/>
      <dgm:t>
        <a:bodyPr/>
        <a:p>
          <a:endParaRPr lang="ru-RU"/>
        </a:p>
      </dgm:t>
    </dgm:pt>
    <dgm:pt modelId="{B36411ED-1620-4022-88D8-C71B1BCCBCF0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Бухгалтерия</a:t>
          </a:r>
        </a:p>
      </dgm:t>
    </dgm:pt>
    <dgm:pt modelId="{DF8B3B9F-9924-4FCF-B97D-72061F62A5F1}" cxnId="{8B41C225-5670-4E2C-A31A-3867E8661C06}" type="parTrans">
      <dgm:prSet/>
      <dgm:spPr/>
      <dgm:t>
        <a:bodyPr/>
        <a:p>
          <a:endParaRPr lang="ru-RU"/>
        </a:p>
      </dgm:t>
    </dgm:pt>
    <dgm:pt modelId="{674DC2BB-0E7E-450A-B7A5-E9653071EC70}" cxnId="{8B41C225-5670-4E2C-A31A-3867E8661C06}" type="sibTrans">
      <dgm:prSet/>
      <dgm:spPr/>
      <dgm:t>
        <a:bodyPr/>
        <a:p>
          <a:endParaRPr lang="ru-RU"/>
        </a:p>
      </dgm:t>
    </dgm:pt>
    <dgm:pt modelId="{24A80691-5061-4956-A8FD-E5A476F746A4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по расчетам с контрагентами</a:t>
          </a:r>
        </a:p>
      </dgm:t>
    </dgm:pt>
    <dgm:pt modelId="{3E849CDD-20DA-47BF-A4A5-A629CC591949}" cxnId="{484CB4E5-51FF-4D70-B3DE-9055E4BE6DC6}" type="parTrans">
      <dgm:prSet/>
      <dgm:spPr/>
      <dgm:t>
        <a:bodyPr/>
        <a:p>
          <a:endParaRPr lang="ru-RU"/>
        </a:p>
      </dgm:t>
    </dgm:pt>
    <dgm:pt modelId="{360E63BB-7C54-4BDB-9DB4-0C3071359ED3}" cxnId="{484CB4E5-51FF-4D70-B3DE-9055E4BE6DC6}" type="sibTrans">
      <dgm:prSet/>
      <dgm:spPr/>
      <dgm:t>
        <a:bodyPr/>
        <a:p>
          <a:endParaRPr lang="ru-RU"/>
        </a:p>
      </dgm:t>
    </dgm:pt>
    <dgm:pt modelId="{65F62881-AF45-4669-A821-3A446B863508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развитию</a:t>
          </a:r>
          <a:endParaRPr lang="ru-RU"/>
        </a:p>
      </dgm:t>
    </dgm:pt>
    <dgm:pt modelId="{A6D4B037-E059-4C1E-BEB6-9DE2C846EDD2}" cxnId="{CFB0A1B8-091A-4D74-A063-80195A5BA3C3}" type="parTrans">
      <dgm:prSet/>
      <dgm:spPr/>
      <dgm:t>
        <a:bodyPr/>
        <a:p>
          <a:endParaRPr lang="ru-RU"/>
        </a:p>
      </dgm:t>
    </dgm:pt>
    <dgm:pt modelId="{4B413B71-6253-422B-B3A6-E139D272519B}" cxnId="{CFB0A1B8-091A-4D74-A063-80195A5BA3C3}" type="sibTrans">
      <dgm:prSet/>
      <dgm:spPr/>
      <dgm:t>
        <a:bodyPr/>
        <a:p>
          <a:endParaRPr lang="ru-RU"/>
        </a:p>
      </dgm:t>
    </dgm:pt>
    <dgm:pt modelId="{55282F59-6BFD-44C0-ABEA-5E82FC00B855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/>
            <a:t>Отдел исследований и разработок</a:t>
          </a:r>
        </a:p>
      </dgm:t>
    </dgm:pt>
    <dgm:pt modelId="{65B4E5D0-83A8-4335-9C90-D682DDDFFDBD}" cxnId="{C7ADBDE6-0BF6-4DE9-B6A8-69CF90EC87AC}" type="parTrans">
      <dgm:prSet/>
      <dgm:spPr/>
      <dgm:t>
        <a:bodyPr/>
        <a:p>
          <a:endParaRPr lang="ru-RU"/>
        </a:p>
      </dgm:t>
    </dgm:pt>
    <dgm:pt modelId="{F08F2BF7-1981-4B1E-AE56-B3D92D3FC203}" cxnId="{C7ADBDE6-0BF6-4DE9-B6A8-69CF90EC87AC}" type="sibTrans">
      <dgm:prSet/>
      <dgm:spPr/>
      <dgm:t>
        <a:bodyPr/>
        <a:p>
          <a:endParaRPr lang="ru-RU"/>
        </a:p>
      </dgm:t>
    </dgm:pt>
    <dgm:pt modelId="{3C9E5837-2A84-408C-B25D-F0F34885C9BC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Юридический отдел</a:t>
          </a:r>
          <a:endParaRPr lang="ru-RU"/>
        </a:p>
      </dgm:t>
    </dgm:pt>
    <dgm:pt modelId="{5F26DA4D-C34C-44B4-A96A-0DD435368B27}" cxnId="{71E6D8D7-1FD5-4364-A501-6C7992280594}" type="parTrans">
      <dgm:prSet/>
      <dgm:spPr/>
      <dgm:t>
        <a:bodyPr/>
        <a:p>
          <a:endParaRPr lang="ru-RU"/>
        </a:p>
      </dgm:t>
    </dgm:pt>
    <dgm:pt modelId="{C869A1CC-2C37-415A-9A6F-B7DE4D00CFDF}" cxnId="{71E6D8D7-1FD5-4364-A501-6C7992280594}" type="sibTrans">
      <dgm:prSet/>
      <dgm:spPr/>
      <dgm:t>
        <a:bodyPr/>
        <a:p>
          <a:endParaRPr lang="ru-RU"/>
        </a:p>
      </dgm:t>
    </dgm:pt>
    <dgm:pt modelId="{453B37F6-8D3C-4BE2-81D5-D031FB77A0BE}">
      <dgm:prSet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Отдел кадров</a:t>
          </a:r>
          <a:endParaRPr lang="ru-RU"/>
        </a:p>
      </dgm:t>
    </dgm:pt>
    <dgm:pt modelId="{91208132-F647-4045-9959-34D686378590}" cxnId="{F921EB81-C4FB-4834-A279-32D49B3471C7}" type="parTrans">
      <dgm:prSet/>
      <dgm:spPr/>
      <dgm:t>
        <a:bodyPr/>
        <a:p>
          <a:endParaRPr lang="ru-RU"/>
        </a:p>
      </dgm:t>
    </dgm:pt>
    <dgm:pt modelId="{56DF5A89-AED2-48C4-999E-536B2154EAAA}" cxnId="{F921EB81-C4FB-4834-A279-32D49B3471C7}" type="sibTrans">
      <dgm:prSet/>
      <dgm:spPr/>
      <dgm:t>
        <a:bodyPr/>
        <a:p>
          <a:endParaRPr lang="ru-RU"/>
        </a:p>
      </dgm:t>
    </dgm:pt>
    <dgm:pt modelId="{CB122F09-A415-4005-9478-7BF746D92C65}">
      <dgm:prSet phldrT="[Текст]"/>
      <dgm:spPr/>
      <dgm:t>
        <a:bodyPr/>
        <a:p>
          <a:pPr>
            <a:buFont typeface="Arial" panose="020B0604020202020204" pitchFamily="2" charset="0"/>
            <a:buChar char="•"/>
          </a:pPr>
          <a:r>
            <a:rPr lang="ru-RU" b="1"/>
            <a:t>Заместитель директора по производству</a:t>
          </a:r>
          <a:endParaRPr lang="ru-RU"/>
        </a:p>
      </dgm:t>
    </dgm:pt>
    <dgm:pt modelId="{FFFCDA7C-E1E3-445F-8F39-0B50419E9850}" cxnId="{060D6ABD-4C17-49CF-A345-B6D4B11DF43D}" type="parTrans">
      <dgm:prSet/>
      <dgm:spPr/>
      <dgm:t>
        <a:bodyPr/>
        <a:p>
          <a:endParaRPr lang="ru-RU"/>
        </a:p>
      </dgm:t>
    </dgm:pt>
    <dgm:pt modelId="{9B79059E-FF02-4B8F-9A32-6941B385064E}" cxnId="{060D6ABD-4C17-49CF-A345-B6D4B11DF43D}" type="sibTrans">
      <dgm:prSet/>
      <dgm:spPr/>
      <dgm:t>
        <a:bodyPr/>
        <a:p>
          <a:endParaRPr lang="ru-RU"/>
        </a:p>
      </dgm:t>
    </dgm:pt>
    <dgm:pt modelId="{19355CDF-DB00-4EA5-BA68-5A317A219CCB}" type="pres">
      <dgm:prSet presAssocID="{CF795BE1-27F7-43C1-911E-2C5ED998334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386C36C-6335-418A-BD15-29402E4D69A9}" type="pres">
      <dgm:prSet presAssocID="{5B93C010-1A3E-4819-80F8-EF31457019B5}" presName="hierRoot1" presStyleCnt="0">
        <dgm:presLayoutVars>
          <dgm:hierBranch val="init"/>
        </dgm:presLayoutVars>
      </dgm:prSet>
      <dgm:spPr/>
    </dgm:pt>
    <dgm:pt modelId="{81DF4351-B722-4C59-826E-B935685ECD9E}" type="pres">
      <dgm:prSet presAssocID="{5B93C010-1A3E-4819-80F8-EF31457019B5}" presName="rootComposite1" presStyleCnt="0"/>
      <dgm:spPr/>
    </dgm:pt>
    <dgm:pt modelId="{C816BD1C-8CA2-45B3-BDBE-D553E0920A09}" type="pres">
      <dgm:prSet presAssocID="{5B93C010-1A3E-4819-80F8-EF31457019B5}" presName="rootText1" presStyleLbl="node0" presStyleIdx="0" presStyleCnt="1">
        <dgm:presLayoutVars>
          <dgm:chPref val="3"/>
        </dgm:presLayoutVars>
      </dgm:prSet>
      <dgm:spPr/>
    </dgm:pt>
    <dgm:pt modelId="{B19C1ABD-5832-4B2F-8708-789B52907055}" type="pres">
      <dgm:prSet presAssocID="{5B93C010-1A3E-4819-80F8-EF31457019B5}" presName="rootConnector1" presStyleLbl="node1" presStyleIdx="0" presStyleCnt="0"/>
      <dgm:spPr/>
    </dgm:pt>
    <dgm:pt modelId="{3B2DD760-D754-4023-9ADB-346BA57FBB2C}" type="pres">
      <dgm:prSet presAssocID="{5B93C010-1A3E-4819-80F8-EF31457019B5}" presName="hierChild2" presStyleCnt="0"/>
      <dgm:spPr/>
    </dgm:pt>
    <dgm:pt modelId="{59DFD2C4-ADFA-40E6-9DB0-E52E455A67D2}" type="pres">
      <dgm:prSet presAssocID="{FFFCDA7C-E1E3-445F-8F39-0B50419E9850}" presName="Name37" presStyleLbl="parChTrans1D2" presStyleIdx="0" presStyleCnt="6"/>
      <dgm:spPr/>
    </dgm:pt>
    <dgm:pt modelId="{E168EEFF-8037-483F-B61C-D1D0305DB94D}" type="pres">
      <dgm:prSet presAssocID="{CB122F09-A415-4005-9478-7BF746D92C65}" presName="hierRoot2" presStyleCnt="0">
        <dgm:presLayoutVars>
          <dgm:hierBranch val="init"/>
        </dgm:presLayoutVars>
      </dgm:prSet>
      <dgm:spPr/>
    </dgm:pt>
    <dgm:pt modelId="{97A43111-6337-434B-972E-7B2F51CAEF60}" type="pres">
      <dgm:prSet presAssocID="{CB122F09-A415-4005-9478-7BF746D92C65}" presName="rootComposite" presStyleCnt="0"/>
      <dgm:spPr/>
    </dgm:pt>
    <dgm:pt modelId="{55C2E4AA-3E92-4310-9434-878B844C7E3F}" type="pres">
      <dgm:prSet presAssocID="{CB122F09-A415-4005-9478-7BF746D92C65}" presName="rootText" presStyleLbl="node2" presStyleIdx="0" presStyleCnt="6">
        <dgm:presLayoutVars>
          <dgm:chPref val="3"/>
        </dgm:presLayoutVars>
      </dgm:prSet>
      <dgm:spPr/>
    </dgm:pt>
    <dgm:pt modelId="{DE0C7BED-2309-448F-B31A-E47710C894F0}" type="pres">
      <dgm:prSet presAssocID="{CB122F09-A415-4005-9478-7BF746D92C65}" presName="rootConnector" presStyleLbl="node2" presStyleIdx="0" presStyleCnt="6"/>
      <dgm:spPr/>
    </dgm:pt>
    <dgm:pt modelId="{7856F5ED-6A63-4F4C-804A-F765005FFA32}" type="pres">
      <dgm:prSet presAssocID="{CB122F09-A415-4005-9478-7BF746D92C65}" presName="hierChild4" presStyleCnt="0"/>
      <dgm:spPr/>
    </dgm:pt>
    <dgm:pt modelId="{BE207330-B063-4D9B-BA3D-78AA177D111E}" type="pres">
      <dgm:prSet presAssocID="{FBE49796-C046-459D-AB77-5D124AC0EB15}" presName="Name37" presStyleLbl="parChTrans1D3" presStyleIdx="0" presStyleCnt="7"/>
      <dgm:spPr/>
    </dgm:pt>
    <dgm:pt modelId="{27CA979C-3D9A-4068-94ED-F1D8792DF80B}" type="pres">
      <dgm:prSet presAssocID="{5BB80F59-B976-4170-9FC6-8E8FAFDAE0EF}" presName="hierRoot2" presStyleCnt="0">
        <dgm:presLayoutVars>
          <dgm:hierBranch val="init"/>
        </dgm:presLayoutVars>
      </dgm:prSet>
      <dgm:spPr/>
    </dgm:pt>
    <dgm:pt modelId="{CCB44766-B3FC-4029-993C-EE3464B6B1C5}" type="pres">
      <dgm:prSet presAssocID="{5BB80F59-B976-4170-9FC6-8E8FAFDAE0EF}" presName="rootComposite" presStyleCnt="0"/>
      <dgm:spPr/>
    </dgm:pt>
    <dgm:pt modelId="{44E3E0B2-B6F1-49B3-AE6B-198055A984ED}" type="pres">
      <dgm:prSet presAssocID="{5BB80F59-B976-4170-9FC6-8E8FAFDAE0EF}" presName="rootText" presStyleLbl="node3" presStyleIdx="0" presStyleCnt="7">
        <dgm:presLayoutVars>
          <dgm:chPref val="3"/>
        </dgm:presLayoutVars>
      </dgm:prSet>
      <dgm:spPr/>
    </dgm:pt>
    <dgm:pt modelId="{4C9DC600-92A4-4B40-A5D4-2C6CFB007FA2}" type="pres">
      <dgm:prSet presAssocID="{5BB80F59-B976-4170-9FC6-8E8FAFDAE0EF}" presName="rootConnector" presStyleLbl="node3" presStyleIdx="0" presStyleCnt="7"/>
      <dgm:spPr/>
    </dgm:pt>
    <dgm:pt modelId="{25D46249-28A6-4E82-9F7B-DA746DF91832}" type="pres">
      <dgm:prSet presAssocID="{5BB80F59-B976-4170-9FC6-8E8FAFDAE0EF}" presName="hierChild4" presStyleCnt="0"/>
      <dgm:spPr/>
    </dgm:pt>
    <dgm:pt modelId="{D294B449-7F34-41E4-9BD4-583A919EA845}" type="pres">
      <dgm:prSet presAssocID="{5BB80F59-B976-4170-9FC6-8E8FAFDAE0EF}" presName="hierChild5" presStyleCnt="0"/>
      <dgm:spPr/>
    </dgm:pt>
    <dgm:pt modelId="{43E3E0DF-30EC-4DC0-B59E-474E62936158}" type="pres">
      <dgm:prSet presAssocID="{8C09B9B2-F483-445D-B995-0653C2F7B2F5}" presName="Name37" presStyleLbl="parChTrans1D3" presStyleIdx="1" presStyleCnt="7"/>
      <dgm:spPr/>
    </dgm:pt>
    <dgm:pt modelId="{36428F62-923B-4081-A79A-AB0ED468F4B7}" type="pres">
      <dgm:prSet presAssocID="{681471C3-A283-4FE2-A643-E74EB1A82BC2}" presName="hierRoot2" presStyleCnt="0">
        <dgm:presLayoutVars>
          <dgm:hierBranch val="init"/>
        </dgm:presLayoutVars>
      </dgm:prSet>
      <dgm:spPr/>
    </dgm:pt>
    <dgm:pt modelId="{60B07C5A-C1E0-4112-B288-B17D83468457}" type="pres">
      <dgm:prSet presAssocID="{681471C3-A283-4FE2-A643-E74EB1A82BC2}" presName="rootComposite" presStyleCnt="0"/>
      <dgm:spPr/>
    </dgm:pt>
    <dgm:pt modelId="{7A123A49-0BB1-4D7A-9EEF-7B29C0A0A7D6}" type="pres">
      <dgm:prSet presAssocID="{681471C3-A283-4FE2-A643-E74EB1A82BC2}" presName="rootText" presStyleLbl="node3" presStyleIdx="1" presStyleCnt="7">
        <dgm:presLayoutVars>
          <dgm:chPref val="3"/>
        </dgm:presLayoutVars>
      </dgm:prSet>
      <dgm:spPr/>
    </dgm:pt>
    <dgm:pt modelId="{2984F99F-89B6-4BB8-AA1E-4F3A54B4124D}" type="pres">
      <dgm:prSet presAssocID="{681471C3-A283-4FE2-A643-E74EB1A82BC2}" presName="rootConnector" presStyleLbl="node3" presStyleIdx="1" presStyleCnt="7"/>
      <dgm:spPr/>
    </dgm:pt>
    <dgm:pt modelId="{CD5C1926-C733-41DE-8D4F-09F08A8711D2}" type="pres">
      <dgm:prSet presAssocID="{681471C3-A283-4FE2-A643-E74EB1A82BC2}" presName="hierChild4" presStyleCnt="0"/>
      <dgm:spPr/>
    </dgm:pt>
    <dgm:pt modelId="{81AE329B-3179-4836-9F0A-70487180DAE6}" type="pres">
      <dgm:prSet presAssocID="{681471C3-A283-4FE2-A643-E74EB1A82BC2}" presName="hierChild5" presStyleCnt="0"/>
      <dgm:spPr/>
    </dgm:pt>
    <dgm:pt modelId="{416316E2-10F1-4FE5-AF2F-494D3339F6A7}" type="pres">
      <dgm:prSet presAssocID="{CB122F09-A415-4005-9478-7BF746D92C65}" presName="hierChild5" presStyleCnt="0"/>
      <dgm:spPr/>
    </dgm:pt>
    <dgm:pt modelId="{D6F1A187-B5F9-415C-9C73-85589330D64E}" type="pres">
      <dgm:prSet presAssocID="{52208EE0-3D0E-4653-AE20-36E834C29CC0}" presName="Name37" presStyleLbl="parChTrans1D2" presStyleIdx="1" presStyleCnt="6"/>
      <dgm:spPr/>
    </dgm:pt>
    <dgm:pt modelId="{B14EC5B3-F6A2-4D34-BA62-4318BF0D86D1}" type="pres">
      <dgm:prSet presAssocID="{78C3EEFE-E7B0-4965-8128-FBB22D0C7130}" presName="hierRoot2" presStyleCnt="0">
        <dgm:presLayoutVars>
          <dgm:hierBranch val="init"/>
        </dgm:presLayoutVars>
      </dgm:prSet>
      <dgm:spPr/>
    </dgm:pt>
    <dgm:pt modelId="{D3306DDA-48A1-467C-A604-8BA9D7D9281C}" type="pres">
      <dgm:prSet presAssocID="{78C3EEFE-E7B0-4965-8128-FBB22D0C7130}" presName="rootComposite" presStyleCnt="0"/>
      <dgm:spPr/>
    </dgm:pt>
    <dgm:pt modelId="{87E41B26-C974-47DE-A4CD-850EA397FE95}" type="pres">
      <dgm:prSet presAssocID="{78C3EEFE-E7B0-4965-8128-FBB22D0C7130}" presName="rootText" presStyleLbl="node2" presStyleIdx="1" presStyleCnt="6">
        <dgm:presLayoutVars>
          <dgm:chPref val="3"/>
        </dgm:presLayoutVars>
      </dgm:prSet>
      <dgm:spPr/>
    </dgm:pt>
    <dgm:pt modelId="{95079616-C7C2-4892-AB19-02AA78A77A3D}" type="pres">
      <dgm:prSet presAssocID="{78C3EEFE-E7B0-4965-8128-FBB22D0C7130}" presName="rootConnector" presStyleLbl="node2" presStyleIdx="1" presStyleCnt="6"/>
      <dgm:spPr/>
    </dgm:pt>
    <dgm:pt modelId="{F2C7488F-C37E-47AE-AE6A-381D6315945E}" type="pres">
      <dgm:prSet presAssocID="{78C3EEFE-E7B0-4965-8128-FBB22D0C7130}" presName="hierChild4" presStyleCnt="0"/>
      <dgm:spPr/>
    </dgm:pt>
    <dgm:pt modelId="{E7C3F080-8D7A-4FA5-A7A2-28DD99B631A4}" type="pres">
      <dgm:prSet presAssocID="{48F12098-4C26-4C6B-898D-4076DA79827B}" presName="Name37" presStyleLbl="parChTrans1D3" presStyleIdx="2" presStyleCnt="7"/>
      <dgm:spPr/>
    </dgm:pt>
    <dgm:pt modelId="{63725DFE-39C0-4B84-B422-81EB13E28A00}" type="pres">
      <dgm:prSet presAssocID="{D6C75952-C4E0-48D5-9796-D376AE754F13}" presName="hierRoot2" presStyleCnt="0">
        <dgm:presLayoutVars>
          <dgm:hierBranch val="init"/>
        </dgm:presLayoutVars>
      </dgm:prSet>
      <dgm:spPr/>
    </dgm:pt>
    <dgm:pt modelId="{6703B43D-C6C7-4DFF-816B-90964A3E7072}" type="pres">
      <dgm:prSet presAssocID="{D6C75952-C4E0-48D5-9796-D376AE754F13}" presName="rootComposite" presStyleCnt="0"/>
      <dgm:spPr/>
    </dgm:pt>
    <dgm:pt modelId="{A6416A08-1C94-48A8-B9E8-4689DF8359BB}" type="pres">
      <dgm:prSet presAssocID="{D6C75952-C4E0-48D5-9796-D376AE754F13}" presName="rootText" presStyleLbl="node3" presStyleIdx="2" presStyleCnt="7">
        <dgm:presLayoutVars>
          <dgm:chPref val="3"/>
        </dgm:presLayoutVars>
      </dgm:prSet>
      <dgm:spPr/>
    </dgm:pt>
    <dgm:pt modelId="{6D33B22D-3ABC-41A8-819F-ECC34DD875FC}" type="pres">
      <dgm:prSet presAssocID="{D6C75952-C4E0-48D5-9796-D376AE754F13}" presName="rootConnector" presStyleLbl="node3" presStyleIdx="2" presStyleCnt="7"/>
      <dgm:spPr/>
    </dgm:pt>
    <dgm:pt modelId="{99661602-E403-4183-B035-C5262946502B}" type="pres">
      <dgm:prSet presAssocID="{D6C75952-C4E0-48D5-9796-D376AE754F13}" presName="hierChild4" presStyleCnt="0"/>
      <dgm:spPr/>
    </dgm:pt>
    <dgm:pt modelId="{49F686E4-4B43-4C08-A285-67F31360E4F2}" type="pres">
      <dgm:prSet presAssocID="{D6C75952-C4E0-48D5-9796-D376AE754F13}" presName="hierChild5" presStyleCnt="0"/>
      <dgm:spPr/>
    </dgm:pt>
    <dgm:pt modelId="{71C0CB18-120A-4F00-B283-76D4E5CE5E5B}" type="pres">
      <dgm:prSet presAssocID="{8A0EB059-EAA7-4FBF-B3ED-0BADB94CF531}" presName="Name37" presStyleLbl="parChTrans1D3" presStyleIdx="3" presStyleCnt="7"/>
      <dgm:spPr/>
    </dgm:pt>
    <dgm:pt modelId="{AD553544-D881-4D6E-BEFF-F3CC0196A558}" type="pres">
      <dgm:prSet presAssocID="{350B530E-CAB5-40F8-9307-9AA5079A0CD3}" presName="hierRoot2" presStyleCnt="0">
        <dgm:presLayoutVars>
          <dgm:hierBranch val="init"/>
        </dgm:presLayoutVars>
      </dgm:prSet>
      <dgm:spPr/>
    </dgm:pt>
    <dgm:pt modelId="{A204160F-0189-4C22-8974-D543B2D2A03B}" type="pres">
      <dgm:prSet presAssocID="{350B530E-CAB5-40F8-9307-9AA5079A0CD3}" presName="rootComposite" presStyleCnt="0"/>
      <dgm:spPr/>
    </dgm:pt>
    <dgm:pt modelId="{53C90535-A089-4343-8CE3-0A9838C0BC96}" type="pres">
      <dgm:prSet presAssocID="{350B530E-CAB5-40F8-9307-9AA5079A0CD3}" presName="rootText" presStyleLbl="node3" presStyleIdx="3" presStyleCnt="7">
        <dgm:presLayoutVars>
          <dgm:chPref val="3"/>
        </dgm:presLayoutVars>
      </dgm:prSet>
      <dgm:spPr/>
    </dgm:pt>
    <dgm:pt modelId="{A6C8D783-9E3F-4A61-90F6-738C1A5B9093}" type="pres">
      <dgm:prSet presAssocID="{350B530E-CAB5-40F8-9307-9AA5079A0CD3}" presName="rootConnector" presStyleLbl="node3" presStyleIdx="3" presStyleCnt="7"/>
      <dgm:spPr/>
    </dgm:pt>
    <dgm:pt modelId="{BFE00411-9E4B-43BF-9C18-573E32CADBA8}" type="pres">
      <dgm:prSet presAssocID="{350B530E-CAB5-40F8-9307-9AA5079A0CD3}" presName="hierChild4" presStyleCnt="0"/>
      <dgm:spPr/>
    </dgm:pt>
    <dgm:pt modelId="{D1318BF2-8A79-49F7-826C-6A8BC35B029F}" type="pres">
      <dgm:prSet presAssocID="{350B530E-CAB5-40F8-9307-9AA5079A0CD3}" presName="hierChild5" presStyleCnt="0"/>
      <dgm:spPr/>
    </dgm:pt>
    <dgm:pt modelId="{AEFA8EF5-0D13-4A3A-811D-B201DEA6EDDF}" type="pres">
      <dgm:prSet presAssocID="{78C3EEFE-E7B0-4965-8128-FBB22D0C7130}" presName="hierChild5" presStyleCnt="0"/>
      <dgm:spPr/>
    </dgm:pt>
    <dgm:pt modelId="{8DEA9E8E-F685-4DC0-9235-D0480156044D}" type="pres">
      <dgm:prSet presAssocID="{5B40A62D-ACA7-49EB-A5CC-C0E126EEA204}" presName="Name37" presStyleLbl="parChTrans1D2" presStyleIdx="2" presStyleCnt="6"/>
      <dgm:spPr/>
    </dgm:pt>
    <dgm:pt modelId="{FCEFCD76-2806-40BA-851D-26F486339130}" type="pres">
      <dgm:prSet presAssocID="{E708A083-ED56-42DB-AD72-DE734E41716C}" presName="hierRoot2" presStyleCnt="0">
        <dgm:presLayoutVars>
          <dgm:hierBranch val="init"/>
        </dgm:presLayoutVars>
      </dgm:prSet>
      <dgm:spPr/>
    </dgm:pt>
    <dgm:pt modelId="{B1B21846-A700-4797-87C3-CAEBBD98B79E}" type="pres">
      <dgm:prSet presAssocID="{E708A083-ED56-42DB-AD72-DE734E41716C}" presName="rootComposite" presStyleCnt="0"/>
      <dgm:spPr/>
    </dgm:pt>
    <dgm:pt modelId="{6320D324-5AA8-47B9-94D1-844A7D6F7C3C}" type="pres">
      <dgm:prSet presAssocID="{E708A083-ED56-42DB-AD72-DE734E41716C}" presName="rootText" presStyleLbl="node2" presStyleIdx="2" presStyleCnt="6">
        <dgm:presLayoutVars>
          <dgm:chPref val="3"/>
        </dgm:presLayoutVars>
      </dgm:prSet>
      <dgm:spPr/>
    </dgm:pt>
    <dgm:pt modelId="{5889FB34-20D8-490E-B381-5D4EEDB71BC7}" type="pres">
      <dgm:prSet presAssocID="{E708A083-ED56-42DB-AD72-DE734E41716C}" presName="rootConnector" presStyleLbl="node2" presStyleIdx="2" presStyleCnt="6"/>
      <dgm:spPr/>
    </dgm:pt>
    <dgm:pt modelId="{056A79AC-CB19-4EE3-BB31-54A3E73046F2}" type="pres">
      <dgm:prSet presAssocID="{E708A083-ED56-42DB-AD72-DE734E41716C}" presName="hierChild4" presStyleCnt="0"/>
      <dgm:spPr/>
    </dgm:pt>
    <dgm:pt modelId="{91D728DF-94BB-4342-B7CB-AED1F62D7679}" type="pres">
      <dgm:prSet presAssocID="{DF8B3B9F-9924-4FCF-B97D-72061F62A5F1}" presName="Name37" presStyleLbl="parChTrans1D3" presStyleIdx="4" presStyleCnt="7"/>
      <dgm:spPr/>
    </dgm:pt>
    <dgm:pt modelId="{B7359EA2-CE64-4A80-AAB0-DF5B46239BB9}" type="pres">
      <dgm:prSet presAssocID="{B36411ED-1620-4022-88D8-C71B1BCCBCF0}" presName="hierRoot2" presStyleCnt="0">
        <dgm:presLayoutVars>
          <dgm:hierBranch val="init"/>
        </dgm:presLayoutVars>
      </dgm:prSet>
      <dgm:spPr/>
    </dgm:pt>
    <dgm:pt modelId="{C33D880A-522D-4D9C-A7AE-6FBD7BA8BA81}" type="pres">
      <dgm:prSet presAssocID="{B36411ED-1620-4022-88D8-C71B1BCCBCF0}" presName="rootComposite" presStyleCnt="0"/>
      <dgm:spPr/>
    </dgm:pt>
    <dgm:pt modelId="{C7933F84-EAAA-40AB-98C6-1DF6D03513C3}" type="pres">
      <dgm:prSet presAssocID="{B36411ED-1620-4022-88D8-C71B1BCCBCF0}" presName="rootText" presStyleLbl="node3" presStyleIdx="4" presStyleCnt="7">
        <dgm:presLayoutVars>
          <dgm:chPref val="3"/>
        </dgm:presLayoutVars>
      </dgm:prSet>
      <dgm:spPr/>
    </dgm:pt>
    <dgm:pt modelId="{965B3C1E-D04D-4FB9-8D05-73444537FAE4}" type="pres">
      <dgm:prSet presAssocID="{B36411ED-1620-4022-88D8-C71B1BCCBCF0}" presName="rootConnector" presStyleLbl="node3" presStyleIdx="4" presStyleCnt="7"/>
      <dgm:spPr/>
    </dgm:pt>
    <dgm:pt modelId="{DCC204F3-CBF7-4F4D-9A70-7FD6DAA47D47}" type="pres">
      <dgm:prSet presAssocID="{B36411ED-1620-4022-88D8-C71B1BCCBCF0}" presName="hierChild4" presStyleCnt="0"/>
      <dgm:spPr/>
    </dgm:pt>
    <dgm:pt modelId="{CA0C896A-DC1D-4418-B495-62DA414292B7}" type="pres">
      <dgm:prSet presAssocID="{B36411ED-1620-4022-88D8-C71B1BCCBCF0}" presName="hierChild5" presStyleCnt="0"/>
      <dgm:spPr/>
    </dgm:pt>
    <dgm:pt modelId="{597E88BB-DFA6-4D77-9E5B-98C52B842D63}" type="pres">
      <dgm:prSet presAssocID="{3E849CDD-20DA-47BF-A4A5-A629CC591949}" presName="Name37" presStyleLbl="parChTrans1D3" presStyleIdx="5" presStyleCnt="7"/>
      <dgm:spPr/>
    </dgm:pt>
    <dgm:pt modelId="{2AE6F76F-8A42-48E8-88D0-FC11035377E3}" type="pres">
      <dgm:prSet presAssocID="{24A80691-5061-4956-A8FD-E5A476F746A4}" presName="hierRoot2" presStyleCnt="0">
        <dgm:presLayoutVars>
          <dgm:hierBranch val="init"/>
        </dgm:presLayoutVars>
      </dgm:prSet>
      <dgm:spPr/>
    </dgm:pt>
    <dgm:pt modelId="{C00C2E8F-6AB9-4A5D-9CFE-95E882C69C14}" type="pres">
      <dgm:prSet presAssocID="{24A80691-5061-4956-A8FD-E5A476F746A4}" presName="rootComposite" presStyleCnt="0"/>
      <dgm:spPr/>
    </dgm:pt>
    <dgm:pt modelId="{C7F1D487-0AE6-429E-97AF-F5881E873601}" type="pres">
      <dgm:prSet presAssocID="{24A80691-5061-4956-A8FD-E5A476F746A4}" presName="rootText" presStyleLbl="node3" presStyleIdx="5" presStyleCnt="7">
        <dgm:presLayoutVars>
          <dgm:chPref val="3"/>
        </dgm:presLayoutVars>
      </dgm:prSet>
      <dgm:spPr/>
    </dgm:pt>
    <dgm:pt modelId="{353EE260-7651-42C8-9BAB-38F9ED76CDF2}" type="pres">
      <dgm:prSet presAssocID="{24A80691-5061-4956-A8FD-E5A476F746A4}" presName="rootConnector" presStyleLbl="node3" presStyleIdx="5" presStyleCnt="7"/>
      <dgm:spPr/>
    </dgm:pt>
    <dgm:pt modelId="{5DF8FAD9-BB74-41B4-80F0-3B128131CDD0}" type="pres">
      <dgm:prSet presAssocID="{24A80691-5061-4956-A8FD-E5A476F746A4}" presName="hierChild4" presStyleCnt="0"/>
      <dgm:spPr/>
    </dgm:pt>
    <dgm:pt modelId="{F0952D7A-9FFC-45DE-9B97-D8F4670C97B1}" type="pres">
      <dgm:prSet presAssocID="{24A80691-5061-4956-A8FD-E5A476F746A4}" presName="hierChild5" presStyleCnt="0"/>
      <dgm:spPr/>
    </dgm:pt>
    <dgm:pt modelId="{09ABA7FD-987D-4695-829C-1908459CF86A}" type="pres">
      <dgm:prSet presAssocID="{E708A083-ED56-42DB-AD72-DE734E41716C}" presName="hierChild5" presStyleCnt="0"/>
      <dgm:spPr/>
    </dgm:pt>
    <dgm:pt modelId="{F93252A3-644F-4032-804E-E7F8BC55D2B0}" type="pres">
      <dgm:prSet presAssocID="{A6D4B037-E059-4C1E-BEB6-9DE2C846EDD2}" presName="Name37" presStyleLbl="parChTrans1D2" presStyleIdx="3" presStyleCnt="6"/>
      <dgm:spPr/>
    </dgm:pt>
    <dgm:pt modelId="{ADF31D60-A482-46CC-9B32-FE4270A5F3DC}" type="pres">
      <dgm:prSet presAssocID="{65F62881-AF45-4669-A821-3A446B863508}" presName="hierRoot2" presStyleCnt="0">
        <dgm:presLayoutVars>
          <dgm:hierBranch val="init"/>
        </dgm:presLayoutVars>
      </dgm:prSet>
      <dgm:spPr/>
    </dgm:pt>
    <dgm:pt modelId="{4B56A1C7-837A-4FBD-81CB-E400EA090295}" type="pres">
      <dgm:prSet presAssocID="{65F62881-AF45-4669-A821-3A446B863508}" presName="rootComposite" presStyleCnt="0"/>
      <dgm:spPr/>
    </dgm:pt>
    <dgm:pt modelId="{7A657032-EFB9-4D36-810B-EA424362A193}" type="pres">
      <dgm:prSet presAssocID="{65F62881-AF45-4669-A821-3A446B863508}" presName="rootText" presStyleLbl="node2" presStyleIdx="3" presStyleCnt="6">
        <dgm:presLayoutVars>
          <dgm:chPref val="3"/>
        </dgm:presLayoutVars>
      </dgm:prSet>
      <dgm:spPr/>
    </dgm:pt>
    <dgm:pt modelId="{9201A2EB-9538-467D-B1DF-E06285734330}" type="pres">
      <dgm:prSet presAssocID="{65F62881-AF45-4669-A821-3A446B863508}" presName="rootConnector" presStyleLbl="node2" presStyleIdx="3" presStyleCnt="6"/>
      <dgm:spPr/>
    </dgm:pt>
    <dgm:pt modelId="{EF6CCE38-AD76-4519-9952-D2AE46DC83C7}" type="pres">
      <dgm:prSet presAssocID="{65F62881-AF45-4669-A821-3A446B863508}" presName="hierChild4" presStyleCnt="0"/>
      <dgm:spPr/>
    </dgm:pt>
    <dgm:pt modelId="{B92D1165-D99F-4D36-A6DA-6B5B3B249B07}" type="pres">
      <dgm:prSet presAssocID="{65B4E5D0-83A8-4335-9C90-D682DDDFFDBD}" presName="Name37" presStyleLbl="parChTrans1D3" presStyleIdx="6" presStyleCnt="7"/>
      <dgm:spPr/>
    </dgm:pt>
    <dgm:pt modelId="{895E6AED-023F-424F-8E4A-A7748AFFBF37}" type="pres">
      <dgm:prSet presAssocID="{55282F59-6BFD-44C0-ABEA-5E82FC00B855}" presName="hierRoot2" presStyleCnt="0">
        <dgm:presLayoutVars>
          <dgm:hierBranch val="init"/>
        </dgm:presLayoutVars>
      </dgm:prSet>
      <dgm:spPr/>
    </dgm:pt>
    <dgm:pt modelId="{2F002C4F-2148-4002-943E-4933E23E9FB4}" type="pres">
      <dgm:prSet presAssocID="{55282F59-6BFD-44C0-ABEA-5E82FC00B855}" presName="rootComposite" presStyleCnt="0"/>
      <dgm:spPr/>
    </dgm:pt>
    <dgm:pt modelId="{AF44164E-EF86-4238-9868-40C86B7A1EAE}" type="pres">
      <dgm:prSet presAssocID="{55282F59-6BFD-44C0-ABEA-5E82FC00B855}" presName="rootText" presStyleLbl="node3" presStyleIdx="6" presStyleCnt="7">
        <dgm:presLayoutVars>
          <dgm:chPref val="3"/>
        </dgm:presLayoutVars>
      </dgm:prSet>
      <dgm:spPr/>
    </dgm:pt>
    <dgm:pt modelId="{59946CEE-D5ED-4DDB-84B0-A8CC596A6BA8}" type="pres">
      <dgm:prSet presAssocID="{55282F59-6BFD-44C0-ABEA-5E82FC00B855}" presName="rootConnector" presStyleLbl="node3" presStyleIdx="6" presStyleCnt="7"/>
      <dgm:spPr/>
    </dgm:pt>
    <dgm:pt modelId="{FFBDAB8B-092E-4871-99C3-D81D1BD31254}" type="pres">
      <dgm:prSet presAssocID="{55282F59-6BFD-44C0-ABEA-5E82FC00B855}" presName="hierChild4" presStyleCnt="0"/>
      <dgm:spPr/>
    </dgm:pt>
    <dgm:pt modelId="{2C01AE40-6463-4551-A637-0E77D184DFA2}" type="pres">
      <dgm:prSet presAssocID="{55282F59-6BFD-44C0-ABEA-5E82FC00B855}" presName="hierChild5" presStyleCnt="0"/>
      <dgm:spPr/>
    </dgm:pt>
    <dgm:pt modelId="{8A271CD8-6C03-4CAD-9776-CCB8B561B4F6}" type="pres">
      <dgm:prSet presAssocID="{65F62881-AF45-4669-A821-3A446B863508}" presName="hierChild5" presStyleCnt="0"/>
      <dgm:spPr/>
    </dgm:pt>
    <dgm:pt modelId="{437704A1-E2D4-4F15-929C-580970CDC982}" type="pres">
      <dgm:prSet presAssocID="{5F26DA4D-C34C-44B4-A96A-0DD435368B27}" presName="Name37" presStyleLbl="parChTrans1D2" presStyleIdx="4" presStyleCnt="6"/>
      <dgm:spPr/>
    </dgm:pt>
    <dgm:pt modelId="{17F06286-C96A-4886-8913-BAFE5DCC6C8D}" type="pres">
      <dgm:prSet presAssocID="{3C9E5837-2A84-408C-B25D-F0F34885C9BC}" presName="hierRoot2" presStyleCnt="0">
        <dgm:presLayoutVars>
          <dgm:hierBranch val="init"/>
        </dgm:presLayoutVars>
      </dgm:prSet>
      <dgm:spPr/>
    </dgm:pt>
    <dgm:pt modelId="{4FC6D263-0521-4C89-88B8-6AB9E5255949}" type="pres">
      <dgm:prSet presAssocID="{3C9E5837-2A84-408C-B25D-F0F34885C9BC}" presName="rootComposite" presStyleCnt="0"/>
      <dgm:spPr/>
    </dgm:pt>
    <dgm:pt modelId="{4C6DBC6A-8431-419F-9790-9C1835E57A94}" type="pres">
      <dgm:prSet presAssocID="{3C9E5837-2A84-408C-B25D-F0F34885C9BC}" presName="rootText" presStyleLbl="node2" presStyleIdx="4" presStyleCnt="6">
        <dgm:presLayoutVars>
          <dgm:chPref val="3"/>
        </dgm:presLayoutVars>
      </dgm:prSet>
      <dgm:spPr/>
    </dgm:pt>
    <dgm:pt modelId="{9AC44FA8-48CD-49F3-AA3A-F8CC87074002}" type="pres">
      <dgm:prSet presAssocID="{3C9E5837-2A84-408C-B25D-F0F34885C9BC}" presName="rootConnector" presStyleLbl="node2" presStyleIdx="4" presStyleCnt="6"/>
      <dgm:spPr/>
    </dgm:pt>
    <dgm:pt modelId="{94AC4B4B-E01A-4CD2-8234-7EF757972F78}" type="pres">
      <dgm:prSet presAssocID="{3C9E5837-2A84-408C-B25D-F0F34885C9BC}" presName="hierChild4" presStyleCnt="0"/>
      <dgm:spPr/>
    </dgm:pt>
    <dgm:pt modelId="{80C291D4-BA9A-40C7-90FF-326D14DB57DA}" type="pres">
      <dgm:prSet presAssocID="{3C9E5837-2A84-408C-B25D-F0F34885C9BC}" presName="hierChild5" presStyleCnt="0"/>
      <dgm:spPr/>
    </dgm:pt>
    <dgm:pt modelId="{BB2840D1-AE87-4B79-8264-1BFDF0C872F5}" type="pres">
      <dgm:prSet presAssocID="{91208132-F647-4045-9959-34D686378590}" presName="Name37" presStyleLbl="parChTrans1D2" presStyleIdx="5" presStyleCnt="6"/>
      <dgm:spPr/>
    </dgm:pt>
    <dgm:pt modelId="{3EFFEC1A-9558-4016-938A-D5A0D1E4A880}" type="pres">
      <dgm:prSet presAssocID="{453B37F6-8D3C-4BE2-81D5-D031FB77A0BE}" presName="hierRoot2" presStyleCnt="0">
        <dgm:presLayoutVars>
          <dgm:hierBranch val="init"/>
        </dgm:presLayoutVars>
      </dgm:prSet>
      <dgm:spPr/>
    </dgm:pt>
    <dgm:pt modelId="{ADB0474F-BD74-422F-8AF5-1E70D8F4B0FB}" type="pres">
      <dgm:prSet presAssocID="{453B37F6-8D3C-4BE2-81D5-D031FB77A0BE}" presName="rootComposite" presStyleCnt="0"/>
      <dgm:spPr/>
    </dgm:pt>
    <dgm:pt modelId="{01414B02-DB18-4E30-ADAA-A587460099E7}" type="pres">
      <dgm:prSet presAssocID="{453B37F6-8D3C-4BE2-81D5-D031FB77A0BE}" presName="rootText" presStyleLbl="node2" presStyleIdx="5" presStyleCnt="6">
        <dgm:presLayoutVars>
          <dgm:chPref val="3"/>
        </dgm:presLayoutVars>
      </dgm:prSet>
      <dgm:spPr/>
    </dgm:pt>
    <dgm:pt modelId="{563A8458-A53B-4A61-B7B3-601714B47133}" type="pres">
      <dgm:prSet presAssocID="{453B37F6-8D3C-4BE2-81D5-D031FB77A0BE}" presName="rootConnector" presStyleLbl="node2" presStyleIdx="5" presStyleCnt="6"/>
      <dgm:spPr/>
    </dgm:pt>
    <dgm:pt modelId="{8D510C72-3820-4FE8-A13B-1E3969CA01AB}" type="pres">
      <dgm:prSet presAssocID="{453B37F6-8D3C-4BE2-81D5-D031FB77A0BE}" presName="hierChild4" presStyleCnt="0"/>
      <dgm:spPr/>
    </dgm:pt>
    <dgm:pt modelId="{2B71F16A-6118-43F4-B9D1-D9DF17D7B7F9}" type="pres">
      <dgm:prSet presAssocID="{453B37F6-8D3C-4BE2-81D5-D031FB77A0BE}" presName="hierChild5" presStyleCnt="0"/>
      <dgm:spPr/>
    </dgm:pt>
    <dgm:pt modelId="{6B4A1EAE-3A36-4F8E-BB31-DE762793BAFC}" type="pres">
      <dgm:prSet presAssocID="{5B93C010-1A3E-4819-80F8-EF31457019B5}" presName="hierChild3" presStyleCnt="0"/>
      <dgm:spPr/>
    </dgm:pt>
  </dgm:ptLst>
  <dgm:cxnLst>
    <dgm:cxn modelId="{5B796609-C6EA-426B-A2BF-6850367211A3}" srcId="{CB122F09-A415-4005-9478-7BF746D92C65}" destId="{5BB80F59-B976-4170-9FC6-8E8FAFDAE0EF}" srcOrd="0" destOrd="0" parTransId="{FBE49796-C046-459D-AB77-5D124AC0EB15}" sibTransId="{297473E1-F7B4-4C15-82BC-73E8421FFE1F}"/>
    <dgm:cxn modelId="{09C1C116-F3E4-432C-8B60-043271CD2E79}" srcId="{78C3EEFE-E7B0-4965-8128-FBB22D0C7130}" destId="{350B530E-CAB5-40F8-9307-9AA5079A0CD3}" srcOrd="1" destOrd="0" parTransId="{8A0EB059-EAA7-4FBF-B3ED-0BADB94CF531}" sibTransId="{AD928101-EA67-4472-BD81-B5651240DA89}"/>
    <dgm:cxn modelId="{C826181E-BBCD-4EAB-AF88-2248BA4A185A}" type="presOf" srcId="{A6D4B037-E059-4C1E-BEB6-9DE2C846EDD2}" destId="{F93252A3-644F-4032-804E-E7F8BC55D2B0}" srcOrd="0" destOrd="0" presId="urn:microsoft.com/office/officeart/2005/8/layout/orgChart1"/>
    <dgm:cxn modelId="{8B41C225-5670-4E2C-A31A-3867E8661C06}" srcId="{E708A083-ED56-42DB-AD72-DE734E41716C}" destId="{B36411ED-1620-4022-88D8-C71B1BCCBCF0}" srcOrd="0" destOrd="0" parTransId="{DF8B3B9F-9924-4FCF-B97D-72061F62A5F1}" sibTransId="{674DC2BB-0E7E-450A-B7A5-E9653071EC70}"/>
    <dgm:cxn modelId="{D6AED330-4531-48AB-B883-7D99E3D03C40}" type="presOf" srcId="{350B530E-CAB5-40F8-9307-9AA5079A0CD3}" destId="{53C90535-A089-4343-8CE3-0A9838C0BC96}" srcOrd="0" destOrd="0" presId="urn:microsoft.com/office/officeart/2005/8/layout/orgChart1"/>
    <dgm:cxn modelId="{20934F31-053F-4FF1-AB15-89EF9AA62948}" type="presOf" srcId="{5B40A62D-ACA7-49EB-A5CC-C0E126EEA204}" destId="{8DEA9E8E-F685-4DC0-9235-D0480156044D}" srcOrd="0" destOrd="0" presId="urn:microsoft.com/office/officeart/2005/8/layout/orgChart1"/>
    <dgm:cxn modelId="{8ADA3336-02CF-4242-8584-DC843A8B0B98}" type="presOf" srcId="{8A0EB059-EAA7-4FBF-B3ED-0BADB94CF531}" destId="{71C0CB18-120A-4F00-B283-76D4E5CE5E5B}" srcOrd="0" destOrd="0" presId="urn:microsoft.com/office/officeart/2005/8/layout/orgChart1"/>
    <dgm:cxn modelId="{398DDC3A-2C8B-4816-8594-512F83A741F3}" srcId="{5B93C010-1A3E-4819-80F8-EF31457019B5}" destId="{78C3EEFE-E7B0-4965-8128-FBB22D0C7130}" srcOrd="1" destOrd="0" parTransId="{52208EE0-3D0E-4653-AE20-36E834C29CC0}" sibTransId="{B4C085AB-742D-4808-94CD-4D356E46193E}"/>
    <dgm:cxn modelId="{A6E25B3E-DE3A-4540-9721-BACBC8F8B86D}" type="presOf" srcId="{5B93C010-1A3E-4819-80F8-EF31457019B5}" destId="{C816BD1C-8CA2-45B3-BDBE-D553E0920A09}" srcOrd="0" destOrd="0" presId="urn:microsoft.com/office/officeart/2005/8/layout/orgChart1"/>
    <dgm:cxn modelId="{C01B1A5E-E38A-4419-A4F5-26829F6B2FED}" type="presOf" srcId="{CF795BE1-27F7-43C1-911E-2C5ED998334A}" destId="{19355CDF-DB00-4EA5-BA68-5A317A219CCB}" srcOrd="0" destOrd="0" presId="urn:microsoft.com/office/officeart/2005/8/layout/orgChart1"/>
    <dgm:cxn modelId="{EA062261-5B88-46D9-BD25-3D81D51288D4}" type="presOf" srcId="{48F12098-4C26-4C6B-898D-4076DA79827B}" destId="{E7C3F080-8D7A-4FA5-A7A2-28DD99B631A4}" srcOrd="0" destOrd="0" presId="urn:microsoft.com/office/officeart/2005/8/layout/orgChart1"/>
    <dgm:cxn modelId="{B8C06561-1A9A-4D13-8F8C-926021806476}" type="presOf" srcId="{453B37F6-8D3C-4BE2-81D5-D031FB77A0BE}" destId="{563A8458-A53B-4A61-B7B3-601714B47133}" srcOrd="1" destOrd="0" presId="urn:microsoft.com/office/officeart/2005/8/layout/orgChart1"/>
    <dgm:cxn modelId="{84053A62-30DB-4260-8E3D-7DE69DE952DF}" type="presOf" srcId="{5BB80F59-B976-4170-9FC6-8E8FAFDAE0EF}" destId="{4C9DC600-92A4-4B40-A5D4-2C6CFB007FA2}" srcOrd="1" destOrd="0" presId="urn:microsoft.com/office/officeart/2005/8/layout/orgChart1"/>
    <dgm:cxn modelId="{35A41843-F4CF-4777-BCF6-8ED4E35A073F}" type="presOf" srcId="{5F26DA4D-C34C-44B4-A96A-0DD435368B27}" destId="{437704A1-E2D4-4F15-929C-580970CDC982}" srcOrd="0" destOrd="0" presId="urn:microsoft.com/office/officeart/2005/8/layout/orgChart1"/>
    <dgm:cxn modelId="{FF2EEB43-DB78-46CD-9356-D9493FA43B47}" type="presOf" srcId="{5B93C010-1A3E-4819-80F8-EF31457019B5}" destId="{B19C1ABD-5832-4B2F-8708-789B52907055}" srcOrd="1" destOrd="0" presId="urn:microsoft.com/office/officeart/2005/8/layout/orgChart1"/>
    <dgm:cxn modelId="{6E8DE444-5977-4361-BA51-91D8FBE841A1}" srcId="{78C3EEFE-E7B0-4965-8128-FBB22D0C7130}" destId="{D6C75952-C4E0-48D5-9796-D376AE754F13}" srcOrd="0" destOrd="0" parTransId="{48F12098-4C26-4C6B-898D-4076DA79827B}" sibTransId="{035C9635-BD2E-4B3B-942B-EDDEAFF9DA3E}"/>
    <dgm:cxn modelId="{FA6D4549-4B5C-4AA1-9FC6-6E364B26A5C3}" type="presOf" srcId="{B36411ED-1620-4022-88D8-C71B1BCCBCF0}" destId="{965B3C1E-D04D-4FB9-8D05-73444537FAE4}" srcOrd="1" destOrd="0" presId="urn:microsoft.com/office/officeart/2005/8/layout/orgChart1"/>
    <dgm:cxn modelId="{B2DA1E6A-CC3A-4271-9583-95A295A1C6FA}" type="presOf" srcId="{55282F59-6BFD-44C0-ABEA-5E82FC00B855}" destId="{AF44164E-EF86-4238-9868-40C86B7A1EAE}" srcOrd="0" destOrd="0" presId="urn:microsoft.com/office/officeart/2005/8/layout/orgChart1"/>
    <dgm:cxn modelId="{46B0E54D-1548-4027-ACC5-FEFB7F11ED0C}" type="presOf" srcId="{681471C3-A283-4FE2-A643-E74EB1A82BC2}" destId="{7A123A49-0BB1-4D7A-9EEF-7B29C0A0A7D6}" srcOrd="0" destOrd="0" presId="urn:microsoft.com/office/officeart/2005/8/layout/orgChart1"/>
    <dgm:cxn modelId="{ABFEF16F-AA5E-4211-907C-3D4D710199AD}" type="presOf" srcId="{55282F59-6BFD-44C0-ABEA-5E82FC00B855}" destId="{59946CEE-D5ED-4DDB-84B0-A8CC596A6BA8}" srcOrd="1" destOrd="0" presId="urn:microsoft.com/office/officeart/2005/8/layout/orgChart1"/>
    <dgm:cxn modelId="{0400C573-A942-46D3-8652-0D00AF59F6E3}" type="presOf" srcId="{91208132-F647-4045-9959-34D686378590}" destId="{BB2840D1-AE87-4B79-8264-1BFDF0C872F5}" srcOrd="0" destOrd="0" presId="urn:microsoft.com/office/officeart/2005/8/layout/orgChart1"/>
    <dgm:cxn modelId="{1410EA73-27C2-4D0B-BDB6-AADFDF55BA89}" srcId="{5B93C010-1A3E-4819-80F8-EF31457019B5}" destId="{E708A083-ED56-42DB-AD72-DE734E41716C}" srcOrd="2" destOrd="0" parTransId="{5B40A62D-ACA7-49EB-A5CC-C0E126EEA204}" sibTransId="{B20808B7-DE87-4624-8D4D-3CD5B7F00676}"/>
    <dgm:cxn modelId="{C05F7555-AAE9-49E9-A882-D290762996D1}" type="presOf" srcId="{24A80691-5061-4956-A8FD-E5A476F746A4}" destId="{C7F1D487-0AE6-429E-97AF-F5881E873601}" srcOrd="0" destOrd="0" presId="urn:microsoft.com/office/officeart/2005/8/layout/orgChart1"/>
    <dgm:cxn modelId="{3CEE7D77-E57B-499E-9431-F283E5E3D651}" type="presOf" srcId="{D6C75952-C4E0-48D5-9796-D376AE754F13}" destId="{6D33B22D-3ABC-41A8-819F-ECC34DD875FC}" srcOrd="1" destOrd="0" presId="urn:microsoft.com/office/officeart/2005/8/layout/orgChart1"/>
    <dgm:cxn modelId="{F921EB81-C4FB-4834-A279-32D49B3471C7}" srcId="{5B93C010-1A3E-4819-80F8-EF31457019B5}" destId="{453B37F6-8D3C-4BE2-81D5-D031FB77A0BE}" srcOrd="5" destOrd="0" parTransId="{91208132-F647-4045-9959-34D686378590}" sibTransId="{56DF5A89-AED2-48C4-999E-536B2154EAAA}"/>
    <dgm:cxn modelId="{291DB585-FDC2-4B52-A337-B65C52BD7608}" type="presOf" srcId="{B36411ED-1620-4022-88D8-C71B1BCCBCF0}" destId="{C7933F84-EAAA-40AB-98C6-1DF6D03513C3}" srcOrd="0" destOrd="0" presId="urn:microsoft.com/office/officeart/2005/8/layout/orgChart1"/>
    <dgm:cxn modelId="{922C1D8A-B12C-47D2-A475-E0B6D70AD8B2}" type="presOf" srcId="{D6C75952-C4E0-48D5-9796-D376AE754F13}" destId="{A6416A08-1C94-48A8-B9E8-4689DF8359BB}" srcOrd="0" destOrd="0" presId="urn:microsoft.com/office/officeart/2005/8/layout/orgChart1"/>
    <dgm:cxn modelId="{347E9C8E-7F5E-40A8-BA84-CE1D39557049}" type="presOf" srcId="{DF8B3B9F-9924-4FCF-B97D-72061F62A5F1}" destId="{91D728DF-94BB-4342-B7CB-AED1F62D7679}" srcOrd="0" destOrd="0" presId="urn:microsoft.com/office/officeart/2005/8/layout/orgChart1"/>
    <dgm:cxn modelId="{846F7C90-46D5-4027-BF47-709C105AC079}" type="presOf" srcId="{65B4E5D0-83A8-4335-9C90-D682DDDFFDBD}" destId="{B92D1165-D99F-4D36-A6DA-6B5B3B249B07}" srcOrd="0" destOrd="0" presId="urn:microsoft.com/office/officeart/2005/8/layout/orgChart1"/>
    <dgm:cxn modelId="{97729F90-AB7F-4B1A-8B48-5569E9BDD61C}" type="presOf" srcId="{24A80691-5061-4956-A8FD-E5A476F746A4}" destId="{353EE260-7651-42C8-9BAB-38F9ED76CDF2}" srcOrd="1" destOrd="0" presId="urn:microsoft.com/office/officeart/2005/8/layout/orgChart1"/>
    <dgm:cxn modelId="{83049391-02CC-490A-8166-9506C2F30D0F}" srcId="{CF795BE1-27F7-43C1-911E-2C5ED998334A}" destId="{5B93C010-1A3E-4819-80F8-EF31457019B5}" srcOrd="0" destOrd="0" parTransId="{7F829CE4-2095-4582-B701-096627C8971D}" sibTransId="{B05F04D3-5A84-4735-96E8-3F5449E59C02}"/>
    <dgm:cxn modelId="{43C53997-BC30-4FB7-BF22-7AD68A3E967E}" type="presOf" srcId="{52208EE0-3D0E-4653-AE20-36E834C29CC0}" destId="{D6F1A187-B5F9-415C-9C73-85589330D64E}" srcOrd="0" destOrd="0" presId="urn:microsoft.com/office/officeart/2005/8/layout/orgChart1"/>
    <dgm:cxn modelId="{8F545E97-060A-413A-8838-8EB8087CB8F8}" type="presOf" srcId="{3C9E5837-2A84-408C-B25D-F0F34885C9BC}" destId="{9AC44FA8-48CD-49F3-AA3A-F8CC87074002}" srcOrd="1" destOrd="0" presId="urn:microsoft.com/office/officeart/2005/8/layout/orgChart1"/>
    <dgm:cxn modelId="{44395C99-5847-4208-AC64-DFDCC7FFB636}" type="presOf" srcId="{FFFCDA7C-E1E3-445F-8F39-0B50419E9850}" destId="{59DFD2C4-ADFA-40E6-9DB0-E52E455A67D2}" srcOrd="0" destOrd="0" presId="urn:microsoft.com/office/officeart/2005/8/layout/orgChart1"/>
    <dgm:cxn modelId="{FD67F6A6-6414-4BFB-867A-248719797CFC}" type="presOf" srcId="{65F62881-AF45-4669-A821-3A446B863508}" destId="{9201A2EB-9538-467D-B1DF-E06285734330}" srcOrd="1" destOrd="0" presId="urn:microsoft.com/office/officeart/2005/8/layout/orgChart1"/>
    <dgm:cxn modelId="{8A002CA7-202A-4C26-AA65-5A16AB95FC10}" type="presOf" srcId="{65F62881-AF45-4669-A821-3A446B863508}" destId="{7A657032-EFB9-4D36-810B-EA424362A193}" srcOrd="0" destOrd="0" presId="urn:microsoft.com/office/officeart/2005/8/layout/orgChart1"/>
    <dgm:cxn modelId="{CC2875A8-2A35-4C31-B4CB-D79241768AFE}" type="presOf" srcId="{3E849CDD-20DA-47BF-A4A5-A629CC591949}" destId="{597E88BB-DFA6-4D77-9E5B-98C52B842D63}" srcOrd="0" destOrd="0" presId="urn:microsoft.com/office/officeart/2005/8/layout/orgChart1"/>
    <dgm:cxn modelId="{CFB0A1B8-091A-4D74-A063-80195A5BA3C3}" srcId="{5B93C010-1A3E-4819-80F8-EF31457019B5}" destId="{65F62881-AF45-4669-A821-3A446B863508}" srcOrd="3" destOrd="0" parTransId="{A6D4B037-E059-4C1E-BEB6-9DE2C846EDD2}" sibTransId="{4B413B71-6253-422B-B3A6-E139D272519B}"/>
    <dgm:cxn modelId="{70D765B9-F6EB-4B97-B924-CF730D27188D}" type="presOf" srcId="{FBE49796-C046-459D-AB77-5D124AC0EB15}" destId="{BE207330-B063-4D9B-BA3D-78AA177D111E}" srcOrd="0" destOrd="0" presId="urn:microsoft.com/office/officeart/2005/8/layout/orgChart1"/>
    <dgm:cxn modelId="{060D6ABD-4C17-49CF-A345-B6D4B11DF43D}" srcId="{5B93C010-1A3E-4819-80F8-EF31457019B5}" destId="{CB122F09-A415-4005-9478-7BF746D92C65}" srcOrd="0" destOrd="0" parTransId="{FFFCDA7C-E1E3-445F-8F39-0B50419E9850}" sibTransId="{9B79059E-FF02-4B8F-9A32-6941B385064E}"/>
    <dgm:cxn modelId="{321226C7-E868-4FAA-81D8-20F28B97C486}" type="presOf" srcId="{5BB80F59-B976-4170-9FC6-8E8FAFDAE0EF}" destId="{44E3E0B2-B6F1-49B3-AE6B-198055A984ED}" srcOrd="0" destOrd="0" presId="urn:microsoft.com/office/officeart/2005/8/layout/orgChart1"/>
    <dgm:cxn modelId="{2A7DF6C7-2DE2-4443-B4E3-3DCC10EA70F9}" type="presOf" srcId="{681471C3-A283-4FE2-A643-E74EB1A82BC2}" destId="{2984F99F-89B6-4BB8-AA1E-4F3A54B4124D}" srcOrd="1" destOrd="0" presId="urn:microsoft.com/office/officeart/2005/8/layout/orgChart1"/>
    <dgm:cxn modelId="{831D43D3-F0D6-40F9-928B-4C0F8B987298}" type="presOf" srcId="{78C3EEFE-E7B0-4965-8128-FBB22D0C7130}" destId="{95079616-C7C2-4892-AB19-02AA78A77A3D}" srcOrd="1" destOrd="0" presId="urn:microsoft.com/office/officeart/2005/8/layout/orgChart1"/>
    <dgm:cxn modelId="{E4138AD4-C6BC-49B1-90BC-FF349E822A4F}" type="presOf" srcId="{E708A083-ED56-42DB-AD72-DE734E41716C}" destId="{6320D324-5AA8-47B9-94D1-844A7D6F7C3C}" srcOrd="0" destOrd="0" presId="urn:microsoft.com/office/officeart/2005/8/layout/orgChart1"/>
    <dgm:cxn modelId="{CB1E59D5-2DA3-49EF-854A-5B851B7BF3C4}" type="presOf" srcId="{453B37F6-8D3C-4BE2-81D5-D031FB77A0BE}" destId="{01414B02-DB18-4E30-ADAA-A587460099E7}" srcOrd="0" destOrd="0" presId="urn:microsoft.com/office/officeart/2005/8/layout/orgChart1"/>
    <dgm:cxn modelId="{71E6D8D7-1FD5-4364-A501-6C7992280594}" srcId="{5B93C010-1A3E-4819-80F8-EF31457019B5}" destId="{3C9E5837-2A84-408C-B25D-F0F34885C9BC}" srcOrd="4" destOrd="0" parTransId="{5F26DA4D-C34C-44B4-A96A-0DD435368B27}" sibTransId="{C869A1CC-2C37-415A-9A6F-B7DE4D00CFDF}"/>
    <dgm:cxn modelId="{6AEEEFDE-7E42-4857-AB60-23D55A7964F4}" type="presOf" srcId="{78C3EEFE-E7B0-4965-8128-FBB22D0C7130}" destId="{87E41B26-C974-47DE-A4CD-850EA397FE95}" srcOrd="0" destOrd="0" presId="urn:microsoft.com/office/officeart/2005/8/layout/orgChart1"/>
    <dgm:cxn modelId="{1AAF6DDF-9771-4312-A805-A69F07CA7847}" type="presOf" srcId="{CB122F09-A415-4005-9478-7BF746D92C65}" destId="{55C2E4AA-3E92-4310-9434-878B844C7E3F}" srcOrd="0" destOrd="0" presId="urn:microsoft.com/office/officeart/2005/8/layout/orgChart1"/>
    <dgm:cxn modelId="{484CB4E5-51FF-4D70-B3DE-9055E4BE6DC6}" srcId="{E708A083-ED56-42DB-AD72-DE734E41716C}" destId="{24A80691-5061-4956-A8FD-E5A476F746A4}" srcOrd="1" destOrd="0" parTransId="{3E849CDD-20DA-47BF-A4A5-A629CC591949}" sibTransId="{360E63BB-7C54-4BDB-9DB4-0C3071359ED3}"/>
    <dgm:cxn modelId="{C7ADBDE6-0BF6-4DE9-B6A8-69CF90EC87AC}" srcId="{65F62881-AF45-4669-A821-3A446B863508}" destId="{55282F59-6BFD-44C0-ABEA-5E82FC00B855}" srcOrd="0" destOrd="0" parTransId="{65B4E5D0-83A8-4335-9C90-D682DDDFFDBD}" sibTransId="{F08F2BF7-1981-4B1E-AE56-B3D92D3FC203}"/>
    <dgm:cxn modelId="{34C93EEF-3ADC-470A-BB2A-245B11A884D4}" type="presOf" srcId="{350B530E-CAB5-40F8-9307-9AA5079A0CD3}" destId="{A6C8D783-9E3F-4A61-90F6-738C1A5B9093}" srcOrd="1" destOrd="0" presId="urn:microsoft.com/office/officeart/2005/8/layout/orgChart1"/>
    <dgm:cxn modelId="{392497F2-797A-475F-A1BB-5D1E226FE6A7}" type="presOf" srcId="{E708A083-ED56-42DB-AD72-DE734E41716C}" destId="{5889FB34-20D8-490E-B381-5D4EEDB71BC7}" srcOrd="1" destOrd="0" presId="urn:microsoft.com/office/officeart/2005/8/layout/orgChart1"/>
    <dgm:cxn modelId="{48A59DF3-83A7-4ACF-BFCC-AA13E11DC7C0}" type="presOf" srcId="{8C09B9B2-F483-445D-B995-0653C2F7B2F5}" destId="{43E3E0DF-30EC-4DC0-B59E-474E62936158}" srcOrd="0" destOrd="0" presId="urn:microsoft.com/office/officeart/2005/8/layout/orgChart1"/>
    <dgm:cxn modelId="{27BAA9F9-3011-495D-A557-DF515DF7A4D2}" srcId="{CB122F09-A415-4005-9478-7BF746D92C65}" destId="{681471C3-A283-4FE2-A643-E74EB1A82BC2}" srcOrd="1" destOrd="0" parTransId="{8C09B9B2-F483-445D-B995-0653C2F7B2F5}" sibTransId="{278C3A43-BE14-49BA-8818-05D0FB01F411}"/>
    <dgm:cxn modelId="{5D5620FE-5CA4-4898-8345-9FB9B337D386}" type="presOf" srcId="{CB122F09-A415-4005-9478-7BF746D92C65}" destId="{DE0C7BED-2309-448F-B31A-E47710C894F0}" srcOrd="1" destOrd="0" presId="urn:microsoft.com/office/officeart/2005/8/layout/orgChart1"/>
    <dgm:cxn modelId="{F5C246FF-042F-4DD1-942F-DA6FDE82AAA4}" type="presOf" srcId="{3C9E5837-2A84-408C-B25D-F0F34885C9BC}" destId="{4C6DBC6A-8431-419F-9790-9C1835E57A94}" srcOrd="0" destOrd="0" presId="urn:microsoft.com/office/officeart/2005/8/layout/orgChart1"/>
    <dgm:cxn modelId="{BE10132C-C502-4ABC-B543-15FA2A4C5F05}" type="presParOf" srcId="{19355CDF-DB00-4EA5-BA68-5A317A219CCB}" destId="{3386C36C-6335-418A-BD15-29402E4D69A9}" srcOrd="0" destOrd="0" presId="urn:microsoft.com/office/officeart/2005/8/layout/orgChart1"/>
    <dgm:cxn modelId="{D104A891-72DC-400C-9905-FDC5FA41A282}" type="presParOf" srcId="{3386C36C-6335-418A-BD15-29402E4D69A9}" destId="{81DF4351-B722-4C59-826E-B935685ECD9E}" srcOrd="0" destOrd="0" presId="urn:microsoft.com/office/officeart/2005/8/layout/orgChart1"/>
    <dgm:cxn modelId="{11F86266-8AFB-4BFA-A751-D5B558FEA55C}" type="presParOf" srcId="{81DF4351-B722-4C59-826E-B935685ECD9E}" destId="{C816BD1C-8CA2-45B3-BDBE-D553E0920A09}" srcOrd="0" destOrd="0" presId="urn:microsoft.com/office/officeart/2005/8/layout/orgChart1"/>
    <dgm:cxn modelId="{94BE8C9B-500A-4ABD-985B-64AA5B75F372}" type="presParOf" srcId="{81DF4351-B722-4C59-826E-B935685ECD9E}" destId="{B19C1ABD-5832-4B2F-8708-789B52907055}" srcOrd="1" destOrd="0" presId="urn:microsoft.com/office/officeart/2005/8/layout/orgChart1"/>
    <dgm:cxn modelId="{1B1BE541-2A22-403F-8359-CF660E6C2400}" type="presParOf" srcId="{3386C36C-6335-418A-BD15-29402E4D69A9}" destId="{3B2DD760-D754-4023-9ADB-346BA57FBB2C}" srcOrd="1" destOrd="0" presId="urn:microsoft.com/office/officeart/2005/8/layout/orgChart1"/>
    <dgm:cxn modelId="{A4ECC0DF-97DF-46A8-8E60-E06C9F8EDAE2}" type="presParOf" srcId="{3B2DD760-D754-4023-9ADB-346BA57FBB2C}" destId="{59DFD2C4-ADFA-40E6-9DB0-E52E455A67D2}" srcOrd="0" destOrd="0" presId="urn:microsoft.com/office/officeart/2005/8/layout/orgChart1"/>
    <dgm:cxn modelId="{23F4DBB8-CF7D-4F8A-913B-D9528F694166}" type="presParOf" srcId="{3B2DD760-D754-4023-9ADB-346BA57FBB2C}" destId="{E168EEFF-8037-483F-B61C-D1D0305DB94D}" srcOrd="1" destOrd="0" presId="urn:microsoft.com/office/officeart/2005/8/layout/orgChart1"/>
    <dgm:cxn modelId="{75AAC6EA-8190-4CF9-A472-AF750BE258BE}" type="presParOf" srcId="{E168EEFF-8037-483F-B61C-D1D0305DB94D}" destId="{97A43111-6337-434B-972E-7B2F51CAEF60}" srcOrd="0" destOrd="0" presId="urn:microsoft.com/office/officeart/2005/8/layout/orgChart1"/>
    <dgm:cxn modelId="{9376180E-8F5B-4F90-8738-133715B3D330}" type="presParOf" srcId="{97A43111-6337-434B-972E-7B2F51CAEF60}" destId="{55C2E4AA-3E92-4310-9434-878B844C7E3F}" srcOrd="0" destOrd="0" presId="urn:microsoft.com/office/officeart/2005/8/layout/orgChart1"/>
    <dgm:cxn modelId="{D4463CA1-B2DB-4E1A-B73A-59BCD55E6617}" type="presParOf" srcId="{97A43111-6337-434B-972E-7B2F51CAEF60}" destId="{DE0C7BED-2309-448F-B31A-E47710C894F0}" srcOrd="1" destOrd="0" presId="urn:microsoft.com/office/officeart/2005/8/layout/orgChart1"/>
    <dgm:cxn modelId="{18B55B8E-48E0-4C0B-A102-C82116DC56DA}" type="presParOf" srcId="{E168EEFF-8037-483F-B61C-D1D0305DB94D}" destId="{7856F5ED-6A63-4F4C-804A-F765005FFA32}" srcOrd="1" destOrd="0" presId="urn:microsoft.com/office/officeart/2005/8/layout/orgChart1"/>
    <dgm:cxn modelId="{D024C22E-8969-483F-85CD-7D65F34422DE}" type="presParOf" srcId="{7856F5ED-6A63-4F4C-804A-F765005FFA32}" destId="{BE207330-B063-4D9B-BA3D-78AA177D111E}" srcOrd="0" destOrd="0" presId="urn:microsoft.com/office/officeart/2005/8/layout/orgChart1"/>
    <dgm:cxn modelId="{ED01044A-F632-488D-9419-0B04A6357E7A}" type="presParOf" srcId="{7856F5ED-6A63-4F4C-804A-F765005FFA32}" destId="{27CA979C-3D9A-4068-94ED-F1D8792DF80B}" srcOrd="1" destOrd="0" presId="urn:microsoft.com/office/officeart/2005/8/layout/orgChart1"/>
    <dgm:cxn modelId="{2D6415BB-6F57-40FE-9CAB-159473A55673}" type="presParOf" srcId="{27CA979C-3D9A-4068-94ED-F1D8792DF80B}" destId="{CCB44766-B3FC-4029-993C-EE3464B6B1C5}" srcOrd="0" destOrd="0" presId="urn:microsoft.com/office/officeart/2005/8/layout/orgChart1"/>
    <dgm:cxn modelId="{2E48156A-C0DF-4D37-8739-D084D0715A32}" type="presParOf" srcId="{CCB44766-B3FC-4029-993C-EE3464B6B1C5}" destId="{44E3E0B2-B6F1-49B3-AE6B-198055A984ED}" srcOrd="0" destOrd="0" presId="urn:microsoft.com/office/officeart/2005/8/layout/orgChart1"/>
    <dgm:cxn modelId="{64DC3E81-7E90-455A-AAB3-BE307651A04A}" type="presParOf" srcId="{CCB44766-B3FC-4029-993C-EE3464B6B1C5}" destId="{4C9DC600-92A4-4B40-A5D4-2C6CFB007FA2}" srcOrd="1" destOrd="0" presId="urn:microsoft.com/office/officeart/2005/8/layout/orgChart1"/>
    <dgm:cxn modelId="{47704ED6-4868-4D89-B575-9B81BA18C740}" type="presParOf" srcId="{27CA979C-3D9A-4068-94ED-F1D8792DF80B}" destId="{25D46249-28A6-4E82-9F7B-DA746DF91832}" srcOrd="1" destOrd="0" presId="urn:microsoft.com/office/officeart/2005/8/layout/orgChart1"/>
    <dgm:cxn modelId="{2D2C738C-1C91-46CE-AC6F-45EE3498EB0F}" type="presParOf" srcId="{27CA979C-3D9A-4068-94ED-F1D8792DF80B}" destId="{D294B449-7F34-41E4-9BD4-583A919EA845}" srcOrd="2" destOrd="0" presId="urn:microsoft.com/office/officeart/2005/8/layout/orgChart1"/>
    <dgm:cxn modelId="{0861E06D-5117-45F8-8E35-8951D8922443}" type="presParOf" srcId="{7856F5ED-6A63-4F4C-804A-F765005FFA32}" destId="{43E3E0DF-30EC-4DC0-B59E-474E62936158}" srcOrd="2" destOrd="0" presId="urn:microsoft.com/office/officeart/2005/8/layout/orgChart1"/>
    <dgm:cxn modelId="{7E82BE59-5E09-456D-AA29-41D4AB3A9ADA}" type="presParOf" srcId="{7856F5ED-6A63-4F4C-804A-F765005FFA32}" destId="{36428F62-923B-4081-A79A-AB0ED468F4B7}" srcOrd="3" destOrd="0" presId="urn:microsoft.com/office/officeart/2005/8/layout/orgChart1"/>
    <dgm:cxn modelId="{593162BB-DAD2-4ECC-A9E3-8EF5BA086965}" type="presParOf" srcId="{36428F62-923B-4081-A79A-AB0ED468F4B7}" destId="{60B07C5A-C1E0-4112-B288-B17D83468457}" srcOrd="0" destOrd="0" presId="urn:microsoft.com/office/officeart/2005/8/layout/orgChart1"/>
    <dgm:cxn modelId="{EED80FE4-8264-417E-AE9E-CF1003105A79}" type="presParOf" srcId="{60B07C5A-C1E0-4112-B288-B17D83468457}" destId="{7A123A49-0BB1-4D7A-9EEF-7B29C0A0A7D6}" srcOrd="0" destOrd="0" presId="urn:microsoft.com/office/officeart/2005/8/layout/orgChart1"/>
    <dgm:cxn modelId="{448B621B-DF42-48AA-BD48-261E41FE1215}" type="presParOf" srcId="{60B07C5A-C1E0-4112-B288-B17D83468457}" destId="{2984F99F-89B6-4BB8-AA1E-4F3A54B4124D}" srcOrd="1" destOrd="0" presId="urn:microsoft.com/office/officeart/2005/8/layout/orgChart1"/>
    <dgm:cxn modelId="{0386E300-5F38-47B7-8E69-B048DE3D599E}" type="presParOf" srcId="{36428F62-923B-4081-A79A-AB0ED468F4B7}" destId="{CD5C1926-C733-41DE-8D4F-09F08A8711D2}" srcOrd="1" destOrd="0" presId="urn:microsoft.com/office/officeart/2005/8/layout/orgChart1"/>
    <dgm:cxn modelId="{9084D8A8-52C0-4034-8EB9-D4E17FEB004E}" type="presParOf" srcId="{36428F62-923B-4081-A79A-AB0ED468F4B7}" destId="{81AE329B-3179-4836-9F0A-70487180DAE6}" srcOrd="2" destOrd="0" presId="urn:microsoft.com/office/officeart/2005/8/layout/orgChart1"/>
    <dgm:cxn modelId="{89D406A6-5324-4250-95C6-8A04FA966B1A}" type="presParOf" srcId="{E168EEFF-8037-483F-B61C-D1D0305DB94D}" destId="{416316E2-10F1-4FE5-AF2F-494D3339F6A7}" srcOrd="2" destOrd="0" presId="urn:microsoft.com/office/officeart/2005/8/layout/orgChart1"/>
    <dgm:cxn modelId="{C049A227-1B47-42BA-856B-7E57B6915D14}" type="presParOf" srcId="{3B2DD760-D754-4023-9ADB-346BA57FBB2C}" destId="{D6F1A187-B5F9-415C-9C73-85589330D64E}" srcOrd="2" destOrd="0" presId="urn:microsoft.com/office/officeart/2005/8/layout/orgChart1"/>
    <dgm:cxn modelId="{804EEA34-E762-4F28-9060-6E3D2D8D49CD}" type="presParOf" srcId="{3B2DD760-D754-4023-9ADB-346BA57FBB2C}" destId="{B14EC5B3-F6A2-4D34-BA62-4318BF0D86D1}" srcOrd="3" destOrd="0" presId="urn:microsoft.com/office/officeart/2005/8/layout/orgChart1"/>
    <dgm:cxn modelId="{F0F1A3D4-3F9B-4677-B072-581413639A74}" type="presParOf" srcId="{B14EC5B3-F6A2-4D34-BA62-4318BF0D86D1}" destId="{D3306DDA-48A1-467C-A604-8BA9D7D9281C}" srcOrd="0" destOrd="0" presId="urn:microsoft.com/office/officeart/2005/8/layout/orgChart1"/>
    <dgm:cxn modelId="{3D91C0A8-8A33-422C-8CE8-A506348A5282}" type="presParOf" srcId="{D3306DDA-48A1-467C-A604-8BA9D7D9281C}" destId="{87E41B26-C974-47DE-A4CD-850EA397FE95}" srcOrd="0" destOrd="0" presId="urn:microsoft.com/office/officeart/2005/8/layout/orgChart1"/>
    <dgm:cxn modelId="{A675CDAB-38A4-4279-9B2B-13E432E13A40}" type="presParOf" srcId="{D3306DDA-48A1-467C-A604-8BA9D7D9281C}" destId="{95079616-C7C2-4892-AB19-02AA78A77A3D}" srcOrd="1" destOrd="0" presId="urn:microsoft.com/office/officeart/2005/8/layout/orgChart1"/>
    <dgm:cxn modelId="{56F4B2E0-6501-4A7F-B9C2-D4445589B9FE}" type="presParOf" srcId="{B14EC5B3-F6A2-4D34-BA62-4318BF0D86D1}" destId="{F2C7488F-C37E-47AE-AE6A-381D6315945E}" srcOrd="1" destOrd="0" presId="urn:microsoft.com/office/officeart/2005/8/layout/orgChart1"/>
    <dgm:cxn modelId="{70C04912-57EE-410B-B56A-97143EC453E4}" type="presParOf" srcId="{F2C7488F-C37E-47AE-AE6A-381D6315945E}" destId="{E7C3F080-8D7A-4FA5-A7A2-28DD99B631A4}" srcOrd="0" destOrd="0" presId="urn:microsoft.com/office/officeart/2005/8/layout/orgChart1"/>
    <dgm:cxn modelId="{9BD3D9E6-5689-41F6-BB92-3718E7ABC630}" type="presParOf" srcId="{F2C7488F-C37E-47AE-AE6A-381D6315945E}" destId="{63725DFE-39C0-4B84-B422-81EB13E28A00}" srcOrd="1" destOrd="0" presId="urn:microsoft.com/office/officeart/2005/8/layout/orgChart1"/>
    <dgm:cxn modelId="{BEF7080A-ABF5-4494-BAD6-363115169F25}" type="presParOf" srcId="{63725DFE-39C0-4B84-B422-81EB13E28A00}" destId="{6703B43D-C6C7-4DFF-816B-90964A3E7072}" srcOrd="0" destOrd="0" presId="urn:microsoft.com/office/officeart/2005/8/layout/orgChart1"/>
    <dgm:cxn modelId="{8C9E8DDD-DABB-4256-A2A9-42967CFFFFC8}" type="presParOf" srcId="{6703B43D-C6C7-4DFF-816B-90964A3E7072}" destId="{A6416A08-1C94-48A8-B9E8-4689DF8359BB}" srcOrd="0" destOrd="0" presId="urn:microsoft.com/office/officeart/2005/8/layout/orgChart1"/>
    <dgm:cxn modelId="{84A9BAF9-F164-4848-BCA4-E17647FF52AA}" type="presParOf" srcId="{6703B43D-C6C7-4DFF-816B-90964A3E7072}" destId="{6D33B22D-3ABC-41A8-819F-ECC34DD875FC}" srcOrd="1" destOrd="0" presId="urn:microsoft.com/office/officeart/2005/8/layout/orgChart1"/>
    <dgm:cxn modelId="{FD2AC48C-1B73-4B02-B5DB-B2CD0FB0CBEF}" type="presParOf" srcId="{63725DFE-39C0-4B84-B422-81EB13E28A00}" destId="{99661602-E403-4183-B035-C5262946502B}" srcOrd="1" destOrd="0" presId="urn:microsoft.com/office/officeart/2005/8/layout/orgChart1"/>
    <dgm:cxn modelId="{C13118D8-AE18-47B6-8803-8744822CBFAE}" type="presParOf" srcId="{63725DFE-39C0-4B84-B422-81EB13E28A00}" destId="{49F686E4-4B43-4C08-A285-67F31360E4F2}" srcOrd="2" destOrd="0" presId="urn:microsoft.com/office/officeart/2005/8/layout/orgChart1"/>
    <dgm:cxn modelId="{A1C387CE-1A11-4600-A805-281FB5BE1EEF}" type="presParOf" srcId="{F2C7488F-C37E-47AE-AE6A-381D6315945E}" destId="{71C0CB18-120A-4F00-B283-76D4E5CE5E5B}" srcOrd="2" destOrd="0" presId="urn:microsoft.com/office/officeart/2005/8/layout/orgChart1"/>
    <dgm:cxn modelId="{233106DA-7402-4D2F-B54C-E78D72499234}" type="presParOf" srcId="{F2C7488F-C37E-47AE-AE6A-381D6315945E}" destId="{AD553544-D881-4D6E-BEFF-F3CC0196A558}" srcOrd="3" destOrd="0" presId="urn:microsoft.com/office/officeart/2005/8/layout/orgChart1"/>
    <dgm:cxn modelId="{D6460DE5-B478-4038-8D9D-0B1A785D4795}" type="presParOf" srcId="{AD553544-D881-4D6E-BEFF-F3CC0196A558}" destId="{A204160F-0189-4C22-8974-D543B2D2A03B}" srcOrd="0" destOrd="0" presId="urn:microsoft.com/office/officeart/2005/8/layout/orgChart1"/>
    <dgm:cxn modelId="{73496C50-ACAB-4062-BEB1-0D3A884DF3C8}" type="presParOf" srcId="{A204160F-0189-4C22-8974-D543B2D2A03B}" destId="{53C90535-A089-4343-8CE3-0A9838C0BC96}" srcOrd="0" destOrd="0" presId="urn:microsoft.com/office/officeart/2005/8/layout/orgChart1"/>
    <dgm:cxn modelId="{BE41F7E0-F13C-46E8-AF49-102999193FAE}" type="presParOf" srcId="{A204160F-0189-4C22-8974-D543B2D2A03B}" destId="{A6C8D783-9E3F-4A61-90F6-738C1A5B9093}" srcOrd="1" destOrd="0" presId="urn:microsoft.com/office/officeart/2005/8/layout/orgChart1"/>
    <dgm:cxn modelId="{4D077210-49E1-4B53-8BED-CE322632394D}" type="presParOf" srcId="{AD553544-D881-4D6E-BEFF-F3CC0196A558}" destId="{BFE00411-9E4B-43BF-9C18-573E32CADBA8}" srcOrd="1" destOrd="0" presId="urn:microsoft.com/office/officeart/2005/8/layout/orgChart1"/>
    <dgm:cxn modelId="{8705F45C-55FE-41C1-8F07-8BA67CF19A9B}" type="presParOf" srcId="{AD553544-D881-4D6E-BEFF-F3CC0196A558}" destId="{D1318BF2-8A79-49F7-826C-6A8BC35B029F}" srcOrd="2" destOrd="0" presId="urn:microsoft.com/office/officeart/2005/8/layout/orgChart1"/>
    <dgm:cxn modelId="{83641CA0-1155-498D-A5B3-E2603CA486F8}" type="presParOf" srcId="{B14EC5B3-F6A2-4D34-BA62-4318BF0D86D1}" destId="{AEFA8EF5-0D13-4A3A-811D-B201DEA6EDDF}" srcOrd="2" destOrd="0" presId="urn:microsoft.com/office/officeart/2005/8/layout/orgChart1"/>
    <dgm:cxn modelId="{ADF035DB-FEB3-4459-89EA-99827011E3C4}" type="presParOf" srcId="{3B2DD760-D754-4023-9ADB-346BA57FBB2C}" destId="{8DEA9E8E-F685-4DC0-9235-D0480156044D}" srcOrd="4" destOrd="0" presId="urn:microsoft.com/office/officeart/2005/8/layout/orgChart1"/>
    <dgm:cxn modelId="{84E80407-3F03-459A-96FA-859781A700E8}" type="presParOf" srcId="{3B2DD760-D754-4023-9ADB-346BA57FBB2C}" destId="{FCEFCD76-2806-40BA-851D-26F486339130}" srcOrd="5" destOrd="0" presId="urn:microsoft.com/office/officeart/2005/8/layout/orgChart1"/>
    <dgm:cxn modelId="{B472F8D9-10E1-4286-9029-0E6FF8626E48}" type="presParOf" srcId="{FCEFCD76-2806-40BA-851D-26F486339130}" destId="{B1B21846-A700-4797-87C3-CAEBBD98B79E}" srcOrd="0" destOrd="0" presId="urn:microsoft.com/office/officeart/2005/8/layout/orgChart1"/>
    <dgm:cxn modelId="{3677CE1C-AAC6-4A23-82A4-4DE12E7C1D23}" type="presParOf" srcId="{B1B21846-A700-4797-87C3-CAEBBD98B79E}" destId="{6320D324-5AA8-47B9-94D1-844A7D6F7C3C}" srcOrd="0" destOrd="0" presId="urn:microsoft.com/office/officeart/2005/8/layout/orgChart1"/>
    <dgm:cxn modelId="{CACFE628-AC75-464A-9254-123BDB1735E6}" type="presParOf" srcId="{B1B21846-A700-4797-87C3-CAEBBD98B79E}" destId="{5889FB34-20D8-490E-B381-5D4EEDB71BC7}" srcOrd="1" destOrd="0" presId="urn:microsoft.com/office/officeart/2005/8/layout/orgChart1"/>
    <dgm:cxn modelId="{C240DB27-529D-4562-B65C-D1D3B0AF3732}" type="presParOf" srcId="{FCEFCD76-2806-40BA-851D-26F486339130}" destId="{056A79AC-CB19-4EE3-BB31-54A3E73046F2}" srcOrd="1" destOrd="0" presId="urn:microsoft.com/office/officeart/2005/8/layout/orgChart1"/>
    <dgm:cxn modelId="{041F5851-D07B-4E5E-82E0-6F1073A619B6}" type="presParOf" srcId="{056A79AC-CB19-4EE3-BB31-54A3E73046F2}" destId="{91D728DF-94BB-4342-B7CB-AED1F62D7679}" srcOrd="0" destOrd="0" presId="urn:microsoft.com/office/officeart/2005/8/layout/orgChart1"/>
    <dgm:cxn modelId="{667BBE15-C784-4434-B9B2-A68EBEAE1CAF}" type="presParOf" srcId="{056A79AC-CB19-4EE3-BB31-54A3E73046F2}" destId="{B7359EA2-CE64-4A80-AAB0-DF5B46239BB9}" srcOrd="1" destOrd="0" presId="urn:microsoft.com/office/officeart/2005/8/layout/orgChart1"/>
    <dgm:cxn modelId="{3EAF321C-671F-47CF-9FB7-E2E55BC6AB14}" type="presParOf" srcId="{B7359EA2-CE64-4A80-AAB0-DF5B46239BB9}" destId="{C33D880A-522D-4D9C-A7AE-6FBD7BA8BA81}" srcOrd="0" destOrd="0" presId="urn:microsoft.com/office/officeart/2005/8/layout/orgChart1"/>
    <dgm:cxn modelId="{F4649D93-DC60-48C7-9D2A-FE430C337AD5}" type="presParOf" srcId="{C33D880A-522D-4D9C-A7AE-6FBD7BA8BA81}" destId="{C7933F84-EAAA-40AB-98C6-1DF6D03513C3}" srcOrd="0" destOrd="0" presId="urn:microsoft.com/office/officeart/2005/8/layout/orgChart1"/>
    <dgm:cxn modelId="{1516BD8A-9089-4A49-993E-D5A9B6E6BEE7}" type="presParOf" srcId="{C33D880A-522D-4D9C-A7AE-6FBD7BA8BA81}" destId="{965B3C1E-D04D-4FB9-8D05-73444537FAE4}" srcOrd="1" destOrd="0" presId="urn:microsoft.com/office/officeart/2005/8/layout/orgChart1"/>
    <dgm:cxn modelId="{4919A82A-FF89-446A-80F9-21FC84F84E35}" type="presParOf" srcId="{B7359EA2-CE64-4A80-AAB0-DF5B46239BB9}" destId="{DCC204F3-CBF7-4F4D-9A70-7FD6DAA47D47}" srcOrd="1" destOrd="0" presId="urn:microsoft.com/office/officeart/2005/8/layout/orgChart1"/>
    <dgm:cxn modelId="{186C4AD5-2A22-411C-9DC9-9638891118B0}" type="presParOf" srcId="{B7359EA2-CE64-4A80-AAB0-DF5B46239BB9}" destId="{CA0C896A-DC1D-4418-B495-62DA414292B7}" srcOrd="2" destOrd="0" presId="urn:microsoft.com/office/officeart/2005/8/layout/orgChart1"/>
    <dgm:cxn modelId="{4A931478-0D7F-4DFF-896F-9502FA14F6E4}" type="presParOf" srcId="{056A79AC-CB19-4EE3-BB31-54A3E73046F2}" destId="{597E88BB-DFA6-4D77-9E5B-98C52B842D63}" srcOrd="2" destOrd="0" presId="urn:microsoft.com/office/officeart/2005/8/layout/orgChart1"/>
    <dgm:cxn modelId="{62551C9E-CC08-46E2-969A-A87903154A3B}" type="presParOf" srcId="{056A79AC-CB19-4EE3-BB31-54A3E73046F2}" destId="{2AE6F76F-8A42-48E8-88D0-FC11035377E3}" srcOrd="3" destOrd="0" presId="urn:microsoft.com/office/officeart/2005/8/layout/orgChart1"/>
    <dgm:cxn modelId="{1E48538A-7A59-40E1-BFE4-0175A902CE34}" type="presParOf" srcId="{2AE6F76F-8A42-48E8-88D0-FC11035377E3}" destId="{C00C2E8F-6AB9-4A5D-9CFE-95E882C69C14}" srcOrd="0" destOrd="0" presId="urn:microsoft.com/office/officeart/2005/8/layout/orgChart1"/>
    <dgm:cxn modelId="{815F151F-AA9F-4FE6-8D0A-39CE9A20EC6B}" type="presParOf" srcId="{C00C2E8F-6AB9-4A5D-9CFE-95E882C69C14}" destId="{C7F1D487-0AE6-429E-97AF-F5881E873601}" srcOrd="0" destOrd="0" presId="urn:microsoft.com/office/officeart/2005/8/layout/orgChart1"/>
    <dgm:cxn modelId="{5DE05DD0-8662-4165-BB09-CA54ABB7F0DE}" type="presParOf" srcId="{C00C2E8F-6AB9-4A5D-9CFE-95E882C69C14}" destId="{353EE260-7651-42C8-9BAB-38F9ED76CDF2}" srcOrd="1" destOrd="0" presId="urn:microsoft.com/office/officeart/2005/8/layout/orgChart1"/>
    <dgm:cxn modelId="{18BB7920-1651-4DCC-B878-6FFDD4BAE2E3}" type="presParOf" srcId="{2AE6F76F-8A42-48E8-88D0-FC11035377E3}" destId="{5DF8FAD9-BB74-41B4-80F0-3B128131CDD0}" srcOrd="1" destOrd="0" presId="urn:microsoft.com/office/officeart/2005/8/layout/orgChart1"/>
    <dgm:cxn modelId="{B63F5931-CE38-48FC-B737-FCE6780C953B}" type="presParOf" srcId="{2AE6F76F-8A42-48E8-88D0-FC11035377E3}" destId="{F0952D7A-9FFC-45DE-9B97-D8F4670C97B1}" srcOrd="2" destOrd="0" presId="urn:microsoft.com/office/officeart/2005/8/layout/orgChart1"/>
    <dgm:cxn modelId="{0211ED5F-E9FA-4332-887F-84D8C2410044}" type="presParOf" srcId="{FCEFCD76-2806-40BA-851D-26F486339130}" destId="{09ABA7FD-987D-4695-829C-1908459CF86A}" srcOrd="2" destOrd="0" presId="urn:microsoft.com/office/officeart/2005/8/layout/orgChart1"/>
    <dgm:cxn modelId="{3AE52E4E-9489-4F9F-8881-CFEBE1ADD92C}" type="presParOf" srcId="{3B2DD760-D754-4023-9ADB-346BA57FBB2C}" destId="{F93252A3-644F-4032-804E-E7F8BC55D2B0}" srcOrd="6" destOrd="0" presId="urn:microsoft.com/office/officeart/2005/8/layout/orgChart1"/>
    <dgm:cxn modelId="{73986FFA-DC98-4180-9B2E-4E8853B2A603}" type="presParOf" srcId="{3B2DD760-D754-4023-9ADB-346BA57FBB2C}" destId="{ADF31D60-A482-46CC-9B32-FE4270A5F3DC}" srcOrd="7" destOrd="0" presId="urn:microsoft.com/office/officeart/2005/8/layout/orgChart1"/>
    <dgm:cxn modelId="{CB0368B2-ADD0-4CC1-9EF9-93E4D87CCAEE}" type="presParOf" srcId="{ADF31D60-A482-46CC-9B32-FE4270A5F3DC}" destId="{4B56A1C7-837A-4FBD-81CB-E400EA090295}" srcOrd="0" destOrd="0" presId="urn:microsoft.com/office/officeart/2005/8/layout/orgChart1"/>
    <dgm:cxn modelId="{8128DE00-9AF3-4619-A56A-DA7A3ECFCF91}" type="presParOf" srcId="{4B56A1C7-837A-4FBD-81CB-E400EA090295}" destId="{7A657032-EFB9-4D36-810B-EA424362A193}" srcOrd="0" destOrd="0" presId="urn:microsoft.com/office/officeart/2005/8/layout/orgChart1"/>
    <dgm:cxn modelId="{155B4B98-0B24-46F1-8621-FEDD7CA4D110}" type="presParOf" srcId="{4B56A1C7-837A-4FBD-81CB-E400EA090295}" destId="{9201A2EB-9538-467D-B1DF-E06285734330}" srcOrd="1" destOrd="0" presId="urn:microsoft.com/office/officeart/2005/8/layout/orgChart1"/>
    <dgm:cxn modelId="{61DBA8F9-6ADA-4710-BD6B-D7231913A967}" type="presParOf" srcId="{ADF31D60-A482-46CC-9B32-FE4270A5F3DC}" destId="{EF6CCE38-AD76-4519-9952-D2AE46DC83C7}" srcOrd="1" destOrd="0" presId="urn:microsoft.com/office/officeart/2005/8/layout/orgChart1"/>
    <dgm:cxn modelId="{1EFB6C7A-FC04-43AD-B29D-C899466F204A}" type="presParOf" srcId="{EF6CCE38-AD76-4519-9952-D2AE46DC83C7}" destId="{B92D1165-D99F-4D36-A6DA-6B5B3B249B07}" srcOrd="0" destOrd="0" presId="urn:microsoft.com/office/officeart/2005/8/layout/orgChart1"/>
    <dgm:cxn modelId="{78F7FD2D-7211-49D0-9F03-4D507A8C523C}" type="presParOf" srcId="{EF6CCE38-AD76-4519-9952-D2AE46DC83C7}" destId="{895E6AED-023F-424F-8E4A-A7748AFFBF37}" srcOrd="1" destOrd="0" presId="urn:microsoft.com/office/officeart/2005/8/layout/orgChart1"/>
    <dgm:cxn modelId="{892CA77E-9A30-4BEC-94FB-009B6E4F2EB2}" type="presParOf" srcId="{895E6AED-023F-424F-8E4A-A7748AFFBF37}" destId="{2F002C4F-2148-4002-943E-4933E23E9FB4}" srcOrd="0" destOrd="0" presId="urn:microsoft.com/office/officeart/2005/8/layout/orgChart1"/>
    <dgm:cxn modelId="{5C1AFBC6-4E65-46AD-A2D0-1C86F078AB0C}" type="presParOf" srcId="{2F002C4F-2148-4002-943E-4933E23E9FB4}" destId="{AF44164E-EF86-4238-9868-40C86B7A1EAE}" srcOrd="0" destOrd="0" presId="urn:microsoft.com/office/officeart/2005/8/layout/orgChart1"/>
    <dgm:cxn modelId="{89DFE387-C224-46CA-81B7-00EBCE45D76E}" type="presParOf" srcId="{2F002C4F-2148-4002-943E-4933E23E9FB4}" destId="{59946CEE-D5ED-4DDB-84B0-A8CC596A6BA8}" srcOrd="1" destOrd="0" presId="urn:microsoft.com/office/officeart/2005/8/layout/orgChart1"/>
    <dgm:cxn modelId="{6B4DD876-7124-4641-8BA6-7AD7F06FC1D3}" type="presParOf" srcId="{895E6AED-023F-424F-8E4A-A7748AFFBF37}" destId="{FFBDAB8B-092E-4871-99C3-D81D1BD31254}" srcOrd="1" destOrd="0" presId="urn:microsoft.com/office/officeart/2005/8/layout/orgChart1"/>
    <dgm:cxn modelId="{92111C32-A903-495B-9235-F6FDC7E77869}" type="presParOf" srcId="{895E6AED-023F-424F-8E4A-A7748AFFBF37}" destId="{2C01AE40-6463-4551-A637-0E77D184DFA2}" srcOrd="2" destOrd="0" presId="urn:microsoft.com/office/officeart/2005/8/layout/orgChart1"/>
    <dgm:cxn modelId="{6C177F30-90DB-43CB-8E0D-83B7BD1008E8}" type="presParOf" srcId="{ADF31D60-A482-46CC-9B32-FE4270A5F3DC}" destId="{8A271CD8-6C03-4CAD-9776-CCB8B561B4F6}" srcOrd="2" destOrd="0" presId="urn:microsoft.com/office/officeart/2005/8/layout/orgChart1"/>
    <dgm:cxn modelId="{FCFEC40F-59BB-4757-8ADB-CC5D1B96950C}" type="presParOf" srcId="{3B2DD760-D754-4023-9ADB-346BA57FBB2C}" destId="{437704A1-E2D4-4F15-929C-580970CDC982}" srcOrd="8" destOrd="0" presId="urn:microsoft.com/office/officeart/2005/8/layout/orgChart1"/>
    <dgm:cxn modelId="{EBC69F60-E84A-4508-BCA7-8B0F6E145731}" type="presParOf" srcId="{3B2DD760-D754-4023-9ADB-346BA57FBB2C}" destId="{17F06286-C96A-4886-8913-BAFE5DCC6C8D}" srcOrd="9" destOrd="0" presId="urn:microsoft.com/office/officeart/2005/8/layout/orgChart1"/>
    <dgm:cxn modelId="{543FA355-357D-415C-8C9B-22E8B5039863}" type="presParOf" srcId="{17F06286-C96A-4886-8913-BAFE5DCC6C8D}" destId="{4FC6D263-0521-4C89-88B8-6AB9E5255949}" srcOrd="0" destOrd="0" presId="urn:microsoft.com/office/officeart/2005/8/layout/orgChart1"/>
    <dgm:cxn modelId="{A033A7AD-1125-485F-9247-11CA7CB1A47F}" type="presParOf" srcId="{4FC6D263-0521-4C89-88B8-6AB9E5255949}" destId="{4C6DBC6A-8431-419F-9790-9C1835E57A94}" srcOrd="0" destOrd="0" presId="urn:microsoft.com/office/officeart/2005/8/layout/orgChart1"/>
    <dgm:cxn modelId="{FA31C005-09EA-4E46-837D-756758DEAA9B}" type="presParOf" srcId="{4FC6D263-0521-4C89-88B8-6AB9E5255949}" destId="{9AC44FA8-48CD-49F3-AA3A-F8CC87074002}" srcOrd="1" destOrd="0" presId="urn:microsoft.com/office/officeart/2005/8/layout/orgChart1"/>
    <dgm:cxn modelId="{CFE8BF44-18B2-43D9-BE7D-16922EA0712D}" type="presParOf" srcId="{17F06286-C96A-4886-8913-BAFE5DCC6C8D}" destId="{94AC4B4B-E01A-4CD2-8234-7EF757972F78}" srcOrd="1" destOrd="0" presId="urn:microsoft.com/office/officeart/2005/8/layout/orgChart1"/>
    <dgm:cxn modelId="{B8637419-18A1-4868-AC21-FFF5DBF2361F}" type="presParOf" srcId="{17F06286-C96A-4886-8913-BAFE5DCC6C8D}" destId="{80C291D4-BA9A-40C7-90FF-326D14DB57DA}" srcOrd="2" destOrd="0" presId="urn:microsoft.com/office/officeart/2005/8/layout/orgChart1"/>
    <dgm:cxn modelId="{7B127960-0D86-4EA7-ACA1-82706F684D0E}" type="presParOf" srcId="{3B2DD760-D754-4023-9ADB-346BA57FBB2C}" destId="{BB2840D1-AE87-4B79-8264-1BFDF0C872F5}" srcOrd="10" destOrd="0" presId="urn:microsoft.com/office/officeart/2005/8/layout/orgChart1"/>
    <dgm:cxn modelId="{F7F8C795-37E1-4782-9C08-FF8D70EEA16D}" type="presParOf" srcId="{3B2DD760-D754-4023-9ADB-346BA57FBB2C}" destId="{3EFFEC1A-9558-4016-938A-D5A0D1E4A880}" srcOrd="11" destOrd="0" presId="urn:microsoft.com/office/officeart/2005/8/layout/orgChart1"/>
    <dgm:cxn modelId="{2297495B-D367-4FAC-9CAD-15742ABC2621}" type="presParOf" srcId="{3EFFEC1A-9558-4016-938A-D5A0D1E4A880}" destId="{ADB0474F-BD74-422F-8AF5-1E70D8F4B0FB}" srcOrd="0" destOrd="0" presId="urn:microsoft.com/office/officeart/2005/8/layout/orgChart1"/>
    <dgm:cxn modelId="{20A1FBA3-BDB0-452B-9F11-E8ED16CE51FB}" type="presParOf" srcId="{ADB0474F-BD74-422F-8AF5-1E70D8F4B0FB}" destId="{01414B02-DB18-4E30-ADAA-A587460099E7}" srcOrd="0" destOrd="0" presId="urn:microsoft.com/office/officeart/2005/8/layout/orgChart1"/>
    <dgm:cxn modelId="{7CB01E7C-D0D1-4186-92EB-583672393219}" type="presParOf" srcId="{ADB0474F-BD74-422F-8AF5-1E70D8F4B0FB}" destId="{563A8458-A53B-4A61-B7B3-601714B47133}" srcOrd="1" destOrd="0" presId="urn:microsoft.com/office/officeart/2005/8/layout/orgChart1"/>
    <dgm:cxn modelId="{7BBE7DB1-04E2-4A84-995D-16E3E496C4FB}" type="presParOf" srcId="{3EFFEC1A-9558-4016-938A-D5A0D1E4A880}" destId="{8D510C72-3820-4FE8-A13B-1E3969CA01AB}" srcOrd="1" destOrd="0" presId="urn:microsoft.com/office/officeart/2005/8/layout/orgChart1"/>
    <dgm:cxn modelId="{6DFBA686-EE6A-48EF-87C7-AD260949F43C}" type="presParOf" srcId="{3EFFEC1A-9558-4016-938A-D5A0D1E4A880}" destId="{2B71F16A-6118-43F4-B9D1-D9DF17D7B7F9}" srcOrd="2" destOrd="0" presId="urn:microsoft.com/office/officeart/2005/8/layout/orgChart1"/>
    <dgm:cxn modelId="{69EAE5E0-8DF2-4585-9E5C-B505CD386DAD}" type="presParOf" srcId="{3386C36C-6335-418A-BD15-29402E4D69A9}" destId="{6B4A1EAE-3A36-4F8E-BB31-DE762793BAF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Группа 1"/>
      <dsp:cNvGrpSpPr/>
    </dsp:nvGrpSpPr>
    <dsp:grpSpPr>
      <a:xfrm>
        <a:off x="0" y="0"/>
        <a:ext cx="5486400" cy="3200400"/>
        <a:chOff x="0" y="0"/>
        <a:chExt cx="5486400" cy="3200400"/>
      </a:xfrm>
    </dsp:grpSpPr>
    <dsp:sp modelId="{59DFD2C4-ADFA-40E6-9DB0-E52E455A67D2}">
      <dsp:nvSpPr>
        <dsp:cNvPr id="5" name="Полилиния 4"/>
        <dsp:cNvSpPr/>
      </dsp:nvSpPr>
      <dsp:spPr bwMode="white">
        <a:xfrm>
          <a:off x="389106" y="965957"/>
          <a:ext cx="2354094" cy="163425"/>
        </a:xfrm>
        <a:custGeom>
          <a:avLst/>
          <a:gdLst/>
          <a:ahLst/>
          <a:cxnLst/>
          <a:pathLst>
            <a:path w="3707" h="257">
              <a:moveTo>
                <a:pt x="3707" y="0"/>
              </a:moveTo>
              <a:lnTo>
                <a:pt x="3707" y="129"/>
              </a:lnTo>
              <a:lnTo>
                <a:pt x="0" y="129"/>
              </a:lnTo>
              <a:lnTo>
                <a:pt x="0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389106" y="965957"/>
        <a:ext cx="2354094" cy="163425"/>
      </dsp:txXfrm>
    </dsp:sp>
    <dsp:sp modelId="{BE207330-B063-4D9B-BA3D-78AA177D111E}">
      <dsp:nvSpPr>
        <dsp:cNvPr id="8" name="Полилиния 7"/>
        <dsp:cNvSpPr/>
      </dsp:nvSpPr>
      <dsp:spPr bwMode="white">
        <a:xfrm>
          <a:off x="77821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77821" y="1518488"/>
        <a:ext cx="116732" cy="357978"/>
      </dsp:txXfrm>
    </dsp:sp>
    <dsp:sp modelId="{43E3E0DF-30EC-4DC0-B59E-474E62936158}">
      <dsp:nvSpPr>
        <dsp:cNvPr id="11" name="Полилиния 10"/>
        <dsp:cNvSpPr/>
      </dsp:nvSpPr>
      <dsp:spPr bwMode="white">
        <a:xfrm>
          <a:off x="77821" y="1518488"/>
          <a:ext cx="116732" cy="910509"/>
        </a:xfrm>
        <a:custGeom>
          <a:avLst/>
          <a:gdLst/>
          <a:ahLst/>
          <a:cxnLst/>
          <a:pathLst>
            <a:path w="184" h="1434">
              <a:moveTo>
                <a:pt x="0" y="0"/>
              </a:moveTo>
              <a:lnTo>
                <a:pt x="0" y="1434"/>
              </a:lnTo>
              <a:lnTo>
                <a:pt x="184" y="143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77821" y="1518488"/>
        <a:ext cx="116732" cy="910509"/>
      </dsp:txXfrm>
    </dsp:sp>
    <dsp:sp modelId="{D6F1A187-B5F9-415C-9C73-85589330D64E}">
      <dsp:nvSpPr>
        <dsp:cNvPr id="14" name="Полилиния 13"/>
        <dsp:cNvSpPr/>
      </dsp:nvSpPr>
      <dsp:spPr bwMode="white">
        <a:xfrm>
          <a:off x="1330744" y="965957"/>
          <a:ext cx="1412456" cy="163425"/>
        </a:xfrm>
        <a:custGeom>
          <a:avLst/>
          <a:gdLst/>
          <a:ahLst/>
          <a:cxnLst/>
          <a:pathLst>
            <a:path w="2224" h="257">
              <a:moveTo>
                <a:pt x="2224" y="0"/>
              </a:moveTo>
              <a:lnTo>
                <a:pt x="2224" y="129"/>
              </a:lnTo>
              <a:lnTo>
                <a:pt x="0" y="129"/>
              </a:lnTo>
              <a:lnTo>
                <a:pt x="0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330744" y="965957"/>
        <a:ext cx="1412456" cy="163425"/>
      </dsp:txXfrm>
    </dsp:sp>
    <dsp:sp modelId="{E7C3F080-8D7A-4FA5-A7A2-28DD99B631A4}">
      <dsp:nvSpPr>
        <dsp:cNvPr id="17" name="Полилиния 16"/>
        <dsp:cNvSpPr/>
      </dsp:nvSpPr>
      <dsp:spPr bwMode="white">
        <a:xfrm>
          <a:off x="1019459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019459" y="1518488"/>
        <a:ext cx="116732" cy="357978"/>
      </dsp:txXfrm>
    </dsp:sp>
    <dsp:sp modelId="{71C0CB18-120A-4F00-B283-76D4E5CE5E5B}">
      <dsp:nvSpPr>
        <dsp:cNvPr id="20" name="Полилиния 19"/>
        <dsp:cNvSpPr/>
      </dsp:nvSpPr>
      <dsp:spPr bwMode="white">
        <a:xfrm>
          <a:off x="1019459" y="1518488"/>
          <a:ext cx="116732" cy="910509"/>
        </a:xfrm>
        <a:custGeom>
          <a:avLst/>
          <a:gdLst/>
          <a:ahLst/>
          <a:cxnLst/>
          <a:pathLst>
            <a:path w="184" h="1434">
              <a:moveTo>
                <a:pt x="0" y="0"/>
              </a:moveTo>
              <a:lnTo>
                <a:pt x="0" y="1434"/>
              </a:lnTo>
              <a:lnTo>
                <a:pt x="184" y="143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019459" y="1518488"/>
        <a:ext cx="116732" cy="910509"/>
      </dsp:txXfrm>
    </dsp:sp>
    <dsp:sp modelId="{8DEA9E8E-F685-4DC0-9235-D0480156044D}">
      <dsp:nvSpPr>
        <dsp:cNvPr id="23" name="Полилиния 22"/>
        <dsp:cNvSpPr/>
      </dsp:nvSpPr>
      <dsp:spPr bwMode="white">
        <a:xfrm>
          <a:off x="2272381" y="965957"/>
          <a:ext cx="470819" cy="163425"/>
        </a:xfrm>
        <a:custGeom>
          <a:avLst/>
          <a:gdLst/>
          <a:ahLst/>
          <a:cxnLst/>
          <a:pathLst>
            <a:path w="741" h="257">
              <a:moveTo>
                <a:pt x="741" y="0"/>
              </a:moveTo>
              <a:lnTo>
                <a:pt x="741" y="129"/>
              </a:lnTo>
              <a:lnTo>
                <a:pt x="0" y="129"/>
              </a:lnTo>
              <a:lnTo>
                <a:pt x="0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272381" y="965957"/>
        <a:ext cx="470819" cy="163425"/>
      </dsp:txXfrm>
    </dsp:sp>
    <dsp:sp modelId="{91D728DF-94BB-4342-B7CB-AED1F62D7679}">
      <dsp:nvSpPr>
        <dsp:cNvPr id="26" name="Полилиния 25"/>
        <dsp:cNvSpPr/>
      </dsp:nvSpPr>
      <dsp:spPr bwMode="white">
        <a:xfrm>
          <a:off x="1961096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961096" y="1518488"/>
        <a:ext cx="116732" cy="357978"/>
      </dsp:txXfrm>
    </dsp:sp>
    <dsp:sp modelId="{597E88BB-DFA6-4D77-9E5B-98C52B842D63}">
      <dsp:nvSpPr>
        <dsp:cNvPr id="29" name="Полилиния 28"/>
        <dsp:cNvSpPr/>
      </dsp:nvSpPr>
      <dsp:spPr bwMode="white">
        <a:xfrm>
          <a:off x="1961096" y="1518488"/>
          <a:ext cx="116732" cy="910509"/>
        </a:xfrm>
        <a:custGeom>
          <a:avLst/>
          <a:gdLst/>
          <a:ahLst/>
          <a:cxnLst/>
          <a:pathLst>
            <a:path w="184" h="1434">
              <a:moveTo>
                <a:pt x="0" y="0"/>
              </a:moveTo>
              <a:lnTo>
                <a:pt x="0" y="1434"/>
              </a:lnTo>
              <a:lnTo>
                <a:pt x="184" y="143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1961096" y="1518488"/>
        <a:ext cx="116732" cy="910509"/>
      </dsp:txXfrm>
    </dsp:sp>
    <dsp:sp modelId="{F93252A3-644F-4032-804E-E7F8BC55D2B0}">
      <dsp:nvSpPr>
        <dsp:cNvPr id="32" name="Полилиния 31"/>
        <dsp:cNvSpPr/>
      </dsp:nvSpPr>
      <dsp:spPr bwMode="white">
        <a:xfrm>
          <a:off x="2743200" y="965957"/>
          <a:ext cx="470819" cy="163425"/>
        </a:xfrm>
        <a:custGeom>
          <a:avLst/>
          <a:gdLst/>
          <a:ahLst/>
          <a:cxnLst/>
          <a:pathLst>
            <a:path w="741" h="257">
              <a:moveTo>
                <a:pt x="0" y="0"/>
              </a:moveTo>
              <a:lnTo>
                <a:pt x="0" y="129"/>
              </a:lnTo>
              <a:lnTo>
                <a:pt x="741" y="129"/>
              </a:lnTo>
              <a:lnTo>
                <a:pt x="741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743200" y="965957"/>
        <a:ext cx="470819" cy="163425"/>
      </dsp:txXfrm>
    </dsp:sp>
    <dsp:sp modelId="{B92D1165-D99F-4D36-A6DA-6B5B3B249B07}">
      <dsp:nvSpPr>
        <dsp:cNvPr id="35" name="Полилиния 34"/>
        <dsp:cNvSpPr/>
      </dsp:nvSpPr>
      <dsp:spPr bwMode="white">
        <a:xfrm>
          <a:off x="2902734" y="1518488"/>
          <a:ext cx="116732" cy="357978"/>
        </a:xfrm>
        <a:custGeom>
          <a:avLst/>
          <a:gdLst/>
          <a:ahLst/>
          <a:cxnLst/>
          <a:pathLst>
            <a:path w="184" h="564">
              <a:moveTo>
                <a:pt x="0" y="0"/>
              </a:moveTo>
              <a:lnTo>
                <a:pt x="0" y="564"/>
              </a:lnTo>
              <a:lnTo>
                <a:pt x="184" y="564"/>
              </a:lnTo>
            </a:path>
          </a:pathLst>
        </a:custGeom>
      </dsp:spPr>
      <dsp:style>
        <a:lnRef idx="2">
          <a:schemeClr val="accent1">
            <a:shade val="8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902734" y="1518488"/>
        <a:ext cx="116732" cy="357978"/>
      </dsp:txXfrm>
    </dsp:sp>
    <dsp:sp modelId="{437704A1-E2D4-4F15-929C-580970CDC982}">
      <dsp:nvSpPr>
        <dsp:cNvPr id="38" name="Полилиния 37"/>
        <dsp:cNvSpPr/>
      </dsp:nvSpPr>
      <dsp:spPr bwMode="white">
        <a:xfrm>
          <a:off x="2743200" y="965957"/>
          <a:ext cx="1412456" cy="163425"/>
        </a:xfrm>
        <a:custGeom>
          <a:avLst/>
          <a:gdLst/>
          <a:ahLst/>
          <a:cxnLst/>
          <a:pathLst>
            <a:path w="2224" h="257">
              <a:moveTo>
                <a:pt x="0" y="0"/>
              </a:moveTo>
              <a:lnTo>
                <a:pt x="0" y="129"/>
              </a:lnTo>
              <a:lnTo>
                <a:pt x="2224" y="129"/>
              </a:lnTo>
              <a:lnTo>
                <a:pt x="2224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743200" y="965957"/>
        <a:ext cx="1412456" cy="163425"/>
      </dsp:txXfrm>
    </dsp:sp>
    <dsp:sp modelId="{BB2840D1-AE87-4B79-8264-1BFDF0C872F5}">
      <dsp:nvSpPr>
        <dsp:cNvPr id="41" name="Полилиния 40"/>
        <dsp:cNvSpPr/>
      </dsp:nvSpPr>
      <dsp:spPr bwMode="white">
        <a:xfrm>
          <a:off x="2743200" y="965957"/>
          <a:ext cx="2354094" cy="163425"/>
        </a:xfrm>
        <a:custGeom>
          <a:avLst/>
          <a:gdLst/>
          <a:ahLst/>
          <a:cxnLst/>
          <a:pathLst>
            <a:path w="3707" h="257">
              <a:moveTo>
                <a:pt x="0" y="0"/>
              </a:moveTo>
              <a:lnTo>
                <a:pt x="0" y="129"/>
              </a:lnTo>
              <a:lnTo>
                <a:pt x="3707" y="129"/>
              </a:lnTo>
              <a:lnTo>
                <a:pt x="3707" y="257"/>
              </a:lnTo>
            </a:path>
          </a:pathLst>
        </a:custGeom>
      </dsp:spPr>
      <dsp:style>
        <a:lnRef idx="2">
          <a:schemeClr val="accent1">
            <a:shade val="60000"/>
          </a:schemeClr>
        </a:lnRef>
        <a:fillRef idx="0">
          <a:schemeClr val="accent1"/>
        </a:fillRef>
        <a:effectRef idx="0">
          <a:scrgbClr r="0" g="0" b="0"/>
        </a:effectRef>
        <a:fontRef idx="minor"/>
      </dsp:style>
      <dsp:txXfrm>
        <a:off x="2743200" y="965957"/>
        <a:ext cx="2354094" cy="163425"/>
      </dsp:txXfrm>
    </dsp:sp>
    <dsp:sp modelId="{C816BD1C-8CA2-45B3-BDBE-D553E0920A09}">
      <dsp:nvSpPr>
        <dsp:cNvPr id="3" name="Прямоугольник 2"/>
        <dsp:cNvSpPr/>
      </dsp:nvSpPr>
      <dsp:spPr bwMode="white">
        <a:xfrm>
          <a:off x="2354094" y="576850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Директор</a:t>
          </a:r>
          <a:endParaRPr lang="ru-RU"/>
        </a:p>
      </dsp:txBody>
      <dsp:txXfrm>
        <a:off x="2354094" y="576850"/>
        <a:ext cx="778213" cy="389106"/>
      </dsp:txXfrm>
    </dsp:sp>
    <dsp:sp modelId="{55C2E4AA-3E92-4310-9434-878B844C7E3F}">
      <dsp:nvSpPr>
        <dsp:cNvPr id="6" name="Прямоугольник 5"/>
        <dsp:cNvSpPr/>
      </dsp:nvSpPr>
      <dsp:spPr bwMode="white">
        <a:xfrm>
          <a:off x="0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производству</a:t>
          </a:r>
          <a:endParaRPr lang="ru-RU"/>
        </a:p>
      </dsp:txBody>
      <dsp:txXfrm>
        <a:off x="0" y="1129381"/>
        <a:ext cx="778213" cy="389106"/>
      </dsp:txXfrm>
    </dsp:sp>
    <dsp:sp modelId="{44E3E0B2-B6F1-49B3-AE6B-198055A984ED}">
      <dsp:nvSpPr>
        <dsp:cNvPr id="9" name="Прямоугольник 8"/>
        <dsp:cNvSpPr/>
      </dsp:nvSpPr>
      <dsp:spPr bwMode="white">
        <a:xfrm>
          <a:off x="194553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производства</a:t>
          </a:r>
        </a:p>
      </dsp:txBody>
      <dsp:txXfrm>
        <a:off x="194553" y="1681912"/>
        <a:ext cx="778213" cy="389106"/>
      </dsp:txXfrm>
    </dsp:sp>
    <dsp:sp modelId="{7A123A49-0BB1-4D7A-9EEF-7B29C0A0A7D6}">
      <dsp:nvSpPr>
        <dsp:cNvPr id="12" name="Прямоугольник 11"/>
        <dsp:cNvSpPr/>
      </dsp:nvSpPr>
      <dsp:spPr bwMode="white">
        <a:xfrm>
          <a:off x="194553" y="2234443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качества</a:t>
          </a:r>
        </a:p>
      </dsp:txBody>
      <dsp:txXfrm>
        <a:off x="194553" y="2234443"/>
        <a:ext cx="778213" cy="389106"/>
      </dsp:txXfrm>
    </dsp:sp>
    <dsp:sp modelId="{87E41B26-C974-47DE-A4CD-850EA397FE95}">
      <dsp:nvSpPr>
        <dsp:cNvPr id="15" name="Прямоугольник 14"/>
        <dsp:cNvSpPr/>
      </dsp:nvSpPr>
      <dsp:spPr bwMode="white">
        <a:xfrm>
          <a:off x="941637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коммерческим вопросам</a:t>
          </a:r>
          <a:endParaRPr lang="ru-RU"/>
        </a:p>
      </dsp:txBody>
      <dsp:txXfrm>
        <a:off x="941637" y="1129381"/>
        <a:ext cx="778213" cy="389106"/>
      </dsp:txXfrm>
    </dsp:sp>
    <dsp:sp modelId="{A6416A08-1C94-48A8-B9E8-4689DF8359BB}">
      <dsp:nvSpPr>
        <dsp:cNvPr id="18" name="Прямоугольник 17"/>
        <dsp:cNvSpPr/>
      </dsp:nvSpPr>
      <dsp:spPr bwMode="white">
        <a:xfrm>
          <a:off x="1136191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продаж</a:t>
          </a:r>
        </a:p>
      </dsp:txBody>
      <dsp:txXfrm>
        <a:off x="1136191" y="1681912"/>
        <a:ext cx="778213" cy="389106"/>
      </dsp:txXfrm>
    </dsp:sp>
    <dsp:sp modelId="{53C90535-A089-4343-8CE3-0A9838C0BC96}">
      <dsp:nvSpPr>
        <dsp:cNvPr id="21" name="Прямоугольник 20"/>
        <dsp:cNvSpPr/>
      </dsp:nvSpPr>
      <dsp:spPr bwMode="white">
        <a:xfrm>
          <a:off x="1136191" y="2234443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логистики</a:t>
          </a:r>
        </a:p>
      </dsp:txBody>
      <dsp:txXfrm>
        <a:off x="1136191" y="2234443"/>
        <a:ext cx="778213" cy="389106"/>
      </dsp:txXfrm>
    </dsp:sp>
    <dsp:sp modelId="{6320D324-5AA8-47B9-94D1-844A7D6F7C3C}">
      <dsp:nvSpPr>
        <dsp:cNvPr id="24" name="Прямоугольник 23"/>
        <dsp:cNvSpPr/>
      </dsp:nvSpPr>
      <dsp:spPr bwMode="white">
        <a:xfrm>
          <a:off x="1883275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финансам</a:t>
          </a:r>
          <a:endParaRPr lang="ru-RU"/>
        </a:p>
      </dsp:txBody>
      <dsp:txXfrm>
        <a:off x="1883275" y="1129381"/>
        <a:ext cx="778213" cy="389106"/>
      </dsp:txXfrm>
    </dsp:sp>
    <dsp:sp modelId="{C7933F84-EAAA-40AB-98C6-1DF6D03513C3}">
      <dsp:nvSpPr>
        <dsp:cNvPr id="27" name="Прямоугольник 26"/>
        <dsp:cNvSpPr/>
      </dsp:nvSpPr>
      <dsp:spPr bwMode="white">
        <a:xfrm>
          <a:off x="2077828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Бухгалтерия</a:t>
          </a:r>
        </a:p>
      </dsp:txBody>
      <dsp:txXfrm>
        <a:off x="2077828" y="1681912"/>
        <a:ext cx="778213" cy="389106"/>
      </dsp:txXfrm>
    </dsp:sp>
    <dsp:sp modelId="{C7F1D487-0AE6-429E-97AF-F5881E873601}">
      <dsp:nvSpPr>
        <dsp:cNvPr id="30" name="Прямоугольник 29"/>
        <dsp:cNvSpPr/>
      </dsp:nvSpPr>
      <dsp:spPr bwMode="white">
        <a:xfrm>
          <a:off x="2077828" y="2234443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по расчетам с контрагентами</a:t>
          </a:r>
        </a:p>
      </dsp:txBody>
      <dsp:txXfrm>
        <a:off x="2077828" y="2234443"/>
        <a:ext cx="778213" cy="389106"/>
      </dsp:txXfrm>
    </dsp:sp>
    <dsp:sp modelId="{7A657032-EFB9-4D36-810B-EA424362A193}">
      <dsp:nvSpPr>
        <dsp:cNvPr id="33" name="Прямоугольник 32"/>
        <dsp:cNvSpPr/>
      </dsp:nvSpPr>
      <dsp:spPr bwMode="white">
        <a:xfrm>
          <a:off x="2824912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Заместитель директора по развитию</a:t>
          </a:r>
          <a:endParaRPr lang="ru-RU"/>
        </a:p>
      </dsp:txBody>
      <dsp:txXfrm>
        <a:off x="2824912" y="1129381"/>
        <a:ext cx="778213" cy="389106"/>
      </dsp:txXfrm>
    </dsp:sp>
    <dsp:sp modelId="{AF44164E-EF86-4238-9868-40C86B7A1EAE}">
      <dsp:nvSpPr>
        <dsp:cNvPr id="36" name="Прямоугольник 35"/>
        <dsp:cNvSpPr/>
      </dsp:nvSpPr>
      <dsp:spPr bwMode="white">
        <a:xfrm>
          <a:off x="3019466" y="1681912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/>
            <a:t>Отдел исследований и разработок</a:t>
          </a:r>
        </a:p>
      </dsp:txBody>
      <dsp:txXfrm>
        <a:off x="3019466" y="1681912"/>
        <a:ext cx="778213" cy="389106"/>
      </dsp:txXfrm>
    </dsp:sp>
    <dsp:sp modelId="{4C6DBC6A-8431-419F-9790-9C1835E57A94}">
      <dsp:nvSpPr>
        <dsp:cNvPr id="39" name="Прямоугольник 38"/>
        <dsp:cNvSpPr/>
      </dsp:nvSpPr>
      <dsp:spPr bwMode="white">
        <a:xfrm>
          <a:off x="3766550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Юридический отдел</a:t>
          </a:r>
          <a:endParaRPr lang="ru-RU"/>
        </a:p>
      </dsp:txBody>
      <dsp:txXfrm>
        <a:off x="3766550" y="1129381"/>
        <a:ext cx="778213" cy="389106"/>
      </dsp:txXfrm>
    </dsp:sp>
    <dsp:sp modelId="{01414B02-DB18-4E30-ADAA-A587460099E7}">
      <dsp:nvSpPr>
        <dsp:cNvPr id="42" name="Прямоугольник 41"/>
        <dsp:cNvSpPr/>
      </dsp:nvSpPr>
      <dsp:spPr bwMode="white">
        <a:xfrm>
          <a:off x="4708187" y="1129381"/>
          <a:ext cx="778213" cy="389106"/>
        </a:xfrm>
        <a:prstGeom prst="rect">
          <a:avLst/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3810" tIns="3810" rIns="3810" bIns="3810" anchor="ctr"/>
        <a:lstStyle>
          <a:lvl1pPr algn="ctr">
            <a:defRPr sz="600"/>
          </a:lvl1pPr>
          <a:lvl2pPr marL="57150" indent="-57150" algn="ctr">
            <a:defRPr sz="400"/>
          </a:lvl2pPr>
          <a:lvl3pPr marL="114300" indent="-57150" algn="ctr">
            <a:defRPr sz="400"/>
          </a:lvl3pPr>
          <a:lvl4pPr marL="171450" indent="-57150" algn="ctr">
            <a:defRPr sz="400"/>
          </a:lvl4pPr>
          <a:lvl5pPr marL="228600" indent="-57150" algn="ctr">
            <a:defRPr sz="400"/>
          </a:lvl5pPr>
          <a:lvl6pPr marL="285750" indent="-57150" algn="ctr">
            <a:defRPr sz="400"/>
          </a:lvl6pPr>
          <a:lvl7pPr marL="342900" indent="-57150" algn="ctr">
            <a:defRPr sz="400"/>
          </a:lvl7pPr>
          <a:lvl8pPr marL="400050" indent="-57150" algn="ctr">
            <a:defRPr sz="400"/>
          </a:lvl8pPr>
          <a:lvl9pPr marL="457200" indent="-57150" algn="ctr">
            <a:defRPr sz="4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  <a:buFont typeface="Arial" panose="020B0604020202020204" pitchFamily="2" charset="0"/>
            <a:buChar char="•"/>
          </a:pPr>
          <a:r>
            <a:rPr lang="ru-RU" b="1"/>
            <a:t>Отдел кадров</a:t>
          </a:r>
          <a:endParaRPr lang="ru-RU"/>
        </a:p>
      </dsp:txBody>
      <dsp:txXfrm>
        <a:off x="4708187" y="1129381"/>
        <a:ext cx="778213" cy="389106"/>
      </dsp:txXfrm>
    </dsp:sp>
    <dsp:sp modelId="{B19C1ABD-5832-4B2F-8708-789B52907055}">
      <dsp:nvSpPr>
        <dsp:cNvPr id="4" name="Прямоугольник 3" hidden="1"/>
        <dsp:cNvSpPr/>
      </dsp:nvSpPr>
      <dsp:spPr>
        <a:xfrm>
          <a:off x="2354094" y="576850"/>
          <a:ext cx="155643" cy="389106"/>
        </a:xfrm>
        <a:prstGeom prst="rect">
          <a:avLst/>
        </a:prstGeom>
      </dsp:spPr>
      <dsp:txXfrm>
        <a:off x="2354094" y="576850"/>
        <a:ext cx="155643" cy="389106"/>
      </dsp:txXfrm>
    </dsp:sp>
    <dsp:sp modelId="{DE0C7BED-2309-448F-B31A-E47710C894F0}">
      <dsp:nvSpPr>
        <dsp:cNvPr id="7" name="Прямоугольник 6" hidden="1"/>
        <dsp:cNvSpPr/>
      </dsp:nvSpPr>
      <dsp:spPr>
        <a:xfrm>
          <a:off x="0" y="1129381"/>
          <a:ext cx="155643" cy="389106"/>
        </a:xfrm>
        <a:prstGeom prst="rect">
          <a:avLst/>
        </a:prstGeom>
      </dsp:spPr>
      <dsp:txXfrm>
        <a:off x="0" y="1129381"/>
        <a:ext cx="155643" cy="389106"/>
      </dsp:txXfrm>
    </dsp:sp>
    <dsp:sp modelId="{4C9DC600-92A4-4B40-A5D4-2C6CFB007FA2}">
      <dsp:nvSpPr>
        <dsp:cNvPr id="10" name="Прямоугольник 9" hidden="1"/>
        <dsp:cNvSpPr/>
      </dsp:nvSpPr>
      <dsp:spPr>
        <a:xfrm>
          <a:off x="194553" y="1681912"/>
          <a:ext cx="155643" cy="389106"/>
        </a:xfrm>
        <a:prstGeom prst="rect">
          <a:avLst/>
        </a:prstGeom>
      </dsp:spPr>
      <dsp:txXfrm>
        <a:off x="194553" y="1681912"/>
        <a:ext cx="155643" cy="389106"/>
      </dsp:txXfrm>
    </dsp:sp>
    <dsp:sp modelId="{2984F99F-89B6-4BB8-AA1E-4F3A54B4124D}">
      <dsp:nvSpPr>
        <dsp:cNvPr id="13" name="Прямоугольник 12" hidden="1"/>
        <dsp:cNvSpPr/>
      </dsp:nvSpPr>
      <dsp:spPr>
        <a:xfrm>
          <a:off x="194553" y="2234443"/>
          <a:ext cx="155643" cy="389106"/>
        </a:xfrm>
        <a:prstGeom prst="rect">
          <a:avLst/>
        </a:prstGeom>
      </dsp:spPr>
      <dsp:txXfrm>
        <a:off x="194553" y="2234443"/>
        <a:ext cx="155643" cy="389106"/>
      </dsp:txXfrm>
    </dsp:sp>
    <dsp:sp modelId="{95079616-C7C2-4892-AB19-02AA78A77A3D}">
      <dsp:nvSpPr>
        <dsp:cNvPr id="16" name="Прямоугольник 15" hidden="1"/>
        <dsp:cNvSpPr/>
      </dsp:nvSpPr>
      <dsp:spPr>
        <a:xfrm>
          <a:off x="941637" y="1129381"/>
          <a:ext cx="155643" cy="389106"/>
        </a:xfrm>
        <a:prstGeom prst="rect">
          <a:avLst/>
        </a:prstGeom>
      </dsp:spPr>
      <dsp:txXfrm>
        <a:off x="941637" y="1129381"/>
        <a:ext cx="155643" cy="389106"/>
      </dsp:txXfrm>
    </dsp:sp>
    <dsp:sp modelId="{6D33B22D-3ABC-41A8-819F-ECC34DD875FC}">
      <dsp:nvSpPr>
        <dsp:cNvPr id="19" name="Прямоугольник 18" hidden="1"/>
        <dsp:cNvSpPr/>
      </dsp:nvSpPr>
      <dsp:spPr>
        <a:xfrm>
          <a:off x="1136191" y="1681912"/>
          <a:ext cx="155643" cy="389106"/>
        </a:xfrm>
        <a:prstGeom prst="rect">
          <a:avLst/>
        </a:prstGeom>
      </dsp:spPr>
      <dsp:txXfrm>
        <a:off x="1136191" y="1681912"/>
        <a:ext cx="155643" cy="389106"/>
      </dsp:txXfrm>
    </dsp:sp>
    <dsp:sp modelId="{A6C8D783-9E3F-4A61-90F6-738C1A5B9093}">
      <dsp:nvSpPr>
        <dsp:cNvPr id="22" name="Прямоугольник 21" hidden="1"/>
        <dsp:cNvSpPr/>
      </dsp:nvSpPr>
      <dsp:spPr>
        <a:xfrm>
          <a:off x="1136191" y="2234443"/>
          <a:ext cx="155643" cy="389106"/>
        </a:xfrm>
        <a:prstGeom prst="rect">
          <a:avLst/>
        </a:prstGeom>
      </dsp:spPr>
      <dsp:txXfrm>
        <a:off x="1136191" y="2234443"/>
        <a:ext cx="155643" cy="389106"/>
      </dsp:txXfrm>
    </dsp:sp>
    <dsp:sp modelId="{5889FB34-20D8-490E-B381-5D4EEDB71BC7}">
      <dsp:nvSpPr>
        <dsp:cNvPr id="25" name="Прямоугольник 24" hidden="1"/>
        <dsp:cNvSpPr/>
      </dsp:nvSpPr>
      <dsp:spPr>
        <a:xfrm>
          <a:off x="1883275" y="1129381"/>
          <a:ext cx="155643" cy="389106"/>
        </a:xfrm>
        <a:prstGeom prst="rect">
          <a:avLst/>
        </a:prstGeom>
      </dsp:spPr>
      <dsp:txXfrm>
        <a:off x="1883275" y="1129381"/>
        <a:ext cx="155643" cy="389106"/>
      </dsp:txXfrm>
    </dsp:sp>
    <dsp:sp modelId="{965B3C1E-D04D-4FB9-8D05-73444537FAE4}">
      <dsp:nvSpPr>
        <dsp:cNvPr id="28" name="Прямоугольник 27" hidden="1"/>
        <dsp:cNvSpPr/>
      </dsp:nvSpPr>
      <dsp:spPr>
        <a:xfrm>
          <a:off x="2077828" y="1681912"/>
          <a:ext cx="155643" cy="389106"/>
        </a:xfrm>
        <a:prstGeom prst="rect">
          <a:avLst/>
        </a:prstGeom>
      </dsp:spPr>
      <dsp:txXfrm>
        <a:off x="2077828" y="1681912"/>
        <a:ext cx="155643" cy="389106"/>
      </dsp:txXfrm>
    </dsp:sp>
    <dsp:sp modelId="{353EE260-7651-42C8-9BAB-38F9ED76CDF2}">
      <dsp:nvSpPr>
        <dsp:cNvPr id="31" name="Прямоугольник 30" hidden="1"/>
        <dsp:cNvSpPr/>
      </dsp:nvSpPr>
      <dsp:spPr>
        <a:xfrm>
          <a:off x="2077828" y="2234443"/>
          <a:ext cx="155643" cy="389106"/>
        </a:xfrm>
        <a:prstGeom prst="rect">
          <a:avLst/>
        </a:prstGeom>
      </dsp:spPr>
      <dsp:txXfrm>
        <a:off x="2077828" y="2234443"/>
        <a:ext cx="155643" cy="389106"/>
      </dsp:txXfrm>
    </dsp:sp>
    <dsp:sp modelId="{9201A2EB-9538-467D-B1DF-E06285734330}">
      <dsp:nvSpPr>
        <dsp:cNvPr id="34" name="Прямоугольник 33" hidden="1"/>
        <dsp:cNvSpPr/>
      </dsp:nvSpPr>
      <dsp:spPr>
        <a:xfrm>
          <a:off x="2824912" y="1129381"/>
          <a:ext cx="155643" cy="389106"/>
        </a:xfrm>
        <a:prstGeom prst="rect">
          <a:avLst/>
        </a:prstGeom>
      </dsp:spPr>
      <dsp:txXfrm>
        <a:off x="2824912" y="1129381"/>
        <a:ext cx="155643" cy="389106"/>
      </dsp:txXfrm>
    </dsp:sp>
    <dsp:sp modelId="{59946CEE-D5ED-4DDB-84B0-A8CC596A6BA8}">
      <dsp:nvSpPr>
        <dsp:cNvPr id="37" name="Прямоугольник 36" hidden="1"/>
        <dsp:cNvSpPr/>
      </dsp:nvSpPr>
      <dsp:spPr>
        <a:xfrm>
          <a:off x="3019466" y="1681912"/>
          <a:ext cx="155643" cy="389106"/>
        </a:xfrm>
        <a:prstGeom prst="rect">
          <a:avLst/>
        </a:prstGeom>
      </dsp:spPr>
      <dsp:txXfrm>
        <a:off x="3019466" y="1681912"/>
        <a:ext cx="155643" cy="389106"/>
      </dsp:txXfrm>
    </dsp:sp>
    <dsp:sp modelId="{9AC44FA8-48CD-49F3-AA3A-F8CC87074002}">
      <dsp:nvSpPr>
        <dsp:cNvPr id="40" name="Прямоугольник 39" hidden="1"/>
        <dsp:cNvSpPr/>
      </dsp:nvSpPr>
      <dsp:spPr>
        <a:xfrm>
          <a:off x="3766550" y="1129381"/>
          <a:ext cx="155643" cy="389106"/>
        </a:xfrm>
        <a:prstGeom prst="rect">
          <a:avLst/>
        </a:prstGeom>
      </dsp:spPr>
      <dsp:txXfrm>
        <a:off x="3766550" y="1129381"/>
        <a:ext cx="155643" cy="389106"/>
      </dsp:txXfrm>
    </dsp:sp>
    <dsp:sp modelId="{563A8458-A53B-4A61-B7B3-601714B47133}">
      <dsp:nvSpPr>
        <dsp:cNvPr id="43" name="Прямоугольник 42" hidden="1"/>
        <dsp:cNvSpPr/>
      </dsp:nvSpPr>
      <dsp:spPr>
        <a:xfrm>
          <a:off x="4708187" y="1129381"/>
          <a:ext cx="155643" cy="389106"/>
        </a:xfrm>
        <a:prstGeom prst="rect">
          <a:avLst/>
        </a:prstGeom>
      </dsp:spPr>
      <dsp:txXfrm>
        <a:off x="4708187" y="1129381"/>
        <a:ext cx="155643" cy="3891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F749F7-F34A-429E-80DC-8C4797DB64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160</Pages>
  <Words>15950</Words>
  <Characters>90918</Characters>
  <Lines>757</Lines>
  <Paragraphs>213</Paragraphs>
  <TotalTime>23</TotalTime>
  <ScaleCrop>false</ScaleCrop>
  <LinksUpToDate>false</LinksUpToDate>
  <CharactersWithSpaces>106655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2025-01-17T16:44:00Z</dcterms:created>
  <dc:creator>Gergela Max</dc:creator>
  <cp:lastModifiedBy>Mitchelde</cp:lastModifiedBy>
  <dcterms:modified xsi:type="dcterms:W3CDTF">2025-01-17T19:11:54Z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34BCA87550314811A3459A8F908B5600_12</vt:lpwstr>
  </property>
</Properties>
</file>