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56171" w14:textId="77777777" w:rsidR="00C26B56" w:rsidRPr="00C26B56" w:rsidRDefault="00C26B56" w:rsidP="00C26B56">
      <w:pPr>
        <w:rPr>
          <w:b/>
          <w:bCs/>
        </w:rPr>
      </w:pPr>
      <w:r w:rsidRPr="00C26B56">
        <w:rPr>
          <w:b/>
          <w:bCs/>
        </w:rPr>
        <w:t>Executive Summary</w:t>
      </w:r>
    </w:p>
    <w:p w14:paraId="5A87F0E9" w14:textId="77777777" w:rsidR="00C26B56" w:rsidRPr="00C26B56" w:rsidRDefault="00C26B56" w:rsidP="00C26B56">
      <w:r w:rsidRPr="00C26B56">
        <w:t xml:space="preserve">This is a very strong result. The model is </w:t>
      </w:r>
      <w:r w:rsidRPr="00C26B56">
        <w:rPr>
          <w:b/>
          <w:bCs/>
        </w:rPr>
        <w:t>exceptionally good at its most important job: identifying 'Clickers'.</w:t>
      </w:r>
      <w:r w:rsidRPr="00C26B56">
        <w:t xml:space="preserve"> Its primary (and acceptable) weakness is in distinguishing between contacts who won't engage at all and those who will only open the email. For the business goal of filtering for a high-value campaign, this model is highly effective and likely ready for deployment.</w:t>
      </w:r>
    </w:p>
    <w:p w14:paraId="2C31F1B6" w14:textId="77777777" w:rsidR="00C26B56" w:rsidRPr="00C26B56" w:rsidRDefault="00C26B56" w:rsidP="00C26B56">
      <w:r w:rsidRPr="00C26B56">
        <w:pict w14:anchorId="7ECFC8C0">
          <v:rect id="_x0000_i1031" style="width:0;height:1.5pt" o:hralign="center" o:hrstd="t" o:hr="t" fillcolor="#a0a0a0" stroked="f"/>
        </w:pict>
      </w:r>
    </w:p>
    <w:p w14:paraId="1312AF82" w14:textId="77777777" w:rsidR="00C26B56" w:rsidRPr="00C26B56" w:rsidRDefault="00C26B56" w:rsidP="00C26B56">
      <w:pPr>
        <w:rPr>
          <w:b/>
          <w:bCs/>
        </w:rPr>
      </w:pPr>
      <w:r w:rsidRPr="00C26B56">
        <w:rPr>
          <w:b/>
          <w:bCs/>
        </w:rPr>
        <w:t>The Big Win: Perfect Identification of High-Intent Contacts</w:t>
      </w:r>
    </w:p>
    <w:p w14:paraId="4EE3C047" w14:textId="77777777" w:rsidR="00C26B56" w:rsidRPr="00C26B56" w:rsidRDefault="00C26B56" w:rsidP="00C26B56">
      <w:r w:rsidRPr="00C26B56">
        <w:t>The most striking feature of this matrix is the model's performance on the "Clicker" class.</w:t>
      </w:r>
    </w:p>
    <w:p w14:paraId="12544A86" w14:textId="77777777" w:rsidR="00C26B56" w:rsidRPr="00C26B56" w:rsidRDefault="00C26B56" w:rsidP="00C26B56">
      <w:pPr>
        <w:numPr>
          <w:ilvl w:val="0"/>
          <w:numId w:val="1"/>
        </w:numPr>
      </w:pPr>
      <w:r w:rsidRPr="00C26B56">
        <w:rPr>
          <w:b/>
          <w:bCs/>
        </w:rPr>
        <w:t>Perfect Precision:</w:t>
      </w:r>
      <w:r w:rsidRPr="00C26B56">
        <w:t xml:space="preserve"> Look at the "Predicted: Clicker" column. The model predicted 417 contacts would be clickers, and all 417 of them were </w:t>
      </w:r>
      <w:r w:rsidRPr="00C26B56">
        <w:rPr>
          <w:i/>
          <w:iCs/>
        </w:rPr>
        <w:t>actually</w:t>
      </w:r>
      <w:r w:rsidRPr="00C26B56">
        <w:t xml:space="preserve"> clickers. There are zero false positives in this column. This means </w:t>
      </w:r>
      <w:r w:rsidRPr="00C26B56">
        <w:rPr>
          <w:b/>
          <w:bCs/>
        </w:rPr>
        <w:t>Precision for the "Clicker" class is 100%</w:t>
      </w:r>
      <w:r w:rsidRPr="00C26B56">
        <w:t>.</w:t>
      </w:r>
    </w:p>
    <w:p w14:paraId="46BBAB47" w14:textId="77777777" w:rsidR="00C26B56" w:rsidRPr="00C26B56" w:rsidRDefault="00C26B56" w:rsidP="00C26B56">
      <w:pPr>
        <w:numPr>
          <w:ilvl w:val="0"/>
          <w:numId w:val="1"/>
        </w:numPr>
      </w:pPr>
      <w:r w:rsidRPr="00C26B56">
        <w:rPr>
          <w:b/>
          <w:bCs/>
        </w:rPr>
        <w:t>Perfect Recall:</w:t>
      </w:r>
      <w:r w:rsidRPr="00C26B56">
        <w:t xml:space="preserve"> Now look at the "Actual: Clicker" row. There were 417 true clickers in the test set, and the model correctly identified all 417 of them. It missed none. This means </w:t>
      </w:r>
      <w:r w:rsidRPr="00C26B56">
        <w:rPr>
          <w:b/>
          <w:bCs/>
        </w:rPr>
        <w:t>Recall for the "Clicker" class is 100%</w:t>
      </w:r>
      <w:r w:rsidRPr="00C26B56">
        <w:t>.</w:t>
      </w:r>
    </w:p>
    <w:p w14:paraId="28A6B044" w14:textId="77777777" w:rsidR="00C26B56" w:rsidRPr="00C26B56" w:rsidRDefault="00C26B56" w:rsidP="00C26B56">
      <w:r w:rsidRPr="00C26B56">
        <w:rPr>
          <w:b/>
          <w:bCs/>
        </w:rPr>
        <w:t>Business Impact:</w:t>
      </w:r>
      <w:r w:rsidRPr="00C26B56">
        <w:t xml:space="preserve"> This is a phenomenal result. It means that when the model flags a contact as a "Clicker," you can have extremely high confidence that they belong in your highest-priority campaign. Your marketing budget and personalized efforts will be spent with maximum efficiency, targeting a verified high-intent audience.</w:t>
      </w:r>
    </w:p>
    <w:p w14:paraId="1DC4E2A4" w14:textId="77777777" w:rsidR="00C26B56" w:rsidRPr="00C26B56" w:rsidRDefault="00C26B56" w:rsidP="00C26B56">
      <w:pPr>
        <w:rPr>
          <w:b/>
          <w:bCs/>
        </w:rPr>
      </w:pPr>
      <w:r w:rsidRPr="00C26B56">
        <w:rPr>
          <w:b/>
          <w:bCs/>
        </w:rPr>
        <w:t>The Area for Improvement: The "Opener" vs. "No Engagement" Boundary</w:t>
      </w:r>
    </w:p>
    <w:p w14:paraId="2537816D" w14:textId="77777777" w:rsidR="00C26B56" w:rsidRPr="00C26B56" w:rsidRDefault="00C26B56" w:rsidP="00C26B56">
      <w:r w:rsidRPr="00C26B56">
        <w:t>The model's primary confusion lies in the top-left corner of the matrix.</w:t>
      </w:r>
    </w:p>
    <w:p w14:paraId="5D6CEFE3" w14:textId="77777777" w:rsidR="00C26B56" w:rsidRPr="00C26B56" w:rsidRDefault="00C26B56" w:rsidP="00C26B56">
      <w:pPr>
        <w:numPr>
          <w:ilvl w:val="0"/>
          <w:numId w:val="2"/>
        </w:numPr>
      </w:pPr>
      <w:r w:rsidRPr="00C26B56">
        <w:rPr>
          <w:b/>
          <w:bCs/>
        </w:rPr>
        <w:t>Overly Optimistic Predictions:</w:t>
      </w:r>
      <w:r w:rsidRPr="00C26B56">
        <w:t xml:space="preserve"> The model predicted 2,068 + 623 = 2,691 contacts would be "Openers". However, 623 of those were actually "No Engagement" contacts. The model is sometimes too optimistic, thinking a non-engager will at least open the email.</w:t>
      </w:r>
    </w:p>
    <w:p w14:paraId="373BC7A2" w14:textId="77777777" w:rsidR="00C26B56" w:rsidRPr="00C26B56" w:rsidRDefault="00C26B56" w:rsidP="00C26B56">
      <w:pPr>
        <w:numPr>
          <w:ilvl w:val="0"/>
          <w:numId w:val="2"/>
        </w:numPr>
      </w:pPr>
      <w:r w:rsidRPr="00C26B56">
        <w:rPr>
          <w:b/>
          <w:bCs/>
        </w:rPr>
        <w:t>Overly Pessimistic Predictions:</w:t>
      </w:r>
      <w:r w:rsidRPr="00C26B56">
        <w:t xml:space="preserve"> The model predicted 2,864 + 678 = 3,542 contacts would have "No Engagement". But 678 of those were actual "Openers" that the model missed.</w:t>
      </w:r>
    </w:p>
    <w:p w14:paraId="0B666879" w14:textId="77777777" w:rsidR="00C26B56" w:rsidRPr="00C26B56" w:rsidRDefault="00C26B56" w:rsidP="00C26B56">
      <w:r w:rsidRPr="00C26B56">
        <w:rPr>
          <w:b/>
          <w:bCs/>
        </w:rPr>
        <w:t>Business Impact:</w:t>
      </w:r>
      <w:r w:rsidRPr="00C26B56">
        <w:t xml:space="preserve"> This confusion has a relatively low business cost.</w:t>
      </w:r>
    </w:p>
    <w:p w14:paraId="72C29C88" w14:textId="77777777" w:rsidR="00C26B56" w:rsidRPr="00C26B56" w:rsidRDefault="00C26B56" w:rsidP="00C26B56">
      <w:pPr>
        <w:numPr>
          <w:ilvl w:val="0"/>
          <w:numId w:val="3"/>
        </w:numPr>
      </w:pPr>
      <w:r w:rsidRPr="00C26B56">
        <w:t>Misclassifying a "No Engagement" contact as an "Opener" means they might receive a low-priority nurture email that they ignore. This is a minor inefficiency.</w:t>
      </w:r>
    </w:p>
    <w:p w14:paraId="2EFBFE8D" w14:textId="77777777" w:rsidR="00C26B56" w:rsidRPr="00C26B56" w:rsidRDefault="00C26B56" w:rsidP="00C26B56">
      <w:pPr>
        <w:numPr>
          <w:ilvl w:val="0"/>
          <w:numId w:val="3"/>
        </w:numPr>
      </w:pPr>
      <w:r w:rsidRPr="00C26B56">
        <w:lastRenderedPageBreak/>
        <w:t>Misclassifying an "Opener" as "No Engagement" is a slightly larger missed opportunity, as you might prematurely filter out someone with a low level of interest.</w:t>
      </w:r>
    </w:p>
    <w:p w14:paraId="1461257E" w14:textId="77777777" w:rsidR="00C26B56" w:rsidRPr="00C26B56" w:rsidRDefault="00C26B56" w:rsidP="00C26B56">
      <w:pPr>
        <w:rPr>
          <w:b/>
          <w:bCs/>
        </w:rPr>
      </w:pPr>
      <w:r w:rsidRPr="00C26B56">
        <w:rPr>
          <w:b/>
          <w:bCs/>
        </w:rPr>
        <w:t>Actionable Recommendations</w:t>
      </w:r>
    </w:p>
    <w:p w14:paraId="6DE80413" w14:textId="77777777" w:rsidR="00C26B56" w:rsidRPr="00C26B56" w:rsidRDefault="00C26B56" w:rsidP="00C26B56">
      <w:pPr>
        <w:numPr>
          <w:ilvl w:val="0"/>
          <w:numId w:val="4"/>
        </w:numPr>
      </w:pPr>
      <w:r w:rsidRPr="00C26B56">
        <w:rPr>
          <w:b/>
          <w:bCs/>
        </w:rPr>
        <w:t>Deploy with Confidence for Top-Tier Segmentation:</w:t>
      </w:r>
      <w:r w:rsidRPr="00C26B56">
        <w:t xml:space="preserve"> Given the perfect performance on the "Clicker" class, you should feel very confident using this model to build your primary target list for high-value campaigns. The quality of this segment is as good as it gets.</w:t>
      </w:r>
    </w:p>
    <w:p w14:paraId="78F13AAB" w14:textId="77777777" w:rsidR="00C26B56" w:rsidRPr="00C26B56" w:rsidRDefault="00C26B56" w:rsidP="00C26B56">
      <w:pPr>
        <w:numPr>
          <w:ilvl w:val="0"/>
          <w:numId w:val="4"/>
        </w:numPr>
      </w:pPr>
      <w:r w:rsidRPr="00C26B56">
        <w:rPr>
          <w:b/>
          <w:bCs/>
        </w:rPr>
        <w:t>Treat "Openers" and "No Engagement" as a Single Pool (for now):</w:t>
      </w:r>
      <w:r w:rsidRPr="00C26B56">
        <w:t xml:space="preserve"> The model cannot reliably distinguish between these two groups. Therefore, instead of creating separate campaigns for them, it would be safer to group all contacts predicted as "Opener" or "No Engagement" into a single, lower-priority bucket for standard, less intensive marketing efforts.</w:t>
      </w:r>
    </w:p>
    <w:p w14:paraId="5964B65E" w14:textId="77777777" w:rsidR="00C26B56" w:rsidRPr="00C26B56" w:rsidRDefault="00C26B56" w:rsidP="00C26B56">
      <w:pPr>
        <w:numPr>
          <w:ilvl w:val="0"/>
          <w:numId w:val="4"/>
        </w:numPr>
      </w:pPr>
      <w:r w:rsidRPr="00C26B56">
        <w:rPr>
          <w:b/>
          <w:bCs/>
        </w:rPr>
        <w:t>Future Work - Feature Engineering:</w:t>
      </w:r>
      <w:r w:rsidRPr="00C26B56">
        <w:t xml:space="preserve"> To improve the model's ability to separate openers from non-engagers, the next step would be to investigate new features. Are there subtle signals in the email_bodies or email_subjects that could help? Could the seniority or organization_industry provide a better distinction? This is where you can fine-tune the model further in the future.</w:t>
      </w:r>
    </w:p>
    <w:p w14:paraId="07B524EB" w14:textId="77777777" w:rsidR="00C26B56" w:rsidRPr="00C26B56" w:rsidRDefault="00C26B56" w:rsidP="00C26B56">
      <w:pPr>
        <w:numPr>
          <w:ilvl w:val="0"/>
          <w:numId w:val="4"/>
        </w:numPr>
      </w:pPr>
      <w:r w:rsidRPr="00C26B56">
        <w:rPr>
          <w:b/>
          <w:bCs/>
        </w:rPr>
        <w:t>A Note of Caution (Due Diligence):</w:t>
      </w:r>
      <w:r w:rsidRPr="00C26B56">
        <w:t xml:space="preserve"> A perfect score on a key metric is fantastic, but in data science, it can also be a signal to double-check for any potential </w:t>
      </w:r>
      <w:r w:rsidRPr="00C26B56">
        <w:rPr>
          <w:b/>
          <w:bCs/>
        </w:rPr>
        <w:t>data leakage</w:t>
      </w:r>
      <w:r w:rsidRPr="00C26B56">
        <w:t>. It would be wise to perform a quick review to ensure no feature in your dataset could have inadvertently given away the "click" status. If the result holds after this check, you have an exceptionally powerful predictive tool.</w:t>
      </w:r>
    </w:p>
    <w:p w14:paraId="3733DD72" w14:textId="77777777" w:rsidR="00354ADD" w:rsidRDefault="00354ADD"/>
    <w:sectPr w:rsidR="0035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21F9E"/>
    <w:multiLevelType w:val="multilevel"/>
    <w:tmpl w:val="3E3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921C5"/>
    <w:multiLevelType w:val="multilevel"/>
    <w:tmpl w:val="976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E727B"/>
    <w:multiLevelType w:val="multilevel"/>
    <w:tmpl w:val="34F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9229B"/>
    <w:multiLevelType w:val="multilevel"/>
    <w:tmpl w:val="A158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171220">
    <w:abstractNumId w:val="0"/>
  </w:num>
  <w:num w:numId="2" w16cid:durableId="1005131916">
    <w:abstractNumId w:val="1"/>
  </w:num>
  <w:num w:numId="3" w16cid:durableId="1770157923">
    <w:abstractNumId w:val="2"/>
  </w:num>
  <w:num w:numId="4" w16cid:durableId="505679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DD"/>
    <w:rsid w:val="00354ADD"/>
    <w:rsid w:val="004C7DBE"/>
    <w:rsid w:val="00C26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F3442-3825-4055-BE0B-76CC21D5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ADD"/>
    <w:rPr>
      <w:rFonts w:eastAsiaTheme="majorEastAsia" w:cstheme="majorBidi"/>
      <w:color w:val="272727" w:themeColor="text1" w:themeTint="D8"/>
    </w:rPr>
  </w:style>
  <w:style w:type="paragraph" w:styleId="Title">
    <w:name w:val="Title"/>
    <w:basedOn w:val="Normal"/>
    <w:next w:val="Normal"/>
    <w:link w:val="TitleChar"/>
    <w:uiPriority w:val="10"/>
    <w:qFormat/>
    <w:rsid w:val="00354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ADD"/>
    <w:pPr>
      <w:spacing w:before="160"/>
      <w:jc w:val="center"/>
    </w:pPr>
    <w:rPr>
      <w:i/>
      <w:iCs/>
      <w:color w:val="404040" w:themeColor="text1" w:themeTint="BF"/>
    </w:rPr>
  </w:style>
  <w:style w:type="character" w:customStyle="1" w:styleId="QuoteChar">
    <w:name w:val="Quote Char"/>
    <w:basedOn w:val="DefaultParagraphFont"/>
    <w:link w:val="Quote"/>
    <w:uiPriority w:val="29"/>
    <w:rsid w:val="00354ADD"/>
    <w:rPr>
      <w:i/>
      <w:iCs/>
      <w:color w:val="404040" w:themeColor="text1" w:themeTint="BF"/>
    </w:rPr>
  </w:style>
  <w:style w:type="paragraph" w:styleId="ListParagraph">
    <w:name w:val="List Paragraph"/>
    <w:basedOn w:val="Normal"/>
    <w:uiPriority w:val="34"/>
    <w:qFormat/>
    <w:rsid w:val="00354ADD"/>
    <w:pPr>
      <w:ind w:left="720"/>
      <w:contextualSpacing/>
    </w:pPr>
  </w:style>
  <w:style w:type="character" w:styleId="IntenseEmphasis">
    <w:name w:val="Intense Emphasis"/>
    <w:basedOn w:val="DefaultParagraphFont"/>
    <w:uiPriority w:val="21"/>
    <w:qFormat/>
    <w:rsid w:val="00354ADD"/>
    <w:rPr>
      <w:i/>
      <w:iCs/>
      <w:color w:val="0F4761" w:themeColor="accent1" w:themeShade="BF"/>
    </w:rPr>
  </w:style>
  <w:style w:type="paragraph" w:styleId="IntenseQuote">
    <w:name w:val="Intense Quote"/>
    <w:basedOn w:val="Normal"/>
    <w:next w:val="Normal"/>
    <w:link w:val="IntenseQuoteChar"/>
    <w:uiPriority w:val="30"/>
    <w:qFormat/>
    <w:rsid w:val="0035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DD"/>
    <w:rPr>
      <w:i/>
      <w:iCs/>
      <w:color w:val="0F4761" w:themeColor="accent1" w:themeShade="BF"/>
    </w:rPr>
  </w:style>
  <w:style w:type="character" w:styleId="IntenseReference">
    <w:name w:val="Intense Reference"/>
    <w:basedOn w:val="DefaultParagraphFont"/>
    <w:uiPriority w:val="32"/>
    <w:qFormat/>
    <w:rsid w:val="00354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5690">
      <w:bodyDiv w:val="1"/>
      <w:marLeft w:val="0"/>
      <w:marRight w:val="0"/>
      <w:marTop w:val="0"/>
      <w:marBottom w:val="0"/>
      <w:divBdr>
        <w:top w:val="none" w:sz="0" w:space="0" w:color="auto"/>
        <w:left w:val="none" w:sz="0" w:space="0" w:color="auto"/>
        <w:bottom w:val="none" w:sz="0" w:space="0" w:color="auto"/>
        <w:right w:val="none" w:sz="0" w:space="0" w:color="auto"/>
      </w:divBdr>
      <w:divsChild>
        <w:div w:id="887645702">
          <w:marLeft w:val="0"/>
          <w:marRight w:val="0"/>
          <w:marTop w:val="0"/>
          <w:marBottom w:val="0"/>
          <w:divBdr>
            <w:top w:val="none" w:sz="0" w:space="0" w:color="auto"/>
            <w:left w:val="none" w:sz="0" w:space="0" w:color="auto"/>
            <w:bottom w:val="none" w:sz="0" w:space="0" w:color="auto"/>
            <w:right w:val="none" w:sz="0" w:space="0" w:color="auto"/>
          </w:divBdr>
          <w:divsChild>
            <w:div w:id="1376194085">
              <w:marLeft w:val="0"/>
              <w:marRight w:val="0"/>
              <w:marTop w:val="0"/>
              <w:marBottom w:val="0"/>
              <w:divBdr>
                <w:top w:val="none" w:sz="0" w:space="0" w:color="auto"/>
                <w:left w:val="none" w:sz="0" w:space="0" w:color="auto"/>
                <w:bottom w:val="none" w:sz="0" w:space="0" w:color="auto"/>
                <w:right w:val="none" w:sz="0" w:space="0" w:color="auto"/>
              </w:divBdr>
              <w:divsChild>
                <w:div w:id="68892077">
                  <w:marLeft w:val="0"/>
                  <w:marRight w:val="0"/>
                  <w:marTop w:val="0"/>
                  <w:marBottom w:val="0"/>
                  <w:divBdr>
                    <w:top w:val="none" w:sz="0" w:space="0" w:color="auto"/>
                    <w:left w:val="none" w:sz="0" w:space="0" w:color="auto"/>
                    <w:bottom w:val="none" w:sz="0" w:space="0" w:color="auto"/>
                    <w:right w:val="none" w:sz="0" w:space="0" w:color="auto"/>
                  </w:divBdr>
                  <w:divsChild>
                    <w:div w:id="1715500320">
                      <w:marLeft w:val="0"/>
                      <w:marRight w:val="0"/>
                      <w:marTop w:val="0"/>
                      <w:marBottom w:val="0"/>
                      <w:divBdr>
                        <w:top w:val="none" w:sz="0" w:space="0" w:color="auto"/>
                        <w:left w:val="none" w:sz="0" w:space="0" w:color="auto"/>
                        <w:bottom w:val="none" w:sz="0" w:space="0" w:color="auto"/>
                        <w:right w:val="none" w:sz="0" w:space="0" w:color="auto"/>
                      </w:divBdr>
                      <w:divsChild>
                        <w:div w:id="210969218">
                          <w:marLeft w:val="0"/>
                          <w:marRight w:val="0"/>
                          <w:marTop w:val="0"/>
                          <w:marBottom w:val="0"/>
                          <w:divBdr>
                            <w:top w:val="none" w:sz="0" w:space="0" w:color="auto"/>
                            <w:left w:val="none" w:sz="0" w:space="0" w:color="auto"/>
                            <w:bottom w:val="none" w:sz="0" w:space="0" w:color="auto"/>
                            <w:right w:val="none" w:sz="0" w:space="0" w:color="auto"/>
                          </w:divBdr>
                          <w:divsChild>
                            <w:div w:id="1709721302">
                              <w:marLeft w:val="0"/>
                              <w:marRight w:val="0"/>
                              <w:marTop w:val="0"/>
                              <w:marBottom w:val="0"/>
                              <w:divBdr>
                                <w:top w:val="none" w:sz="0" w:space="0" w:color="auto"/>
                                <w:left w:val="none" w:sz="0" w:space="0" w:color="auto"/>
                                <w:bottom w:val="none" w:sz="0" w:space="0" w:color="auto"/>
                                <w:right w:val="none" w:sz="0" w:space="0" w:color="auto"/>
                              </w:divBdr>
                              <w:divsChild>
                                <w:div w:id="13492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924199">
      <w:bodyDiv w:val="1"/>
      <w:marLeft w:val="0"/>
      <w:marRight w:val="0"/>
      <w:marTop w:val="0"/>
      <w:marBottom w:val="0"/>
      <w:divBdr>
        <w:top w:val="none" w:sz="0" w:space="0" w:color="auto"/>
        <w:left w:val="none" w:sz="0" w:space="0" w:color="auto"/>
        <w:bottom w:val="none" w:sz="0" w:space="0" w:color="auto"/>
        <w:right w:val="none" w:sz="0" w:space="0" w:color="auto"/>
      </w:divBdr>
      <w:divsChild>
        <w:div w:id="889071271">
          <w:marLeft w:val="0"/>
          <w:marRight w:val="0"/>
          <w:marTop w:val="0"/>
          <w:marBottom w:val="0"/>
          <w:divBdr>
            <w:top w:val="none" w:sz="0" w:space="0" w:color="auto"/>
            <w:left w:val="none" w:sz="0" w:space="0" w:color="auto"/>
            <w:bottom w:val="none" w:sz="0" w:space="0" w:color="auto"/>
            <w:right w:val="none" w:sz="0" w:space="0" w:color="auto"/>
          </w:divBdr>
          <w:divsChild>
            <w:div w:id="317029616">
              <w:marLeft w:val="0"/>
              <w:marRight w:val="0"/>
              <w:marTop w:val="0"/>
              <w:marBottom w:val="0"/>
              <w:divBdr>
                <w:top w:val="none" w:sz="0" w:space="0" w:color="auto"/>
                <w:left w:val="none" w:sz="0" w:space="0" w:color="auto"/>
                <w:bottom w:val="none" w:sz="0" w:space="0" w:color="auto"/>
                <w:right w:val="none" w:sz="0" w:space="0" w:color="auto"/>
              </w:divBdr>
              <w:divsChild>
                <w:div w:id="1903518614">
                  <w:marLeft w:val="0"/>
                  <w:marRight w:val="0"/>
                  <w:marTop w:val="0"/>
                  <w:marBottom w:val="0"/>
                  <w:divBdr>
                    <w:top w:val="none" w:sz="0" w:space="0" w:color="auto"/>
                    <w:left w:val="none" w:sz="0" w:space="0" w:color="auto"/>
                    <w:bottom w:val="none" w:sz="0" w:space="0" w:color="auto"/>
                    <w:right w:val="none" w:sz="0" w:space="0" w:color="auto"/>
                  </w:divBdr>
                  <w:divsChild>
                    <w:div w:id="318005137">
                      <w:marLeft w:val="0"/>
                      <w:marRight w:val="0"/>
                      <w:marTop w:val="0"/>
                      <w:marBottom w:val="0"/>
                      <w:divBdr>
                        <w:top w:val="none" w:sz="0" w:space="0" w:color="auto"/>
                        <w:left w:val="none" w:sz="0" w:space="0" w:color="auto"/>
                        <w:bottom w:val="none" w:sz="0" w:space="0" w:color="auto"/>
                        <w:right w:val="none" w:sz="0" w:space="0" w:color="auto"/>
                      </w:divBdr>
                      <w:divsChild>
                        <w:div w:id="1962833135">
                          <w:marLeft w:val="0"/>
                          <w:marRight w:val="0"/>
                          <w:marTop w:val="0"/>
                          <w:marBottom w:val="0"/>
                          <w:divBdr>
                            <w:top w:val="none" w:sz="0" w:space="0" w:color="auto"/>
                            <w:left w:val="none" w:sz="0" w:space="0" w:color="auto"/>
                            <w:bottom w:val="none" w:sz="0" w:space="0" w:color="auto"/>
                            <w:right w:val="none" w:sz="0" w:space="0" w:color="auto"/>
                          </w:divBdr>
                          <w:divsChild>
                            <w:div w:id="1737782226">
                              <w:marLeft w:val="0"/>
                              <w:marRight w:val="0"/>
                              <w:marTop w:val="0"/>
                              <w:marBottom w:val="0"/>
                              <w:divBdr>
                                <w:top w:val="none" w:sz="0" w:space="0" w:color="auto"/>
                                <w:left w:val="none" w:sz="0" w:space="0" w:color="auto"/>
                                <w:bottom w:val="none" w:sz="0" w:space="0" w:color="auto"/>
                                <w:right w:val="none" w:sz="0" w:space="0" w:color="auto"/>
                              </w:divBdr>
                              <w:divsChild>
                                <w:div w:id="16525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McCallum</dc:creator>
  <cp:keywords/>
  <dc:description/>
  <cp:lastModifiedBy>Mitchell McCallum</cp:lastModifiedBy>
  <cp:revision>2</cp:revision>
  <dcterms:created xsi:type="dcterms:W3CDTF">2025-06-24T18:17:00Z</dcterms:created>
  <dcterms:modified xsi:type="dcterms:W3CDTF">2025-06-24T18:17:00Z</dcterms:modified>
</cp:coreProperties>
</file>