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003F78"/>
          <w:sz w:val="48"/>
        </w:rPr>
        <w:t>MMI Sales Lifecycle Checklist</w:t>
      </w:r>
    </w:p>
    <w:p>
      <w:r>
        <w:rPr>
          <w:rFonts w:ascii="Aptos" w:hAnsi="Aptos"/>
          <w:color w:val="667789"/>
          <w:sz w:val="18"/>
        </w:rPr>
        <w:t>Operating path from signal to partnership.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rHeight w:val="100"/>
        </w:trPr>
        <w:tc>
          <w:tcPr>
            <w:tcW w:type="dxa" w:w="10512"/>
            <w:shd w:fill="39B54A"/>
            <w:vAlign w:val="center"/>
          </w:tcPr>
          <w:p>
            <w:r/>
            <w:r>
              <w:rPr>
                <w:rFonts w:ascii="Aptos" w:hAnsi="Aptos"/>
                <w:b w:val="0"/>
                <w:color w:val="172331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t>Operating path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Research: Find signals, names, referrals, and timing.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Engage: Use calls, email, LinkedIn, pro-marketing, and events.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Diagnose: Map buyer type, pain, team, process, and urgency.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Capture: Take a job order with delivery aligned early.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Advance: Prep, debrief, close, document, and redeploy.</w:t>
      </w:r>
    </w:p>
    <w:p>
      <w:pPr>
        <w:pStyle w:val="Heading1"/>
        <w:spacing w:before="200" w:after="80"/>
      </w:pPr>
      <w:r>
        <w:t>Sales pipeline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Awareness: Keep targeted activity at the top of the funnel.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Engagement: Convert attention into conversations and meetings.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Job Reqs: Capture qualified requirements with process and pain.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Delivery: Align recruiting early and manage interviews.</w:t>
      </w:r>
    </w:p>
    <w:p>
      <w:pPr>
        <w:pStyle w:val="ListNumber"/>
        <w:spacing w:after="40"/>
      </w:pPr>
      <w:r>
        <w:rPr>
          <w:rFonts w:ascii="Aptos" w:hAnsi="Aptos"/>
          <w:sz w:val="18"/>
        </w:rPr>
        <w:t>Trust: Protect the start and turn one filled role into partnership.</w:t>
      </w:r>
    </w:p>
    <w:p>
      <w:pPr>
        <w:pStyle w:val="Heading1"/>
        <w:spacing w:before="200" w:after="80"/>
      </w:pPr>
      <w:r>
        <w:t>How MMI achieves sales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Events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Warm calls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References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Virtual meetings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Cold calls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Hot calls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In-person meetings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3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