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8.  </w:t>
      </w:r>
    </w:p>
    <w:p w:rsidR="00000000" w:rsidDel="00000000" w:rsidP="00000000" w:rsidRDefault="00000000" w:rsidRPr="00000000" w14:paraId="00000001">
      <w:pPr>
        <w:contextualSpacing w:val="0"/>
        <w:rPr/>
      </w:pPr>
      <w:r w:rsidDel="00000000" w:rsidR="00000000" w:rsidRPr="00000000">
        <w:rPr>
          <w:rtl w:val="0"/>
        </w:rPr>
        <w:t xml:space="preserve">Although we do not plan to implement inter-process communication within the application, if we had to do so, we would use socket communication to achieve this feat. We would do this because it would allow us to create fully customisable methods to communicate between processes.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An interface is used to share functionality across objects that are not otherwise related, in this way they differ from class inheritance.In java interfaces can be used to inherit specifications without inheriting implementation, this allows the language to achieve multiple inheritance.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Software design patterns are a general, reusable solution to a commonly occurring problem. These patterns are not completed designs that can be transformed directly into source/machine code but are templates for the solution that can be used in many situations. In java or Object-oriented design their purpose does not change but they typically show relationships and interactions between classes or objects, without specifying the final application classes or objects.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15.   Include a section in your report titled:  “Documentation Maintenance” to indicate how you will maintain the program documentation.  Include in this section your approaches to managing document version control, and naming conventions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Version control was achieved through the use of GitHub, with the SourceTree UI. This tool allows us to see very single iteration of the project and revert back to previous iterations if there’s the need. In addition it allows us to see every change made to any fine in any of the iterations, making it easier to find bugs and other errors. The naming conventions for the project are as follows.</w:t>
      </w:r>
    </w:p>
    <w:p w:rsidR="00000000" w:rsidDel="00000000" w:rsidP="00000000" w:rsidRDefault="00000000" w:rsidRPr="00000000" w14:paraId="0000000A">
      <w:pPr>
        <w:contextualSpacing w:val="0"/>
        <w:rPr/>
      </w:pPr>
      <w:r w:rsidDel="00000000" w:rsidR="00000000" w:rsidRPr="00000000">
        <w:rPr>
          <w:rtl w:val="0"/>
        </w:rPr>
        <w:t xml:space="preserve">Database: all table names in lowercase, column names in camelCase except if it’s a primary key, in which case it will be lowercase with only the ID uppercase. Columns that store the same information in different tables should have the same name, to reduce the number of methods used to retrieve them.</w:t>
      </w:r>
    </w:p>
    <w:p w:rsidR="00000000" w:rsidDel="00000000" w:rsidP="00000000" w:rsidRDefault="00000000" w:rsidRPr="00000000" w14:paraId="0000000B">
      <w:pPr>
        <w:contextualSpacing w:val="0"/>
        <w:rPr/>
      </w:pPr>
      <w:r w:rsidDel="00000000" w:rsidR="00000000" w:rsidRPr="00000000">
        <w:rPr>
          <w:rtl w:val="0"/>
        </w:rPr>
        <w:t xml:space="preserve">Variables : short, possibly descriptive names in camelCase if the variable is initiated at the beginning and used throughout a controller. Else if the variable is used only for internal use into a method for example or in a function, it can be named with a less descriptive name.</w:t>
      </w:r>
    </w:p>
    <w:p w:rsidR="00000000" w:rsidDel="00000000" w:rsidP="00000000" w:rsidRDefault="00000000" w:rsidRPr="00000000" w14:paraId="0000000C">
      <w:pPr>
        <w:contextualSpacing w:val="0"/>
        <w:rPr/>
      </w:pPr>
      <w:r w:rsidDel="00000000" w:rsidR="00000000" w:rsidRPr="00000000">
        <w:rPr>
          <w:rtl w:val="0"/>
        </w:rPr>
        <w:t xml:space="preserve">Methods: they should be as descriptive as possible, to allow others to use them without consulting the relative class, camelCase should be used.</w:t>
      </w:r>
    </w:p>
    <w:p w:rsidR="00000000" w:rsidDel="00000000" w:rsidP="00000000" w:rsidRDefault="00000000" w:rsidRPr="00000000" w14:paraId="0000000D">
      <w:pPr>
        <w:contextualSpacing w:val="0"/>
        <w:rPr/>
      </w:pPr>
      <w:r w:rsidDel="00000000" w:rsidR="00000000" w:rsidRPr="00000000">
        <w:rPr>
          <w:rtl w:val="0"/>
        </w:rPr>
        <w:t xml:space="preserve">Beans: All beans should have the first letter in uppercase, their names should also match the tables in the database as much as possible.</w:t>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