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D4A9" w14:textId="2E9A6AD4" w:rsidR="004010FA" w:rsidRDefault="004010FA" w:rsidP="004010FA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Variable Definitions Key for JSON</w:t>
      </w:r>
    </w:p>
    <w:p w14:paraId="5A3257FC" w14:textId="268D077F" w:rsidR="00AB3CB5" w:rsidRDefault="003710E0">
      <w:pPr>
        <w:rPr>
          <w:rFonts w:ascii="Garamond" w:hAnsi="Garamond"/>
          <w:b/>
          <w:bCs/>
          <w:sz w:val="24"/>
          <w:szCs w:val="24"/>
        </w:rPr>
      </w:pPr>
      <w:r w:rsidRPr="003710E0">
        <w:rPr>
          <w:rFonts w:ascii="Garamond" w:hAnsi="Garamond"/>
          <w:b/>
          <w:bCs/>
          <w:sz w:val="24"/>
          <w:szCs w:val="24"/>
        </w:rPr>
        <w:t>Universal Values</w:t>
      </w:r>
    </w:p>
    <w:p w14:paraId="4A32A599" w14:textId="23926304" w:rsidR="004010FA" w:rsidRPr="004010FA" w:rsidRDefault="004010FA" w:rsidP="004010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all definitions can and should use. </w:t>
      </w:r>
      <w:r>
        <w:rPr>
          <w:rFonts w:ascii="Garamond" w:hAnsi="Garamond"/>
          <w:sz w:val="24"/>
          <w:szCs w:val="24"/>
        </w:rPr>
        <w:t xml:space="preserve">All variables </w:t>
      </w:r>
      <w:r>
        <w:rPr>
          <w:rFonts w:ascii="Garamond" w:hAnsi="Garamond"/>
          <w:sz w:val="24"/>
          <w:szCs w:val="24"/>
        </w:rPr>
        <w:t>MUST</w:t>
      </w:r>
      <w:r>
        <w:rPr>
          <w:rFonts w:ascii="Garamond" w:hAnsi="Garamond"/>
          <w:sz w:val="24"/>
          <w:szCs w:val="24"/>
        </w:rPr>
        <w:t xml:space="preserve"> include a name, and a dataset UNLESS the new variable is using values from an already defined variable.</w:t>
      </w:r>
      <w:r>
        <w:rPr>
          <w:rFonts w:ascii="Garamond" w:hAnsi="Garamond"/>
          <w:sz w:val="24"/>
          <w:szCs w:val="24"/>
        </w:rPr>
        <w:t xml:space="preserve"> If the variable is using a dataset, the variable MUST also </w:t>
      </w:r>
      <w:r w:rsidR="006A30D6">
        <w:rPr>
          <w:rFonts w:ascii="Garamond" w:hAnsi="Garamond"/>
          <w:sz w:val="24"/>
          <w:szCs w:val="24"/>
        </w:rPr>
        <w:t>include</w:t>
      </w:r>
      <w:r>
        <w:rPr>
          <w:rFonts w:ascii="Garamond" w:hAnsi="Garamond"/>
          <w:sz w:val="24"/>
          <w:szCs w:val="24"/>
        </w:rPr>
        <w:t xml:space="preserve"> a function attribute. Some attributes can be </w:t>
      </w:r>
      <w:r w:rsidR="006A30D6">
        <w:rPr>
          <w:rFonts w:ascii="Garamond" w:hAnsi="Garamond"/>
          <w:sz w:val="24"/>
          <w:szCs w:val="24"/>
        </w:rPr>
        <w:t>omitted,</w:t>
      </w:r>
      <w:r>
        <w:rPr>
          <w:rFonts w:ascii="Garamond" w:hAnsi="Garamond"/>
          <w:sz w:val="24"/>
          <w:szCs w:val="24"/>
        </w:rPr>
        <w:t xml:space="preserve"> and their default values are provided below.</w:t>
      </w:r>
    </w:p>
    <w:p w14:paraId="0B6559CC" w14:textId="77777777" w:rsidR="004010FA" w:rsidRDefault="004010FA">
      <w:pPr>
        <w:rPr>
          <w:rFonts w:ascii="Garamond" w:hAnsi="Garamond"/>
          <w:sz w:val="24"/>
          <w:szCs w:val="24"/>
        </w:rPr>
      </w:pPr>
    </w:p>
    <w:p w14:paraId="2D40913F" w14:textId="77777777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“name” – name of the variable</w:t>
      </w:r>
    </w:p>
    <w:p w14:paraId="5E4F4F58" w14:textId="2564FE0C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“dataset” – name of the dataset to be used (Interactions or Events)</w:t>
      </w:r>
    </w:p>
    <w:p w14:paraId="2E72DC77" w14:textId="039B3ECB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“scope” – determines if the variable is a daily or weekly calculation. If the variable is daily, this will create seven variables instead of one, each named: </w:t>
      </w:r>
      <w:proofErr w:type="spellStart"/>
      <w:r>
        <w:rPr>
          <w:rFonts w:ascii="Garamond" w:hAnsi="Garamond"/>
          <w:sz w:val="24"/>
          <w:szCs w:val="24"/>
        </w:rPr>
        <w:t>name_dayofweek</w:t>
      </w:r>
      <w:proofErr w:type="spellEnd"/>
      <w:r w:rsidR="00C8272F">
        <w:rPr>
          <w:rFonts w:ascii="Garamond" w:hAnsi="Garamond"/>
          <w:sz w:val="24"/>
          <w:szCs w:val="24"/>
        </w:rPr>
        <w:t>. (Defaults to weekly)</w:t>
      </w:r>
    </w:p>
    <w:p w14:paraId="262D2C22" w14:textId="77777777" w:rsid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“function” – defines the action to be taken after the total uses has been counted. [“x”, “x”] means do nothing. [“x”, “x/7”] means take the total and divide by seven (this would for example give you the daily average)</w:t>
      </w:r>
    </w:p>
    <w:p w14:paraId="4BB9D3EA" w14:textId="6AF1EFDA" w:rsidR="003710E0" w:rsidRP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r w:rsidRPr="00C8272F">
        <w:rPr>
          <w:rFonts w:ascii="Garamond" w:hAnsi="Garamond"/>
          <w:sz w:val="24"/>
          <w:szCs w:val="24"/>
        </w:rPr>
        <w:t>defined-variable-x</w:t>
      </w:r>
      <w:r>
        <w:rPr>
          <w:rFonts w:ascii="Garamond" w:hAnsi="Garamond"/>
          <w:sz w:val="24"/>
          <w:szCs w:val="24"/>
        </w:rPr>
        <w:t>” – identifies an already defined variable to use for the x variable in the function [“x”, …]. This means the program will use this variable value instead of counting uses.</w:t>
      </w:r>
    </w:p>
    <w:p w14:paraId="205EBE59" w14:textId="2AC766A8" w:rsidR="003710E0" w:rsidRDefault="003710E0" w:rsidP="003710E0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Interactions Dataset Values</w:t>
      </w:r>
    </w:p>
    <w:p w14:paraId="3EBA14A5" w14:textId="275684CA" w:rsidR="004010FA" w:rsidRPr="004010FA" w:rsidRDefault="004010FA" w:rsidP="003710E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variables using the interactions dataset should use. </w:t>
      </w:r>
      <w:r w:rsidR="006A30D6">
        <w:rPr>
          <w:rFonts w:ascii="Garamond" w:hAnsi="Garamond"/>
          <w:sz w:val="24"/>
          <w:szCs w:val="24"/>
        </w:rPr>
        <w:t xml:space="preserve">When using interaction datasets always include </w:t>
      </w:r>
      <w:proofErr w:type="spellStart"/>
      <w:r w:rsidR="006A30D6">
        <w:rPr>
          <w:rFonts w:ascii="Garamond" w:hAnsi="Garamond"/>
          <w:sz w:val="24"/>
          <w:szCs w:val="24"/>
        </w:rPr>
        <w:t>elementIDs</w:t>
      </w:r>
      <w:proofErr w:type="spellEnd"/>
      <w:r w:rsidR="006A30D6">
        <w:rPr>
          <w:rFonts w:ascii="Garamond" w:hAnsi="Garamond"/>
          <w:sz w:val="24"/>
          <w:szCs w:val="24"/>
        </w:rPr>
        <w:t>. The rest can be omitted and have default values.</w:t>
      </w:r>
    </w:p>
    <w:p w14:paraId="24B03825" w14:textId="0FBF901B" w:rsidR="003710E0" w:rsidRDefault="003710E0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710E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proofErr w:type="spellStart"/>
      <w:r>
        <w:rPr>
          <w:rFonts w:ascii="Garamond" w:hAnsi="Garamond"/>
          <w:sz w:val="24"/>
          <w:szCs w:val="24"/>
        </w:rPr>
        <w:t>elementIDs</w:t>
      </w:r>
      <w:proofErr w:type="spellEnd"/>
      <w:r>
        <w:rPr>
          <w:rFonts w:ascii="Garamond" w:hAnsi="Garamond"/>
          <w:sz w:val="24"/>
          <w:szCs w:val="24"/>
        </w:rPr>
        <w:t xml:space="preserve">” – a list of the </w:t>
      </w:r>
      <w:proofErr w:type="spellStart"/>
      <w:r>
        <w:rPr>
          <w:rFonts w:ascii="Garamond" w:hAnsi="Garamond"/>
          <w:sz w:val="24"/>
          <w:szCs w:val="24"/>
        </w:rPr>
        <w:t>elementIDs</w:t>
      </w:r>
      <w:proofErr w:type="spellEnd"/>
      <w:r>
        <w:rPr>
          <w:rFonts w:ascii="Garamond" w:hAnsi="Garamond"/>
          <w:sz w:val="24"/>
          <w:szCs w:val="24"/>
        </w:rPr>
        <w:t xml:space="preserve"> to be counted per user.</w:t>
      </w:r>
      <w:r w:rsidR="00C8272F">
        <w:rPr>
          <w:rFonts w:ascii="Garamond" w:hAnsi="Garamond"/>
          <w:sz w:val="24"/>
          <w:szCs w:val="24"/>
        </w:rPr>
        <w:t xml:space="preserve"> When the list is empty, will count all </w:t>
      </w:r>
      <w:proofErr w:type="spellStart"/>
      <w:r w:rsidR="00C8272F">
        <w:rPr>
          <w:rFonts w:ascii="Garamond" w:hAnsi="Garamond"/>
          <w:sz w:val="24"/>
          <w:szCs w:val="24"/>
        </w:rPr>
        <w:t>elementIDs</w:t>
      </w:r>
      <w:proofErr w:type="spellEnd"/>
      <w:r w:rsidR="00C8272F">
        <w:rPr>
          <w:rFonts w:ascii="Garamond" w:hAnsi="Garamond"/>
          <w:sz w:val="24"/>
          <w:szCs w:val="24"/>
        </w:rPr>
        <w:t>.</w:t>
      </w:r>
    </w:p>
    <w:p w14:paraId="1FA55971" w14:textId="5713EF70" w:rsidR="003710E0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“distinct” – </w:t>
      </w:r>
      <w:proofErr w:type="spellStart"/>
      <w:r>
        <w:rPr>
          <w:rFonts w:ascii="Garamond" w:hAnsi="Garamond"/>
          <w:sz w:val="24"/>
          <w:szCs w:val="24"/>
        </w:rPr>
        <w:t>boolean</w:t>
      </w:r>
      <w:proofErr w:type="spellEnd"/>
      <w:r>
        <w:rPr>
          <w:rFonts w:ascii="Garamond" w:hAnsi="Garamond"/>
          <w:sz w:val="24"/>
          <w:szCs w:val="24"/>
        </w:rPr>
        <w:t xml:space="preserve"> value that when true, the program will only count distinct uses. (Defaults to false)</w:t>
      </w:r>
    </w:p>
    <w:p w14:paraId="4E662657" w14:textId="075E4560" w:rsidR="00C8272F" w:rsidRDefault="00C8272F" w:rsidP="003710E0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“tokens” – a list of tokens to filter uses by. When this is omitted, there is no token filtering.</w:t>
      </w:r>
    </w:p>
    <w:p w14:paraId="24200C5F" w14:textId="3D30F51A" w:rsidR="004010FA" w:rsidRDefault="004010FA" w:rsidP="004010FA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Event</w:t>
      </w:r>
      <w:r>
        <w:rPr>
          <w:rFonts w:ascii="Garamond" w:hAnsi="Garamond"/>
          <w:b/>
          <w:bCs/>
          <w:sz w:val="24"/>
          <w:szCs w:val="24"/>
        </w:rPr>
        <w:t xml:space="preserve"> Dataset Values</w:t>
      </w:r>
    </w:p>
    <w:p w14:paraId="1A37B75F" w14:textId="0DF4C290" w:rsidR="006A30D6" w:rsidRPr="006A30D6" w:rsidRDefault="006A30D6" w:rsidP="004010F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These are attributes that the variables using the events dataset should use. </w:t>
      </w:r>
    </w:p>
    <w:p w14:paraId="7C8756A0" w14:textId="34CBE32C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3710E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sum” – this is the name of the column to summate values from.</w:t>
      </w:r>
    </w:p>
    <w:p w14:paraId="2BB47811" w14:textId="7774796E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</w:t>
      </w:r>
      <w:proofErr w:type="spellStart"/>
      <w:r w:rsidRPr="004010FA">
        <w:rPr>
          <w:rFonts w:ascii="Garamond" w:hAnsi="Garamond"/>
          <w:sz w:val="24"/>
          <w:szCs w:val="24"/>
        </w:rPr>
        <w:t>healthTrackType</w:t>
      </w:r>
      <w:proofErr w:type="spellEnd"/>
      <w:r>
        <w:rPr>
          <w:rFonts w:ascii="Garamond" w:hAnsi="Garamond"/>
          <w:sz w:val="24"/>
          <w:szCs w:val="24"/>
        </w:rPr>
        <w:t xml:space="preserve">” – a list of </w:t>
      </w:r>
      <w:r>
        <w:rPr>
          <w:rFonts w:ascii="Garamond" w:hAnsi="Garamond"/>
          <w:sz w:val="24"/>
          <w:szCs w:val="24"/>
        </w:rPr>
        <w:t xml:space="preserve">types in the </w:t>
      </w:r>
      <w:proofErr w:type="spellStart"/>
      <w:r>
        <w:rPr>
          <w:rFonts w:ascii="Garamond" w:hAnsi="Garamond"/>
          <w:sz w:val="24"/>
          <w:szCs w:val="24"/>
        </w:rPr>
        <w:t>healthTrackType</w:t>
      </w:r>
      <w:proofErr w:type="spellEnd"/>
      <w:r>
        <w:rPr>
          <w:rFonts w:ascii="Garamond" w:hAnsi="Garamond"/>
          <w:sz w:val="24"/>
          <w:szCs w:val="24"/>
        </w:rPr>
        <w:t xml:space="preserve"> column to filter by</w:t>
      </w:r>
      <w:r>
        <w:rPr>
          <w:rFonts w:ascii="Garamond" w:hAnsi="Garamond"/>
          <w:sz w:val="24"/>
          <w:szCs w:val="24"/>
        </w:rPr>
        <w:t>.</w:t>
      </w:r>
    </w:p>
    <w:p w14:paraId="77AE1D09" w14:textId="2C56A27F" w:rsidR="004010FA" w:rsidRDefault="004010FA" w:rsidP="004010F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“completed” – Boolean value that when true, the program will only count completed events, using the value in the completed column. (Defaults to false)</w:t>
      </w:r>
    </w:p>
    <w:p w14:paraId="0D81C1ED" w14:textId="77777777" w:rsidR="004010FA" w:rsidRPr="004010FA" w:rsidRDefault="004010FA" w:rsidP="004010FA">
      <w:pPr>
        <w:rPr>
          <w:rFonts w:ascii="Garamond" w:hAnsi="Garamond"/>
          <w:sz w:val="24"/>
          <w:szCs w:val="24"/>
        </w:rPr>
      </w:pPr>
    </w:p>
    <w:p w14:paraId="469833F0" w14:textId="0145EDF6" w:rsidR="00C8272F" w:rsidRDefault="00C8272F" w:rsidP="004010FA">
      <w:pPr>
        <w:rPr>
          <w:rFonts w:ascii="Garamond" w:hAnsi="Garamond"/>
          <w:sz w:val="24"/>
          <w:szCs w:val="24"/>
        </w:rPr>
      </w:pPr>
    </w:p>
    <w:p w14:paraId="72C6B109" w14:textId="77777777" w:rsidR="004010FA" w:rsidRPr="004010FA" w:rsidRDefault="004010FA" w:rsidP="004010FA">
      <w:pPr>
        <w:rPr>
          <w:rFonts w:ascii="Garamond" w:hAnsi="Garamond"/>
          <w:sz w:val="24"/>
          <w:szCs w:val="24"/>
        </w:rPr>
      </w:pPr>
    </w:p>
    <w:p w14:paraId="054B4D08" w14:textId="77777777" w:rsidR="003710E0" w:rsidRPr="003710E0" w:rsidRDefault="003710E0">
      <w:pPr>
        <w:rPr>
          <w:rFonts w:ascii="Garamond" w:hAnsi="Garamond"/>
          <w:sz w:val="24"/>
          <w:szCs w:val="24"/>
        </w:rPr>
      </w:pPr>
    </w:p>
    <w:sectPr w:rsidR="003710E0" w:rsidRPr="0037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81F1F"/>
    <w:multiLevelType w:val="hybridMultilevel"/>
    <w:tmpl w:val="64BC1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27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30"/>
    <w:rsid w:val="003710E0"/>
    <w:rsid w:val="004010FA"/>
    <w:rsid w:val="00656730"/>
    <w:rsid w:val="006A30D6"/>
    <w:rsid w:val="00AB3CB5"/>
    <w:rsid w:val="00C8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141B"/>
  <w15:chartTrackingRefBased/>
  <w15:docId w15:val="{39227112-7A9A-4343-AC9E-05B19AC1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Kelley</dc:creator>
  <cp:keywords/>
  <dc:description/>
  <cp:lastModifiedBy>Reagan Kelley</cp:lastModifiedBy>
  <cp:revision>3</cp:revision>
  <dcterms:created xsi:type="dcterms:W3CDTF">2023-02-07T17:55:00Z</dcterms:created>
  <dcterms:modified xsi:type="dcterms:W3CDTF">2023-02-07T18:31:00Z</dcterms:modified>
</cp:coreProperties>
</file>