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A1AF4" w:rsidRPr="005B25B0" w:rsidRDefault="007A1AF4" w:rsidP="007A1AF4">
      <w:pPr>
        <w:autoSpaceDE w:val="0"/>
        <w:autoSpaceDN w:val="0"/>
        <w:adjustRightInd w:val="0"/>
        <w:spacing w:after="0" w:line="240" w:lineRule="auto"/>
        <w:ind w:left="567" w:hanging="567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C8E42" wp14:editId="645A5F5A">
                <wp:simplePos x="0" y="0"/>
                <wp:positionH relativeFrom="column">
                  <wp:posOffset>3473450</wp:posOffset>
                </wp:positionH>
                <wp:positionV relativeFrom="paragraph">
                  <wp:posOffset>-434340</wp:posOffset>
                </wp:positionV>
                <wp:extent cx="2857500" cy="314325"/>
                <wp:effectExtent l="1905" t="0" r="0" b="0"/>
                <wp:wrapNone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1DC" w:rsidRPr="00F328D0" w:rsidRDefault="006261DC" w:rsidP="007A1AF4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F328D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Nr kodu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kandydata</w:t>
                            </w:r>
                            <w:r w:rsidRPr="00F328D0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73.5pt;margin-top:-34.2pt;width:2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" stroked="f">
                <v:textbox>
                  <w:txbxContent>
                    <w:p w:rsidR="00A62414" w:rsidRPr="00F328D0" w:rsidRDefault="00A62414" w:rsidP="007A1AF4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F328D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Nr kodu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kandydata</w:t>
                      </w:r>
                      <w:r w:rsidRPr="00F328D0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……………</w:t>
                      </w:r>
                    </w:p>
                  </w:txbxContent>
                </v:textbox>
              </v:shape>
            </w:pict>
          </mc:Fallback>
        </mc:AlternateContent>
      </w:r>
      <w:r w:rsidRPr="005B25B0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Ministerstwo</w:t>
      </w:r>
      <w:r w:rsidRPr="005B25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5B25B0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Sprawiedliwości</w:t>
      </w:r>
    </w:p>
    <w:p w:rsidR="007A1AF4" w:rsidRPr="007A1AF4" w:rsidRDefault="007A1AF4" w:rsidP="007A1AF4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4"/>
          <w:szCs w:val="24"/>
          <w:lang w:eastAsia="x-none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x-none" w:eastAsia="x-none"/>
        </w:rPr>
        <w:t>Departament Zawodów Prawniczych</w:t>
      </w:r>
    </w:p>
    <w:p w:rsidR="007A1AF4" w:rsidRPr="005B25B0" w:rsidRDefault="007A1AF4" w:rsidP="0038335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pl-PL"/>
        </w:rPr>
      </w:pPr>
    </w:p>
    <w:p w:rsidR="007A1AF4" w:rsidRPr="005B25B0" w:rsidRDefault="007A1AF4" w:rsidP="007A1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EGZAMIN WSTĘPNY</w:t>
      </w:r>
    </w:p>
    <w:p w:rsidR="007A1AF4" w:rsidRPr="005B25B0" w:rsidRDefault="007A1AF4" w:rsidP="007A1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DLA KANDYDATÓW NA APLIKANTÓW</w:t>
      </w:r>
    </w:p>
    <w:p w:rsidR="007A1AF4" w:rsidRPr="005B25B0" w:rsidRDefault="007A1AF4" w:rsidP="007A1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NOTARIALNYCH</w:t>
      </w:r>
    </w:p>
    <w:p w:rsidR="007A1AF4" w:rsidRPr="005B25B0" w:rsidRDefault="00E9768B" w:rsidP="007A1A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2</w:t>
      </w:r>
      <w:r w:rsidR="004E40B7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4 WRZEŚNIA 2022</w:t>
      </w:r>
      <w:r w:rsidR="007A1AF4" w:rsidRPr="005B25B0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 xml:space="preserve"> r.</w:t>
      </w:r>
    </w:p>
    <w:p w:rsidR="007A1AF4" w:rsidRPr="005B25B0" w:rsidRDefault="007A1AF4" w:rsidP="007A1AF4">
      <w:pPr>
        <w:spacing w:after="0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pl-PL"/>
        </w:rPr>
      </w:pPr>
    </w:p>
    <w:p w:rsidR="007A1AF4" w:rsidRPr="005B25B0" w:rsidRDefault="007A1AF4" w:rsidP="007A1AF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8"/>
          <w:szCs w:val="28"/>
          <w:lang w:eastAsia="pl-PL"/>
        </w:rPr>
        <w:t>ZESTAW PYTAŃ TESTOWYCH</w:t>
      </w:r>
    </w:p>
    <w:p w:rsidR="007A1AF4" w:rsidRPr="005B25B0" w:rsidRDefault="007A1AF4" w:rsidP="003833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16"/>
          <w:szCs w:val="16"/>
          <w:lang w:eastAsia="pl-PL"/>
        </w:rPr>
      </w:pPr>
    </w:p>
    <w:p w:rsidR="007A1AF4" w:rsidRPr="005B25B0" w:rsidRDefault="007A1AF4" w:rsidP="003833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16"/>
          <w:szCs w:val="16"/>
          <w:lang w:eastAsia="pl-PL"/>
        </w:rPr>
      </w:pPr>
    </w:p>
    <w:p w:rsidR="007A1AF4" w:rsidRPr="005B25B0" w:rsidRDefault="007A1AF4" w:rsidP="007A1AF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>Pouczenie:</w:t>
      </w:r>
    </w:p>
    <w:p w:rsidR="007A1AF4" w:rsidRPr="00267926" w:rsidRDefault="007A1AF4" w:rsidP="007A1AF4">
      <w:pPr>
        <w:spacing w:after="0"/>
        <w:jc w:val="both"/>
        <w:rPr>
          <w:rFonts w:ascii="Times New Roman" w:eastAsia="Times New Roman" w:hAnsi="Times New Roman" w:cs="Times New Roman"/>
          <w:b/>
          <w:sz w:val="12"/>
          <w:szCs w:val="16"/>
          <w:u w:val="single"/>
          <w:lang w:eastAsia="pl-PL"/>
        </w:rPr>
      </w:pP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Zestaw pytań testowych i kartę odpowiedzi oznacza się indywidualnym kodem. Wylosowany numer kodu kandydat wpisuje w prawym górnym rogu na pierwszej stronie zestawu pytań testowych i na każdej stronie karty odpowiedzi. Nie jest dopuszczalne w żadnym miejscu zestawu pytań testowych i karty odpowiedzi wpisanie imienia i nazwiska ani też podpisanie się własnym imieniem i nazwiskiem. </w:t>
      </w: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2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12"/>
          <w:szCs w:val="12"/>
          <w:lang w:eastAsia="pl-PL"/>
        </w:rPr>
        <w:tab/>
      </w: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Karta odpowiedzi bez prawidłowo zamieszczonego oznaczenia kodowego nie podlega ocenie Komisji Kwalifikacyjnej. </w:t>
      </w:r>
    </w:p>
    <w:p w:rsidR="007A1AF4" w:rsidRPr="00267926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Każdy kandydat otrzymuje:</w:t>
      </w: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1) jeden egzemplarz zestawu pytań testowych, zawarty na </w:t>
      </w:r>
      <w:r w:rsidR="009B2F3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 w:rsidR="00390ED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</w:t>
      </w:r>
      <w:r w:rsidR="00F653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stronach; </w:t>
      </w: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2) jeden egzemplarz karty odpowiedzi, zawarty na 4 stronach.</w:t>
      </w:r>
    </w:p>
    <w:p w:rsidR="007A1AF4" w:rsidRPr="00267926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7A1AF4" w:rsidRPr="005B25B0" w:rsidRDefault="007A1AF4" w:rsidP="007A1AF4">
      <w:pPr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5B25B0">
        <w:rPr>
          <w:rFonts w:ascii="Times New Roman" w:eastAsia="Arial Unicode MS" w:hAnsi="Times New Roman" w:cs="Times New Roman"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3.</w:t>
      </w:r>
      <w:r w:rsidRPr="005B25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ab/>
        <w:t>Przed przystąpieniem do rozwiązania zestawu pytań testowych należy sprawdzić, czy zawiera on wszystkie kolej</w:t>
      </w:r>
      <w:r w:rsidR="00E851B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no ponumerowane strony od 1 do </w:t>
      </w:r>
      <w:r w:rsidR="009B2F3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3</w:t>
      </w:r>
      <w:r w:rsidR="00390ED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6</w:t>
      </w:r>
      <w:r w:rsidR="00F6533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5B25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oraz czy karta odpowiedzi zawiera 4 strony. W przypadku braku którejkolwiek ze stron, należy </w:t>
      </w:r>
      <w:r w:rsidRPr="005B25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br/>
        <w:t>o tym niezwłocznie zawiadomić Komisję Kwalifikacyjną.</w:t>
      </w:r>
    </w:p>
    <w:p w:rsidR="007A1AF4" w:rsidRPr="00267926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sz w:val="12"/>
          <w:szCs w:val="16"/>
          <w:lang w:val="x-none"/>
        </w:rPr>
      </w:pP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Zestaw pytań testowych składa się ze 150 pytań jednokrotnego wyboru, przy czym każde pytanie zawiera po 3 propozycje odpowiedzi. </w:t>
      </w: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Wybór odpowiedzi polega na zakreśleniu na karcie odpowiedzi znakiem „X” jednej z trzech propozycji odpowiedzi w odpowiedniej kolumnie (A albo B, albo C). </w:t>
      </w: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Prawidłowa jest odpowiedź, która w połączeniu z treścią pytania tworzy – w świetle obowiązującego prawa </w:t>
      </w:r>
      <w:r w:rsidR="00676F43"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–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zdanie prawdziwe. Na każde pytanie testowe tylko jedna odpowiedź jest prawidłowa. Niedopuszczalne jest dokonywanie dodatkowych założeń, wykraczających poza treść pytania.</w:t>
      </w:r>
    </w:p>
    <w:p w:rsidR="007A1AF4" w:rsidRPr="00267926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b/>
          <w:sz w:val="24"/>
          <w:szCs w:val="24"/>
          <w:lang w:val="x-none"/>
        </w:rPr>
      </w:pPr>
      <w:r w:rsidRPr="005B25B0">
        <w:rPr>
          <w:rFonts w:ascii="Times New Roman" w:eastAsia="Calibri" w:hAnsi="Times New Roman" w:cs="Times New Roman"/>
          <w:b/>
          <w:sz w:val="24"/>
          <w:szCs w:val="24"/>
          <w:lang w:val="x-none"/>
        </w:rPr>
        <w:t> </w:t>
      </w:r>
      <w:r w:rsidRPr="005B25B0">
        <w:rPr>
          <w:rFonts w:ascii="Times New Roman" w:eastAsia="Calibri" w:hAnsi="Times New Roman" w:cs="Times New Roman"/>
          <w:b/>
          <w:sz w:val="24"/>
          <w:szCs w:val="24"/>
          <w:lang w:val="x-none"/>
        </w:rPr>
        <w:t>5.</w:t>
      </w:r>
      <w:r w:rsidRPr="005B25B0">
        <w:rPr>
          <w:rFonts w:ascii="Times New Roman" w:eastAsia="Calibri" w:hAnsi="Times New Roman" w:cs="Times New Roman"/>
          <w:b/>
          <w:sz w:val="24"/>
          <w:szCs w:val="24"/>
          <w:lang w:val="x-none"/>
        </w:rPr>
        <w:tab/>
      </w:r>
      <w:r w:rsidRPr="005B25B0">
        <w:rPr>
          <w:rFonts w:ascii="Times New Roman" w:eastAsia="Calibri" w:hAnsi="Times New Roman" w:cs="Times New Roman"/>
          <w:b/>
          <w:sz w:val="24"/>
          <w:szCs w:val="24"/>
        </w:rPr>
        <w:t xml:space="preserve">Wyłączną podstawę ustalenia wyniku kandydata stanowią odpowiedzi zakreślone </w:t>
      </w:r>
      <w:r w:rsidRPr="005B25B0">
        <w:rPr>
          <w:rFonts w:ascii="Times New Roman" w:eastAsia="Calibri" w:hAnsi="Times New Roman" w:cs="Times New Roman"/>
          <w:b/>
          <w:sz w:val="24"/>
          <w:szCs w:val="24"/>
          <w:lang w:val="x-none"/>
        </w:rPr>
        <w:t xml:space="preserve">na karcie odpowiedzi. Odpowiedzi zaznaczone na zestawie pytań testowych nie będą podlegały ocenie. </w:t>
      </w:r>
    </w:p>
    <w:p w:rsidR="007A1AF4" w:rsidRPr="00267926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Calibri" w:hAnsi="Times New Roman" w:cs="Times New Roman"/>
          <w:sz w:val="12"/>
          <w:szCs w:val="16"/>
          <w:lang w:val="x-none"/>
        </w:rPr>
      </w:pP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l-PL"/>
        </w:rPr>
        <w:t>Zmiana zakreślonej odpowiedzi jest niedozwolona.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</w:p>
    <w:p w:rsidR="007A1AF4" w:rsidRPr="00267926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Za każdą prawidłową odpowiedź kandydat otrzymuje 1 punkt. W przypadku zaznaczenia więcej niż jednej odpowiedzi, żadna z odpowiedzi nie podlega zaliczeniu jako prawidłowa. </w:t>
      </w:r>
    </w:p>
    <w:p w:rsidR="007A1AF4" w:rsidRPr="00267926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7A1AF4" w:rsidRPr="005B25B0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 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Prawidłowość odpowiedzi ocenia się według stanu prawnego na dzień </w:t>
      </w:r>
      <w:r w:rsidR="00E9768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 w:rsidR="004E40B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września 2</w:t>
      </w:r>
      <w:r w:rsidR="00E9768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02</w:t>
      </w:r>
      <w:r w:rsidR="004E40B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 w:rsidR="00E9768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r.</w:t>
      </w:r>
    </w:p>
    <w:p w:rsidR="007A1AF4" w:rsidRPr="00267926" w:rsidRDefault="007A1AF4" w:rsidP="007A1AF4">
      <w:pPr>
        <w:tabs>
          <w:tab w:val="left" w:pos="426"/>
        </w:tabs>
        <w:spacing w:after="0" w:line="240" w:lineRule="auto"/>
        <w:ind w:left="425" w:hanging="425"/>
        <w:jc w:val="both"/>
        <w:rPr>
          <w:rFonts w:ascii="Times New Roman" w:eastAsia="Times New Roman" w:hAnsi="Times New Roman" w:cs="Times New Roman"/>
          <w:b/>
          <w:sz w:val="12"/>
          <w:szCs w:val="16"/>
          <w:lang w:eastAsia="pl-PL"/>
        </w:rPr>
      </w:pPr>
    </w:p>
    <w:p w:rsidR="007A1AF4" w:rsidRDefault="007A1AF4" w:rsidP="007A1AF4">
      <w:pPr>
        <w:tabs>
          <w:tab w:val="left" w:pos="426"/>
        </w:tabs>
        <w:spacing w:after="0" w:line="240" w:lineRule="auto"/>
        <w:ind w:left="425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9.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Czas na rozwiązanie zestawu pytań testowych wynosi 150 minut</w:t>
      </w:r>
      <w:r w:rsidR="00383357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(wyjątek: wydłużenie czasu egzaminu dla kandydata będącego osobą niepełnosprawną)</w:t>
      </w:r>
      <w:r w:rsidRPr="005B25B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1.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Skarb Państwa: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jest osobą prawną,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jest osobą prawną,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jest jednostką organizacyjną niebędącą osobą prawną, do której stosuje się odpowiednio przepisy o osobach prawnych.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firmą osoby fizycznej będącej przedsiębiorcą: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zawsze jest wyłącznie jej imię i nazwisko,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nigdy nie jest jej imię i nazwisko,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jest jej imię i nazwisko; nie wyklucza to włączenia do firmy pseudonimu lub określeń wskazujących na przedmiot działalności przedsiębiorcy, miejsce jej prowadzenia oraz innych określeń dowolnie obranych.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czynność prawna sprzeczna z zasadami współżycia społecznego, o ile przepis szczególny nie stanowi inaczej: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jest nieważna,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jest zawsze ważna,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jest bezskuteczna.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oświadczenie woli wyrażone w postaci innej niż elektroniczna, które ma być złożone innej osobie, jest złożone: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zawsze z chwilą zapoznania się przez nią z jego treścią,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 chwilą, gdy doszło do niej w taki sposób, że mogła zapoznać się z jego treścią,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zawsze z chwilą jego wyrażenia.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prawomocne orzeczenie sądu stwierdzające obowiązek danej osoby do złożenia oznaczonego oświadczenia woli: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zastępuje to oświadczenie,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jest tytułem egzekucyjnym, podlegającym wykonaniu w drodze egzekucji sądowej,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zastępuje to oświadczenie tylko wtedy, gdy sąd tak postanowi.   </w:t>
      </w:r>
    </w:p>
    <w:p w:rsid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80A1F" w:rsidRPr="003F0FE2" w:rsidRDefault="00080A1F" w:rsidP="003F0FE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6.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jeżeli przedsiębiorca otrzymał od osoby, z którą pozostaje w stałych stosunkach gospodarczych, ofertę zawarcia umowy w ramach swej działalności, brak niezwłocznej odpowiedzi poczytuje się za: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odmowę przyjęcia oferty,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zaproszenie do rokowań,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przyjęcie oferty.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oświadczenie woli złożone przez osobę, która z</w:t>
      </w:r>
      <w:r w:rsidR="00080A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jakichkolwiek powodów znajdowała się w stanie wyłączającym świadome albo swobodne powzięcie decyzji i wyrażenie woli jest: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nieważne tylko wówczas, gdy zostało złożone innej osobie,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ważne, lecz nie wywołuje skutków prawnych,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nieważne.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jeżeli pełnomocnik po wygaśnięciu umocowania dokona w imieniu mocodawcy z drugą stroną czynności prawnej w granicach pierwotnego umocowania, czynność prawna jest: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zawsze nieważna,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ważna tylko wtedy, gdy potwierdzi ją mocodawca,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ważna, chyba że druga strona o wygaśnięciu umocowania wiedziała lub z łatwością mogła się dowiedzieć.</w:t>
      </w:r>
    </w:p>
    <w:p w:rsidR="003F0FE2" w:rsidRPr="003F0FE2" w:rsidRDefault="003F0FE2" w:rsidP="004F7C2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9.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przez czynność prawną terminy przedawnienia roszczeń: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mogą być skracane ani przedłużane,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mogą być skracane, ale nie mogą być przedłużane,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mogą być przedłużane, ale nie mogą być skracane. </w:t>
      </w:r>
    </w:p>
    <w:p w:rsidR="003F0FE2" w:rsidRPr="003F0FE2" w:rsidRDefault="003F0FE2" w:rsidP="004F7C2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tabs>
          <w:tab w:val="left" w:pos="567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10.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cywilnym, roszczenie o zniesienie współwłasności: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nie ulega przedawnieniu, 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ulega przedawnieniu, a termin przedawnienia wynosi lat dziesięć,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ulega przedawnieniu i termin przedawnienia wynosi lat dziesięć, ale bieg przedawnienia może być skrócony przez czynność prawną dokonaną między współwłaścicielami.  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11.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przedmiotem prawa użytkowania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mogą być: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wyłącznie nieruchomości albo rzeczy ruchome,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wyłącznie nieruchomości,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nieruchomości, rzeczy ruchome, a także prawa.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tabs>
          <w:tab w:val="left" w:pos="567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cywilnym, posiadaczem rzeczy jest: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tylko właściciel,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tylko posiadacz zależny,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zarówno ten, kto nią faktycznie włada jak właściciel, jak i posiadacz zależny.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13.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cywilnym, jeżeli świadczenie (z wyłączeniem świadczenia z gry lub zakładu) zostało spełnione dobrowolnie w celu zadośćuczynienia przedawnionemu roszczeniu, ten kto je spełnił: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może żądać zwrotu świadczenia bez ograniczeń,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może żądać zwrotu świadczenia w określonych przypadkach,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może żądać zwrotu świadczenia.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14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cywilnym, roszczenie o zadośćuczynienie pieniężne za krzywdę doznaną przez osobę fizyczną: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przechodzi na spadkobierców, gdy poszkodowany za życia skierował do zobowiązanego wezwanie do zapłaty,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przechodzi na spadkobierców, gdy powództwo</w:t>
      </w:r>
      <w:r w:rsidR="00A6241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to roszczenie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zostało wytoczone za życia poszkodowanego,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nigdy nie przechodzi na spadkobierców.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15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cywilnym, zastrzeżona w umowie kara umowna ma na celu naprawienie szkody wynikłej z niewykonania lub nienależytego wykonania zobowiązania: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pieniężnego,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niepieniężnego,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zarówno pieniężnego, jak i niepieniężnego. </w:t>
      </w:r>
    </w:p>
    <w:p w:rsidR="003F0FE2" w:rsidRDefault="003F0FE2" w:rsidP="003F0FE2">
      <w:pPr>
        <w:spacing w:after="0"/>
        <w:ind w:left="993" w:hanging="42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61AC4" w:rsidRDefault="00161AC4" w:rsidP="003F0FE2">
      <w:pPr>
        <w:spacing w:after="0"/>
        <w:ind w:left="993" w:hanging="42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161AC4" w:rsidRPr="003F0FE2" w:rsidRDefault="00161AC4" w:rsidP="003F0FE2">
      <w:pPr>
        <w:spacing w:after="0"/>
        <w:ind w:left="993" w:hanging="426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F0FE2" w:rsidRPr="003F0FE2" w:rsidRDefault="00161AC4" w:rsidP="003F0FE2">
      <w:pPr>
        <w:tabs>
          <w:tab w:val="left" w:pos="567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16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sz w:val="24"/>
          <w:szCs w:val="24"/>
        </w:rPr>
        <w:tab/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Zgodnie z Kodeksem cywilnym, przejęcie długu może nastąpić</w:t>
      </w:r>
      <w:r w:rsidR="003F0FE2" w:rsidRPr="00340194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przez umowę między wierzycielem a dłużnikiem bez zgody osoby trzeciej,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przez umowę między dłużnikiem a osobą trzecią bez zgody wierzyciela,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przez umowę między wierzycielem a osobą trzecią za zgodą dłużnika. </w:t>
      </w:r>
    </w:p>
    <w:p w:rsidR="003F0FE2" w:rsidRPr="003F0FE2" w:rsidRDefault="003F0FE2" w:rsidP="00161AC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cywilnym, prawo odkupu wykonywa się przez oświadczenie sprzedawcy złożone kupującemu, przy czym: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oświadczenie o wykonaniu prawa odkupu nigdy nie wymaga szczególnej formy, 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jeżeli zawarcie umowy sprzedaży wymagało zachowania szczególnej formy, oświadczenie o wykonaniu prawa odkupu powinno b</w:t>
      </w:r>
      <w:r>
        <w:rPr>
          <w:rFonts w:ascii="Times New Roman" w:eastAsia="Calibri" w:hAnsi="Times New Roman" w:cs="Times New Roman"/>
          <w:sz w:val="24"/>
          <w:szCs w:val="24"/>
        </w:rPr>
        <w:t xml:space="preserve">yć złożone w tej samej formie,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oświadczenie o wykonaniu prawa odkupu zawsze musi być złożone w formie aktu notarialnego.  </w:t>
      </w:r>
    </w:p>
    <w:p w:rsidR="003F0FE2" w:rsidRPr="003F0FE2" w:rsidRDefault="003F0FE2" w:rsidP="00161A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tabs>
          <w:tab w:val="left" w:pos="567"/>
        </w:tabs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Zgodnie z Kodeksem cywilnym, do umowy zamiany stosuje się odpowiednio przepisy o</w:t>
      </w:r>
      <w:r w:rsidRPr="00340194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sprzedaży,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darowiźnie,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użyczeniu. </w:t>
      </w:r>
    </w:p>
    <w:p w:rsidR="003F0FE2" w:rsidRPr="003F0FE2" w:rsidRDefault="003F0FE2" w:rsidP="00161AC4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19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sz w:val="24"/>
          <w:szCs w:val="24"/>
        </w:rPr>
        <w:tab/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Zgodnie z Kodeksem cywilnym, w razie zbycia rzeczy najętej (niebędącej lokalem mieszkalnym) w czasie trwania najmu, uprawnienie do wypowiedzenia najmu z</w:t>
      </w:r>
      <w:r w:rsidR="003F0FE2">
        <w:rPr>
          <w:rFonts w:ascii="Times New Roman" w:eastAsia="Calibri" w:hAnsi="Times New Roman" w:cs="Times New Roman"/>
          <w:b/>
          <w:sz w:val="24"/>
          <w:szCs w:val="24"/>
        </w:rPr>
        <w:t> 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zachowaniem ustawowych terminów wypowiedzenia nie przysługuje nabywcy rzeczy najętej, wstępującemu w stosunek najmu na miejsce zbywcy, jeżeli</w:t>
      </w:r>
      <w:r w:rsidR="003F0FE2" w:rsidRPr="00340194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umowa najmu była zawarta na czas nieoznaczony,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umowa najmu była zawarta na czas nieoznaczony z zachowaniem formy pisemnej i</w:t>
      </w:r>
      <w:r>
        <w:rPr>
          <w:rFonts w:ascii="Times New Roman" w:eastAsia="Calibri" w:hAnsi="Times New Roman" w:cs="Times New Roman"/>
          <w:sz w:val="24"/>
          <w:szCs w:val="24"/>
        </w:rPr>
        <w:t> </w:t>
      </w:r>
      <w:r w:rsidRPr="003F0FE2">
        <w:rPr>
          <w:rFonts w:ascii="Times New Roman" w:eastAsia="Calibri" w:hAnsi="Times New Roman" w:cs="Times New Roman"/>
          <w:sz w:val="24"/>
          <w:szCs w:val="24"/>
        </w:rPr>
        <w:t>z datą pewną, a rzecz została najemcy wydana,</w:t>
      </w:r>
    </w:p>
    <w:p w:rsid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umowa najmu była zawarta na czas oznaczony z zachowaniem formy pisemnej i</w:t>
      </w:r>
      <w:r>
        <w:rPr>
          <w:rFonts w:ascii="Times New Roman" w:eastAsia="Calibri" w:hAnsi="Times New Roman" w:cs="Times New Roman"/>
          <w:sz w:val="24"/>
          <w:szCs w:val="24"/>
        </w:rPr>
        <w:t> </w:t>
      </w: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z datą pewną, a rzecz została najemcy wydana. </w:t>
      </w:r>
    </w:p>
    <w:p w:rsidR="00161AC4" w:rsidRPr="003F0FE2" w:rsidRDefault="00161AC4" w:rsidP="00161AC4">
      <w:pPr>
        <w:spacing w:after="0" w:line="24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161AC4" w:rsidP="003F0FE2">
      <w:pPr>
        <w:tabs>
          <w:tab w:val="left" w:pos="567"/>
        </w:tabs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20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cywilnym, jeżeli termin zwrotu pożyczki nie jest oznaczony: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dłużnik obowiązany jest zwrócić pożyczkę w ciągu sześciu tygodni po wypowiedzeniu przez dającego pożyczkę,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dłużnik obowiązany jest zwrócić pożyczkę w ciągu sześciu miesięcy po wypowiedzeniu przez dającego pożyczkę,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umowa pożyczki jest nieważna.</w:t>
      </w: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21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Kodeksem cywilnym, w umowie spółki można ustalić stosunek udziału wspólnika w zyskach i stratach, natomiast nie można: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zwolnić niektórych wspólników od udziału w stratach, 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wyłączyć wspólnika od udziału w zyskach,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ustalić, że każdy wspólnik nie jest uprawniony do równego udziału w zyskach.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Kodeksem cywilnym, osoba, względem której ciąży na dożywotniku ustawowy obowiązek alimentacyjny, może żądać uznania umowy o dożywocie za bezskuteczną w stosunku do niej, jeżeli wskutek tej umowy dożywotnik stał się niewypłacalny; uznania umowy o dożywocie za bezskuteczną nie można żądać po upływie: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jednego roku od daty tej umowy, 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lat trzech od daty tej umowy,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lat pięciu od daty tej umowy.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23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cywilnym, fundacja ustanowiona w testamencie przez spadkodawcę może być spadkobiercą, jeżeli zostanie wpisana do rejestru w ciągu dwóch lat od: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ogłoszenia testamentu,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otwarcia spadku,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uprawomocnienia się postanowienia o stwierdzeniu nabycia spadku.</w:t>
      </w:r>
    </w:p>
    <w:p w:rsidR="00041DFF" w:rsidRDefault="00041DFF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w przypadku dziedziczenia ustawowego,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udział spadkowy małżonka, który dziedziczy w zbiegu z rodzicami, rodzeństwem i</w:t>
      </w:r>
      <w:r w:rsidR="00080A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zstępnymi rodzeństwa spadkodawcy</w:t>
      </w:r>
      <w:r w:rsidR="001855A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,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wynosi połowę spadku; w braku zstępnych spadkodawcy, jego rodziców, rodzeństwa i ich zstępnych</w:t>
      </w:r>
      <w:r w:rsidRPr="001855A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cały spadek przypada dziadkom spadkodawcy; dziedziczą oni w częściach równych,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spadek przypada gminie ostatniego miejsca zamieszkania spadkodawcy, jako spadkobiercy ustawowemu,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cały spadek przypada małżonkowi spadkodawcy.</w:t>
      </w:r>
    </w:p>
    <w:p w:rsid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1AC4" w:rsidRDefault="00161AC4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1AC4" w:rsidRPr="003F0FE2" w:rsidRDefault="00161AC4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2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testament: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można sporządzić przez przedstawiciela,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można odwołać przez przedstawiciela,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może zostać sporządzony ani odwołany przez przedstawiciela.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jeżeli spadek przypada kilku spadkobiercom,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zapis zwykły: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obciąża ich w stosunku do wielkości ich udziałów spadkowych, a spadkodawca nie może postanowić inaczej,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obciąża ich w stosunku do wielkości ich udziałów spadkowych, chyba że spadkodawca postanowił inaczej,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obciąża spadkobiercę, który ma największy udział, a spadkodawca nie może postanowić inaczej.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roszczenie z tytułu wykonania zapisu zwykłego: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przedawnia się,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przedawnia się z upływem lat pięciu od dnia wymagalności zapisu,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przedawnia się z upływem lat trzech od dnia wymagalności zapisu.</w:t>
      </w:r>
    </w:p>
    <w:p w:rsidR="003F0FE2" w:rsidRPr="003F0FE2" w:rsidRDefault="003F0FE2" w:rsidP="003F0FE2">
      <w:pPr>
        <w:spacing w:after="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spadkobierca testamentowy nie może: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odrzucić spadku w żadnym przypadku,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przyjąć spadku bez ograniczenia odpowiedzialności za długi spadkowe,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przyjąć spadku z wyłączeniem odpowiedzialności za długi spadkowe.</w:t>
      </w:r>
    </w:p>
    <w:p w:rsidR="003F0FE2" w:rsidRPr="003F0FE2" w:rsidRDefault="003F0FE2" w:rsidP="003F0FE2">
      <w:pPr>
        <w:spacing w:after="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29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uchylenie się od skutków prawnych umowy o dział spadku zawartej pod wpływem błędu może nastąpić tylko wtedy, gdy błąd dotyczył: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wyłącznie stanu prawnego,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każdego stanu faktycznego,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stanu faktycznego, który strony uważały za niewątpliwy.</w:t>
      </w:r>
    </w:p>
    <w:p w:rsid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61AC4" w:rsidRPr="003F0FE2" w:rsidRDefault="00161AC4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3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spadkobierca ustawowy może przez umowę z</w:t>
      </w:r>
      <w:r w:rsidR="00080A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przyszłym spadkodawcą zrzec się dziedziczenia po nim; umowa taka powinna być zawarta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 formie: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pisemnej,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pisemnej z podpisami notarialnie poświadczonymi,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aktu notarialnego.</w:t>
      </w:r>
    </w:p>
    <w:p w:rsidR="003F0FE2" w:rsidRPr="003F0FE2" w:rsidRDefault="003F0FE2" w:rsidP="006261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cywilnym, umowa darowizny spadku powinna być zawarta w formie:</w:t>
      </w:r>
    </w:p>
    <w:p w:rsidR="003F0FE2" w:rsidRPr="003F0FE2" w:rsidRDefault="003F0FE2" w:rsidP="000E7B85">
      <w:pPr>
        <w:numPr>
          <w:ilvl w:val="0"/>
          <w:numId w:val="21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aktu notarialnego,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pisemnej z podpisami notarialnie poświadczonymi,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pisemnej. </w:t>
      </w:r>
    </w:p>
    <w:p w:rsidR="003F0FE2" w:rsidRPr="003F0FE2" w:rsidRDefault="003F0FE2" w:rsidP="003F0FE2">
      <w:pPr>
        <w:spacing w:after="0" w:line="360" w:lineRule="auto"/>
        <w:ind w:left="708" w:hanging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o księgach wieczystych i hipotece, rękojmia wiary publicznej ksiąg wieczystych nie chroni:</w:t>
      </w:r>
    </w:p>
    <w:p w:rsidR="003F0FE2" w:rsidRPr="003F0FE2" w:rsidRDefault="003F0FE2" w:rsidP="00186D48">
      <w:pPr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rozporządzeń odpłatnych</w:t>
      </w:r>
      <w:r w:rsidR="00186D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dokonanych </w:t>
      </w:r>
      <w:r w:rsidR="00186D48" w:rsidRPr="00186D4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rzecz nabywcy działającego </w:t>
      </w:r>
      <w:r w:rsidR="00186D48">
        <w:rPr>
          <w:rFonts w:ascii="Times New Roman" w:eastAsia="Times New Roman" w:hAnsi="Times New Roman" w:cs="Times New Roman"/>
          <w:sz w:val="24"/>
          <w:szCs w:val="24"/>
          <w:lang w:eastAsia="pl-PL"/>
        </w:rPr>
        <w:t>w dobrej wierze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</w:p>
    <w:p w:rsidR="003F0FE2" w:rsidRPr="003F0FE2" w:rsidRDefault="003F0FE2" w:rsidP="00186D48">
      <w:pPr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rozporządzeń nieodpłatnych albo dokonanych na rzecz nabywcy działającego w</w:t>
      </w:r>
      <w:r w:rsidR="00080A1F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złej wierze,</w:t>
      </w:r>
    </w:p>
    <w:p w:rsidR="003F0FE2" w:rsidRPr="003F0FE2" w:rsidRDefault="003F0FE2" w:rsidP="00186D48">
      <w:pPr>
        <w:numPr>
          <w:ilvl w:val="0"/>
          <w:numId w:val="1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wyłącznie rozporządzeń dokonanych na rzecz nabywcy działającego w złej wierze.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o księgach wieczystych i hipotece, właściciel kilku nieruchomości może żądać połączenia ich w księdze wieczystej w jedną nieruchomość:</w:t>
      </w:r>
    </w:p>
    <w:p w:rsidR="003F0FE2" w:rsidRPr="003F0FE2" w:rsidRDefault="003F0FE2" w:rsidP="000E7B85">
      <w:pPr>
        <w:numPr>
          <w:ilvl w:val="0"/>
          <w:numId w:val="14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nieruchomości te stanowią całość gospodarczą lub graniczą ze sobą,</w:t>
      </w:r>
    </w:p>
    <w:p w:rsidR="003F0FE2" w:rsidRPr="003F0FE2" w:rsidRDefault="003F0FE2" w:rsidP="000E7B85">
      <w:pPr>
        <w:numPr>
          <w:ilvl w:val="0"/>
          <w:numId w:val="14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nieruchomości te nabył na tej samej podstawie prawnej,</w:t>
      </w:r>
    </w:p>
    <w:p w:rsidR="003F0FE2" w:rsidRPr="003F0FE2" w:rsidRDefault="003F0FE2" w:rsidP="000E7B85">
      <w:pPr>
        <w:numPr>
          <w:ilvl w:val="0"/>
          <w:numId w:val="14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uzyskał zgodę starosty na połączenie nieruchomości.</w:t>
      </w:r>
    </w:p>
    <w:p w:rsidR="003F0FE2" w:rsidRPr="003F0FE2" w:rsidRDefault="003F0FE2" w:rsidP="006261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księgach wieczystych i hipotece, zgoda na dokonanie w księdze wieczystej wpisu ograniczonego prawa rzeczowego na nieruchomości:</w:t>
      </w:r>
    </w:p>
    <w:p w:rsidR="003F0FE2" w:rsidRPr="003F0FE2" w:rsidRDefault="003F0FE2" w:rsidP="000E7B85">
      <w:pPr>
        <w:numPr>
          <w:ilvl w:val="0"/>
          <w:numId w:val="1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być uzależniona od warunku lub terminu,</w:t>
      </w:r>
    </w:p>
    <w:p w:rsidR="003F0FE2" w:rsidRPr="003F0FE2" w:rsidRDefault="003F0FE2" w:rsidP="000E7B85">
      <w:pPr>
        <w:numPr>
          <w:ilvl w:val="0"/>
          <w:numId w:val="1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być uzależniona od warunku, o ile ziszczenie się warunku udowodnione zostanie dokumentem urzędowym lub prywatnym z podpisem urzędowo poświadczonym,</w:t>
      </w:r>
    </w:p>
    <w:p w:rsidR="003F0FE2" w:rsidRPr="003F0FE2" w:rsidRDefault="003F0FE2" w:rsidP="000E7B85">
      <w:pPr>
        <w:numPr>
          <w:ilvl w:val="0"/>
          <w:numId w:val="1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nie może być uzależniona od warunku lub terminu.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3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księgach wieczystych i hipotece, przedmiotem hipoteki może być także:</w:t>
      </w:r>
    </w:p>
    <w:p w:rsidR="003F0FE2" w:rsidRPr="003F0FE2" w:rsidRDefault="003F0FE2" w:rsidP="000E7B85">
      <w:pPr>
        <w:numPr>
          <w:ilvl w:val="0"/>
          <w:numId w:val="1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wierzytelność zabezpieczona zastawem,</w:t>
      </w:r>
    </w:p>
    <w:p w:rsidR="003F0FE2" w:rsidRPr="003F0FE2" w:rsidRDefault="003F0FE2" w:rsidP="000E7B85">
      <w:pPr>
        <w:numPr>
          <w:ilvl w:val="0"/>
          <w:numId w:val="1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wierzytelność zabezpieczona hipoteką,</w:t>
      </w:r>
    </w:p>
    <w:p w:rsidR="003F0FE2" w:rsidRPr="003F0FE2" w:rsidRDefault="003F0FE2" w:rsidP="000E7B85">
      <w:pPr>
        <w:numPr>
          <w:ilvl w:val="0"/>
          <w:numId w:val="1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spółdzielcze lokatorskie prawo do lokalu mieszkalnego.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o księgach wieczystych i hipotece, zastrzeżenie, przez które właściciel nieruchomości zobowiązuje się względem wierzyciela hipotecznego, że nie dokona zbycia lub obciążenia nieruchomości przed wygaśnięciem hipoteki:</w:t>
      </w:r>
    </w:p>
    <w:p w:rsidR="003F0FE2" w:rsidRPr="003F0FE2" w:rsidRDefault="003F0FE2" w:rsidP="000E7B85">
      <w:pPr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jest dopuszczalne,</w:t>
      </w:r>
    </w:p>
    <w:p w:rsidR="003F0FE2" w:rsidRPr="003F0FE2" w:rsidRDefault="003F0FE2" w:rsidP="000E7B85">
      <w:pPr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jest dopuszczalne, ale dla jego skuteczności wobec osób trzecich niezbędny jest wpis w księdze wieczystej,</w:t>
      </w:r>
    </w:p>
    <w:p w:rsidR="003F0FE2" w:rsidRPr="003F0FE2" w:rsidRDefault="003F0FE2" w:rsidP="000E7B85">
      <w:pPr>
        <w:numPr>
          <w:ilvl w:val="0"/>
          <w:numId w:val="17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jest niedopuszczalne.</w:t>
      </w:r>
    </w:p>
    <w:p w:rsidR="003F0FE2" w:rsidRPr="003F0FE2" w:rsidRDefault="003F0FE2" w:rsidP="0062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7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nabywaniu nieruchomości przez cudzoziemców, cudzoziemcem w rozumieniu tej ustawy jest</w:t>
      </w: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osoba fizyczna: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posiadająca obywatelstwo polskie, ale mieszkająca za granicą,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posiadająca obywatelstwo polskie, będąca w związku małżeńskim z osobą nieposiadającą obywatelstwa polskiego,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nieposiadająca obywatelstwa polskiego.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ustawą o nabywaniu nieruchomości przez cudzoziemców, zezwolenie na nabycie nieruchomości przez cudzoziemca jest ważne: </w:t>
      </w:r>
    </w:p>
    <w:p w:rsidR="003F0FE2" w:rsidRPr="003F0FE2" w:rsidRDefault="003F0FE2" w:rsidP="00080A1F">
      <w:pPr>
        <w:tabs>
          <w:tab w:val="left" w:pos="-3969"/>
        </w:tabs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dwa lata od dnia wydania, </w:t>
      </w:r>
    </w:p>
    <w:p w:rsidR="003F0FE2" w:rsidRPr="003F0FE2" w:rsidRDefault="003F0FE2" w:rsidP="00080A1F">
      <w:pPr>
        <w:tabs>
          <w:tab w:val="left" w:pos="-3969"/>
        </w:tabs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trzy lata od dnia wydania,</w:t>
      </w:r>
    </w:p>
    <w:p w:rsidR="003F0FE2" w:rsidRDefault="003F0FE2" w:rsidP="00080A1F">
      <w:pPr>
        <w:tabs>
          <w:tab w:val="left" w:pos="-3969"/>
        </w:tabs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pięć lat od dnia wydania. </w:t>
      </w:r>
    </w:p>
    <w:p w:rsidR="00161AC4" w:rsidRPr="003F0FE2" w:rsidRDefault="00161AC4" w:rsidP="006261DC">
      <w:pPr>
        <w:tabs>
          <w:tab w:val="left" w:pos="-3969"/>
        </w:tabs>
        <w:spacing w:after="0" w:line="24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39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nabywaniu nieruchomości przez cudzoziemców, wypis aktu notarialnego, na mocy którego cudzoziemiec nabył nieruchomość położoną na terytorium Rzeczypospolitej Polskiej, notariusz przesyła ministrowi właściwemu do spraw wewnętrznych</w:t>
      </w:r>
      <w:r w:rsidR="003F0FE2" w:rsidRPr="003F0F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w terminie: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7 dni od dnia sporządzenia,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14 dni od dnia sporządzenia,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21 dni od dnia sporządzenia. </w:t>
      </w: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40.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o kształtowaniu ustroju rolnego, ilekroć w tej ustawie jest mowa o „nieruchomości rolnej” – należy przez to rozumieć nieruchomość rolną w</w:t>
      </w:r>
      <w:r w:rsidR="00041DF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rozumieniu Kodeksu cywilnego:</w:t>
      </w:r>
    </w:p>
    <w:p w:rsidR="003F0FE2" w:rsidRPr="003F0FE2" w:rsidRDefault="003F0FE2" w:rsidP="000E7B85">
      <w:pPr>
        <w:numPr>
          <w:ilvl w:val="0"/>
          <w:numId w:val="1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z wyłączeniem nieruchomości położonych na obszarach przeznaczonych w planach zagospodarowania przestrzennego na cele inne niż rolne,</w:t>
      </w:r>
    </w:p>
    <w:p w:rsidR="003F0FE2" w:rsidRPr="003F0FE2" w:rsidRDefault="003F0FE2" w:rsidP="000E7B85">
      <w:pPr>
        <w:numPr>
          <w:ilvl w:val="0"/>
          <w:numId w:val="1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wyłączeniem </w:t>
      </w:r>
      <w:r w:rsidR="003401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wszystkich 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nieruchomości położonych w granicach administracyjnych miast,</w:t>
      </w:r>
    </w:p>
    <w:p w:rsidR="003F0FE2" w:rsidRPr="003F0FE2" w:rsidRDefault="003F0FE2" w:rsidP="000E7B85">
      <w:pPr>
        <w:numPr>
          <w:ilvl w:val="0"/>
          <w:numId w:val="18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wyłączeniem </w:t>
      </w:r>
      <w:r w:rsidR="00340194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wszystkich 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nieruchomości o powierzchni większej niż 300 ha.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ochronie praw lokatorów, mieszkaniowym zasobie gminy i o zmianie Kodeksu cywilnego, umową najmu okazjonalnego lokalu jest umowa najmu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lokalu mieszkalnego, którego właściciel, będący osobą fizyczną:</w:t>
      </w:r>
    </w:p>
    <w:p w:rsidR="003F0FE2" w:rsidRPr="003F0FE2" w:rsidRDefault="003F0FE2" w:rsidP="000E7B85">
      <w:pPr>
        <w:numPr>
          <w:ilvl w:val="0"/>
          <w:numId w:val="19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prowadzi działalność gospodarczą w zakresie wynajmowania lokali, zawarta na czas oznaczony, nie dłuższy niż 10 lat,</w:t>
      </w:r>
    </w:p>
    <w:p w:rsidR="003F0FE2" w:rsidRPr="003F0FE2" w:rsidRDefault="003F0FE2" w:rsidP="000E7B85">
      <w:pPr>
        <w:numPr>
          <w:ilvl w:val="0"/>
          <w:numId w:val="19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nie prowadzi działalności gospodarczej w zakresie wynajmowania lokali, zawarta na czas nieoznaczony,</w:t>
      </w:r>
    </w:p>
    <w:p w:rsidR="003F0FE2" w:rsidRPr="003F0FE2" w:rsidRDefault="003F0FE2" w:rsidP="000E7B85">
      <w:pPr>
        <w:numPr>
          <w:ilvl w:val="0"/>
          <w:numId w:val="19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nie prowadzi działalności gospodarczej w zakresie wynajmowania lokali, zawarta na czas oznaczony, nie dłuższy niż 10 lat.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161AC4" w:rsidP="003F0FE2">
      <w:pPr>
        <w:tabs>
          <w:tab w:val="left" w:pos="567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42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ustawą o własności lokali, wspólnota mieszkaniowa: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nigdy nie może nabywać praw ani zaciągać zobowiązań,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może nabywać prawa i zaciągać zobowiązania, pozywać i być pozwana,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może pozywać i być pozwana, nabywać prawa, ale nie może zaciągać zobowiązań. </w:t>
      </w:r>
    </w:p>
    <w:p w:rsidR="004F7C20" w:rsidRPr="003F0FE2" w:rsidRDefault="004F7C20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własności lokali, w przypadku kiedy odrębna własność lokalu jest ustanowiona w drodze umowy, umowa taka: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powinna być dokonana w formie aktu notarialnego, a do powstania własności lokalu niezbędny jest wpis do księgi wieczystej,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powinna być dokonana w formie aktu notarialnego, a własność lokalu powstaje z</w:t>
      </w:r>
      <w:r w:rsidR="0057786B">
        <w:rPr>
          <w:rFonts w:ascii="Times New Roman" w:eastAsia="Calibri" w:hAnsi="Times New Roman" w:cs="Times New Roman"/>
          <w:sz w:val="24"/>
          <w:szCs w:val="24"/>
        </w:rPr>
        <w:t> </w:t>
      </w: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chwilą zawarcia umowy, 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C. 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może być dokonana w formie pisemnej z podpisami notarialnie poświadczonymi, a</w:t>
      </w:r>
      <w:r w:rsidR="0057786B">
        <w:rPr>
          <w:rFonts w:ascii="Times New Roman" w:eastAsia="Calibri" w:hAnsi="Times New Roman" w:cs="Times New Roman"/>
          <w:sz w:val="24"/>
          <w:szCs w:val="24"/>
        </w:rPr>
        <w:t> </w:t>
      </w: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własność lokalu powstaje z chwilą zawarcia umowy.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4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o gospodarce nieruchomościami, do gminnego zasobu nieruchomości należą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nieruchomości: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stanowiące przedmiot własności gminy, które zostały oddane przez gminę w</w:t>
      </w:r>
      <w:r w:rsidR="0057786B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użytkowanie wieczyste,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które stanowią przedmiot własności gminy i nie zostały oddane w użytkowanie wieczyste oraz nieruchomości będące przedmiotem użytkowania wieczystego gminy,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niestanowiące przedmiotu własności gminy, ale oddane jej w trwały zarząd. </w:t>
      </w:r>
    </w:p>
    <w:p w:rsidR="003F0FE2" w:rsidRPr="003F0FE2" w:rsidRDefault="003F0FE2" w:rsidP="006261D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="00161AC4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o gospodarce nieruchomościami, decyzja właściwego organu o</w:t>
      </w:r>
      <w:r w:rsidR="0057786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wygaśnięciu trwałego zarządu przysługującego jednostkom organizacyjnym resortu obrony narodowej wymaga: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zgody starosty, wydanej w porozumieniu z ministrem właściwym do spraw obrony narodowej,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zgody wojewody, wydanej w porozumieniu z ministrem właściwym do spraw wewnętrznych, </w:t>
      </w:r>
    </w:p>
    <w:p w:rsid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zgody wojewody, wydanej w porozumieniu z ministrem właściwym do spraw obrony narodowej. </w:t>
      </w:r>
    </w:p>
    <w:p w:rsidR="0057786B" w:rsidRDefault="0057786B" w:rsidP="006261DC">
      <w:pPr>
        <w:spacing w:after="0" w:line="240" w:lineRule="auto"/>
        <w:ind w:left="1134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before="100" w:beforeAutospacing="1" w:after="100" w:afterAutospacing="1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4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gospodarce nieruchomościami, o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 orzeczenia samorządowego kolegium odwoławczego ustalającego nową wysokość opłaty rocznej z tytułu użytkowania wieczystego nieruchomości gruntowej, właściwy organ lub użytkownik wieczysty mogą wnieść w terminie 14 dni od dnia doręczenia orzeczenia:</w:t>
      </w:r>
    </w:p>
    <w:p w:rsidR="003F0FE2" w:rsidRPr="003F0FE2" w:rsidRDefault="003F0FE2" w:rsidP="000E7B85">
      <w:pPr>
        <w:numPr>
          <w:ilvl w:val="0"/>
          <w:numId w:val="28"/>
        </w:numPr>
        <w:spacing w:before="100" w:beforeAutospacing="1" w:after="100" w:afterAutospacing="1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sprzeciw,</w:t>
      </w:r>
    </w:p>
    <w:p w:rsidR="003F0FE2" w:rsidRPr="003F0FE2" w:rsidRDefault="003F0FE2" w:rsidP="000E7B85">
      <w:pPr>
        <w:numPr>
          <w:ilvl w:val="0"/>
          <w:numId w:val="28"/>
        </w:numPr>
        <w:spacing w:before="100" w:beforeAutospacing="1" w:after="100" w:afterAutospacing="1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odwołanie, </w:t>
      </w:r>
    </w:p>
    <w:p w:rsidR="003F0FE2" w:rsidRPr="003F0FE2" w:rsidRDefault="003F0FE2" w:rsidP="000E7B85">
      <w:pPr>
        <w:numPr>
          <w:ilvl w:val="0"/>
          <w:numId w:val="28"/>
        </w:numPr>
        <w:spacing w:before="100" w:beforeAutospacing="1" w:after="100" w:afterAutospacing="1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wniosek o ponowne rozpatrzenie sprawy.</w:t>
      </w:r>
    </w:p>
    <w:p w:rsidR="003F0FE2" w:rsidRDefault="003F0FE2" w:rsidP="006261DC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161AC4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47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Zgodnie z ustawą o gospodarce nieruchomościami, w przypadku sprzedaży nieruchomości wpisanej do rejestru zabytków lub prawa użytkowania wieczystego takiej nieruchomości, gminie nie przysługuje prawo pierwokupu: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jeżeli prawo pierwokupu zostało ujawnione w księdze wieczystej,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jeżeli prawo pierwokupu nie zostało ujawnione w księdze wieczystej,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jeżeli prawo pierwokupu zostało ujawnione w księdze wieczystej wraz z</w:t>
      </w:r>
      <w:r w:rsidR="0057786B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ujawnieniem, że nieruchomość została wpisana do rejestru zabytków. 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4</w:t>
      </w:r>
      <w:r w:rsidR="005D0C9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ustawą – Prawo spółdzielcze, członek spółdzielni może wystąpić z niej za wypowiedzeniem; wypowiedzenie powinno być dokonane: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na piśmie dla celów dowodowych,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pod nieważnością na piśmie,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na piśmie z podpisem urzędowo poświadczonym.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5D0C93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49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spółdzielcze, rada nadzorcza spółdzielni składa się z</w:t>
      </w:r>
      <w:r w:rsidR="00080A1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 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członków wybranych stosownie do postanowień statutu przez walne zgromadzenie, zebranie przedstawicieli lub zebrania grup członkowskich; rada nadzorcza składa się co najmniej z: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dwóch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członków,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trzech członków,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pięciu członków.</w:t>
      </w:r>
    </w:p>
    <w:p w:rsidR="0057786B" w:rsidRDefault="0057786B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 w:rsidR="005D0C9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ustawą o spółdzielniach mieszkaniowych, nie można być członkiem rady nadzorczej spółdzielni mieszkaniowej dłużej niż przez: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jedną kadencję rady nadzorczej,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2 kolejne kadencje rady nadzorczej,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3 kolejne kadencje rady nadzorczej.</w:t>
      </w:r>
    </w:p>
    <w:p w:rsidR="005D0C93" w:rsidRPr="003F0FE2" w:rsidRDefault="005D0C93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5D0C93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51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ustawą o spółdzielniach mieszkaniowych, jeżeli w toku likwidacji, postępowania upadłościowego albo postępowania egzekucyjnego z nieruchomości spółdzielni nabywcą budynku albo udziału w budynku nie będzie spółdzielnia mieszkaniowa, spółdzielcze lokatorskie prawo do lokalu mieszkalnego przekształca się w: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prawo użytkowania,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prawo najmu podlegające przepisom ustawy o ochronie praw lokatorów, mieszkaniowym zasobie gminy i o zmianie Kodeksu cywilnego,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prawo własności.</w:t>
      </w:r>
    </w:p>
    <w:p w:rsid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61DC" w:rsidRDefault="006261DC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61DC" w:rsidRDefault="006261DC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61DC" w:rsidRPr="003F0FE2" w:rsidRDefault="006261DC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5D0C93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52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zarządzie sukcesyjnym przedsiębiorstwem osoby fizycznej i innych ułatwieniach związanych z sukcesją przedsiębiorstw,</w:t>
      </w:r>
      <w:r w:rsidR="003F0FE2" w:rsidRPr="003F0F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zarządca sukcesyjny: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nigdy nie może ustanowić pełnomocnika,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może udzielić pełnomocnictwa ogólnego,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może ustanowić pełnomocnika do poszczególnej czynności lub pewnego rodzaju czynności.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5D0C93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53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postępowania cywilnego, sprawy o uzgodnienie treści księgi wieczystej z rzeczywistym stanem prawnym należą w pierwszej instancji do właściwości: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sądów rejonowych,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sądów okręgowych niezależnie od wartości przedmiotu sporu,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sądów okręgowych, jeżeli wartość przedmiotu sporu przewyższa siedemdziesiąt pięć tysięcy złotych. </w:t>
      </w:r>
    </w:p>
    <w:p w:rsidR="0057786B" w:rsidRPr="003F0FE2" w:rsidRDefault="0057786B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5D0C93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54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postępowania cywilnego, wypowiedzenie pełnomocnictwa procesowego przez mocodawcę odnosi skutek prawny w stosunku do sądu: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zawsze z chwilą wypowiedzenia,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 chwilą zawiadomienia go o tym,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 upływem dwóch tygodni od wypowiedzenia. </w:t>
      </w:r>
    </w:p>
    <w:p w:rsidR="005D0C93" w:rsidRPr="003F0FE2" w:rsidRDefault="005D0C93" w:rsidP="00080A1F">
      <w:pPr>
        <w:spacing w:after="0" w:line="36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 w:rsidR="005D0C9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postępowania cywilnego, jeżeli kodeks przewiduje grzywnę bez określenia jej wysokości, grzywnę wymierza się w kwocie do: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trzech tysięcy złotych,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pięciu tysięcy złotych,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dziesięciu tysięcy złotych.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 w:rsidR="005D0C9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postępowania cywilnego, spóźniony lub z mocy ustawy niedopuszczalny wniosek o przywrócenie terminu </w:t>
      </w:r>
      <w:r w:rsidR="006C5A16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do dokonania czynności procesowej,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sąd: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zwraca,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oddala,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odrzuca.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5D0C93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57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postępowania cywilnego, jeżeli o to samo roszczenie pomiędzy tymi samymi stronami sprawa jest w toku, sąd: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odrzuci pozew,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sprawę z kolejnego pozwu połączy do wspólnego rozpoznania i rozstrzygnięcia ze sprawą wcześniej zawisłą,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zwróci pozew.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 w:rsidR="005D0C9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postępowania cywilnego, dokument prywatny sporządzony w formie pisemnej albo elektronicznej: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stanowi dowód tego, co zostało w nim urzędowo zaświadczone,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stanowi dowód tego, że osoba, która go podpisała, złożyła oświadczenie zawarte 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w dokumencie,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nie stanowi dowodu.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5D0C93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59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postępowania cywilnego, sąd wydając wyrok na posiedzeniu, na którym nastąpiło zamknięcie rozprawy, bierze za podstawę wyrokowania stan rzeczy istniejący w chwili: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wniesienia pozwu,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zamknięcia rozprawy,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doręczenia odpisu pozwu pozwanemu.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</w:t>
      </w:r>
      <w:r w:rsidR="005D0C9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postępowania cywilnego, pozwany, przeciwko któremu zapadł wyrok zaoczny, może złożyć: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apelację,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zarzuty,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sprzeciw.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</w:t>
      </w:r>
      <w:r w:rsidR="00530C5D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postępowania cywilnego, skarga kasacyjna jest niedopuszczalna: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we wszystkich sprawach, w których wartość przedmiotu zaskarżenia jest niższa niż pięćdziesiąt tysięcy złotych,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 sprawach o odszkodowanie z tytułu wyrządzenia szkody przez wydanie prawomocnego orzeczenia niezgodnego z prawem,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 sprawach o rozwód. </w:t>
      </w: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62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postępowania cywilnego, z wyjątkiem przypadku, gdy strona była pozbawiona możności działania lub nie była należycie reprezentowana, nie można żądać wznowienia postępowania w przypadku, gdy od dnia uprawomocnienia się wyroku upłynęło lat: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dziesięć,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pięć,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trzy. </w:t>
      </w:r>
    </w:p>
    <w:p w:rsidR="003F0FE2" w:rsidRPr="003F0FE2" w:rsidRDefault="003F0FE2" w:rsidP="004F7C2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63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rodzinnym i opiekuńczym, oświadczenie o wstąpieniu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br/>
        <w:t>w związek małżeński: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może być zawsze złożone przez pełnomocnika, 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może być złożone przez pełnomocnika za </w:t>
      </w:r>
      <w:r w:rsidR="006C5A16">
        <w:rPr>
          <w:rFonts w:ascii="Times New Roman" w:eastAsia="Times New Roman" w:hAnsi="Times New Roman" w:cs="Times New Roman"/>
          <w:sz w:val="24"/>
          <w:szCs w:val="24"/>
          <w:lang w:eastAsia="pl-PL"/>
        </w:rPr>
        <w:t>zezwoleniem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sądu</w:t>
      </w:r>
      <w:r w:rsidR="006C5A1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udzielonym z ważnych powodów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 żadnym wypadku nie może być złożone przez pełnomocnika. </w:t>
      </w:r>
    </w:p>
    <w:p w:rsidR="00A22302" w:rsidRPr="003F0FE2" w:rsidRDefault="00A2230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64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rodzinnym i opiekuńczym, mężczyzna, który nie ukończył lat osiemnastu, ale ukończył lat szesnaście: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 zgodą sądu opiekuńczego może zawrzeć małżeństwo,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może zawrzeć małżeństwa,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za zgodą przedstawiciela ustawowego oraz sądu opiekuńczego może zawrzeć małżeństwo.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65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rodzinnym i opiekuńczym, gdy między małżonkami istnieje ustawowa wspólność majątkowa, do majątku osobistego każdego z małżonków należą: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przedmioty majątkowe nabyte przez dziedziczenie ustawowe,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pobrane wynagrodzenie za pracę,</w:t>
      </w:r>
    </w:p>
    <w:p w:rsidR="003F0FE2" w:rsidRPr="003F0FE2" w:rsidRDefault="003F0FE2" w:rsidP="005778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środki zgromadzone na rachunku otwartego lub pracowniczego funduszu emerytalnego każdego z małżonków. </w:t>
      </w:r>
    </w:p>
    <w:p w:rsid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Default="006261DC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Pr="003F0FE2" w:rsidRDefault="006261DC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66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rodzinnym i opiekuńczym, jeżeli żadnemu z rodziców nie przysługuje władza rodzicielska albo jeżeli rodzice są nieznani, ustanawia się dla dziecka:</w:t>
      </w:r>
    </w:p>
    <w:p w:rsidR="003F0FE2" w:rsidRPr="003F0FE2" w:rsidRDefault="003F0FE2" w:rsidP="000E7B85">
      <w:pPr>
        <w:numPr>
          <w:ilvl w:val="0"/>
          <w:numId w:val="2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zarządcę tymczasowego,</w:t>
      </w:r>
    </w:p>
    <w:p w:rsidR="003F0FE2" w:rsidRPr="003F0FE2" w:rsidRDefault="003F0FE2" w:rsidP="000E7B85">
      <w:pPr>
        <w:numPr>
          <w:ilvl w:val="0"/>
          <w:numId w:val="2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kuratora,</w:t>
      </w:r>
    </w:p>
    <w:p w:rsidR="003F0FE2" w:rsidRPr="003F0FE2" w:rsidRDefault="003F0FE2" w:rsidP="000E7B85">
      <w:pPr>
        <w:numPr>
          <w:ilvl w:val="0"/>
          <w:numId w:val="2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opiekę.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67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rodzinnym i opiekuńczym, rodzice obowiązani są sprawować z należytą starannością zarząd majątkiem dziecka pozostającego pod ich władzą rodzicielską; zarząd sprawowany przez rodziców obejmuje: </w:t>
      </w:r>
    </w:p>
    <w:p w:rsidR="003F0FE2" w:rsidRPr="003F0FE2" w:rsidRDefault="003F0FE2" w:rsidP="000E7B85">
      <w:pPr>
        <w:numPr>
          <w:ilvl w:val="0"/>
          <w:numId w:val="20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przedmioty oddane dziecku do swobodnego użytku,</w:t>
      </w:r>
    </w:p>
    <w:p w:rsidR="003F0FE2" w:rsidRPr="003F0FE2" w:rsidRDefault="003F0FE2" w:rsidP="000E7B85">
      <w:pPr>
        <w:numPr>
          <w:ilvl w:val="0"/>
          <w:numId w:val="20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przedmioty przypadające dziecku z testamentu, o ile spadkodawca nie postanowił inaczej, </w:t>
      </w:r>
    </w:p>
    <w:p w:rsidR="003F0FE2" w:rsidRPr="003F0FE2" w:rsidRDefault="003F0FE2" w:rsidP="000E7B85">
      <w:pPr>
        <w:numPr>
          <w:ilvl w:val="0"/>
          <w:numId w:val="20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zarobek dziecka.</w:t>
      </w: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68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rodzinnym i opiekuńczym, czysty dochód z majątku dziecka powinien być przede wszystkim obracany: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wyłącznie na wychowanie dziecka,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wyłącznie na utrzymanie dziecka i potrzeby jego rodziców,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na utrzymanie i wychowanie dziecka oraz jego rodzeństwa, które wychowuje się razem z nim, nadwyżka zaś na inne uzasadnione potrzeby rodziny.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69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o zastawie rejestrowym i rejestrze zastawów, zastaw rejestrowy wygasa i podlega wykreśleniu z rejestru zastawów po upływie: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dziesięciu lat od chwili wpisu, chyba że strony postanowią o utrzymaniu zastawu na czas dalszy, nie dłuższy niż dziesięć lat, i do rejestru zastawów zostanie złożona zmiana umowy zastawniczej,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dwudziestu lat od chwili wpisu, chyba że strony postanowią o utrzymaniu zastawu na czas dalszy, nie dłuższy niż dziesięć lat, i do rejestru zastawów zostanie złożona zmiana umowy zastawniczej,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trzydziestu lat od chwili wpisu, chyba że strony postanowią o utrzymaniu zastawu na czas dalszy, nie dłuższy niż dziesięć lat, i do rejestru zastawów zostanie złożona zmiana umowy zastawniczej.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7</w:t>
      </w:r>
      <w:r w:rsidR="00A2230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Krajowym Rejestrze Sądowym, wniosek o wpis do Krajowego Rejestru Sądowego powinien być złożony nie później niż w terminie: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7 dni od dnia zdarzenia uzasadniającego dokonanie wpisu, chyba że przepis szczególny stanowi inaczej,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14 dni od dnia zdarzenia uzasadniającego dokonanie wpisu, chyba że przepis szczególny stanowi inaczej,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3 miesięcy od dnia zdarzenia uzasadniającego dokonanie wpisu, chyba że przepis szczególny stanowi inaczej.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71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upadłościowe,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 można ogłosić upadłości: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B171DA">
        <w:rPr>
          <w:rFonts w:ascii="Times New Roman" w:eastAsia="Times New Roman" w:hAnsi="Times New Roman" w:cs="Times New Roman"/>
          <w:sz w:val="24"/>
          <w:szCs w:val="24"/>
          <w:lang w:eastAsia="pl-PL"/>
        </w:rPr>
        <w:t>niepublicznych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podmiotów leczniczych,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publicznych samodzielnych zakładów opieki zdrowotnej,</w:t>
      </w:r>
    </w:p>
    <w:p w:rsid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spółek z ograniczoną odpowiedzialnością, prostych spółek akcyjnych i spółek akcyjnych prowadzących gospodarstwo rolne, które nie prowadzą innej działalności gospodarczej lub zawodowej.</w:t>
      </w:r>
    </w:p>
    <w:p w:rsidR="006261DC" w:rsidRDefault="006261DC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</w:t>
      </w:r>
      <w:r w:rsidR="00A2230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2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upadłościowe,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 razie oddalenia wniosku o wyłączenie z masy upadłości wnioskodawca może w drodze powództwa żądać wyłączenia mienia z masy upadłości; powództwo wnosi się w terminie miesiąca od dnia doręczenia postanowienia sędziego-komisarza o odmowie wyłączenia z masy upadłości do: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sędziego-komisarza,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sądu upadłościowego,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sądu okręgowego.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73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upadłościowe,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spełnienie świadczenia do rąk upadłego przedsiębiorcy dokonane po obwieszczeniu o ogłoszeniu jego upadłości w</w:t>
      </w:r>
      <w:r w:rsidR="008F7E8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Krajowym Rejestrze Zadłużonych: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zawsze zwalnia z obowiązku spełnienia świadczenia do masy upadłości,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nigdy nie zwalnia z obowiązku spełnienia świadczenia do masy upadłości,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zwalnia z obowiązku spełnienia świadczenia do masy upadłości, chyba że równowartość świadczenia została przekazana przez upadłego do masy upadłości.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74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upadłościowe,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 ogłoszeniu upadłości przedsiębiorcy będącego jedną ze stron umowy pożyczki, umowa pożyczki: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zawsze wygasa,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wygasa, gdy przedmiot pożyczki nie został jeszcze wydany,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nigdy nie wygasa.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75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Zgodnie z ustawą – Prawo upadłościowe,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po ogłoszeniu upadłości przedsiębiorcy 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postępowanie egzekucyjne skierowane do majątku wchodzącego w skład masy upadłości, wszczęte przed dniem ogłoszenia upadłości</w:t>
      </w:r>
      <w:r w:rsidR="00B171DA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 xml:space="preserve"> ulega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zawieszeniu z mocy prawa po uprawomocnieniu się postanowienia o ogłoszeniu upadłości,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umorzeniu z mocy prawa po uprawomocnieniu się postanowienia o ogłoszeniu upadłości,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wstrzymaniu po uprawomocnieniu się postanowienia o ogłoszeniu upadłości.</w:t>
      </w: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</w:t>
      </w:r>
      <w:r w:rsidR="00A2230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wekslowe, roszczenia wekslowe przeciw akceptantowi ulegają przedawnieniu z upływem: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roku, licząc od dnia płatności wekslu,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lat trzech, licząc od dnia płatności wekslu,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lat pięciu, licząc od dnia płatności wekslu.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77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wekslowe, ten, komu weksel (inny niż weksel in blanco) zaginął, może żądać uznania go za umorzony: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od sądu rejonowego miejsca wystawienia wekslu,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od sądu rejonowego miejsca płatności wekslu,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od sądu rejonowego miejsca </w:t>
      </w:r>
      <w:proofErr w:type="spellStart"/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avalowania</w:t>
      </w:r>
      <w:proofErr w:type="spellEnd"/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wekslu.</w:t>
      </w:r>
    </w:p>
    <w:p w:rsid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Pr="003F0FE2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78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– Prawo przedsiębiorców, średni przedsiębiorca</w:t>
      </w:r>
      <w:r w:rsidR="008F7E8C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to przedsiębiorca, który nie jest </w:t>
      </w:r>
      <w:proofErr w:type="spellStart"/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mikroprzedsiębiorcą</w:t>
      </w:r>
      <w:proofErr w:type="spellEnd"/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ani małym przedsiębiorcą i w co najmniej jednym roku z dwóch ostatnich lat obrotowych spełniał łącznie następujące warunki: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zatrudniał średniorocznie mniej niż 10 pracowników oraz osiągnął roczny obrót netto ze sprzedaży towarów, wyrobów i usług oraz z operacji finansowych nieprzekraczający równowartości w złotych 2 milionów euro,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zatrudniał średniorocznie mniej niż 50 pracowników oraz osiągnął roczny obrót netto ze sprzedaży towarów, wyrobów i usług oraz z operacji finansowych nieprzekraczający równowartości w złotych 10 milionów euro,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zatrudniał średniorocznie mniej niż 250 pracowników oraz osiągnął roczny obrót netto ze sprzedaży towarów, wyrobów i usług oraz z operacji finansowych nieprzekraczający równowartości w złotych 50 milionów euro, lub sumy aktywów jego bilansu sporządzonego na koniec jednego z tych lat nie przekroczyły równowartości w złotych 43 milionów euro.</w:t>
      </w:r>
    </w:p>
    <w:p w:rsidR="008F7E8C" w:rsidRPr="003F0FE2" w:rsidRDefault="008F7E8C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79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– Prawo przedsiębiorców, dokonywanie lub przyjmowanie płatności związanych z wykonywaną działalnością gospodarczą następuje za pośrednictwem rachunku płatniczego przedsiębiorcy, w każdym przypadku gdy</w:t>
      </w:r>
      <w:r w:rsidR="003F0FE2" w:rsidRPr="003F0FE2">
        <w:rPr>
          <w:rFonts w:ascii="Times New Roman" w:eastAsia="Times New Roman" w:hAnsi="Times New Roman" w:cs="Times New Roman"/>
          <w:sz w:val="18"/>
          <w:szCs w:val="18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stroną transakcji, z której wynika płatność, jest inny przedsiębiorca oraz gdy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jednorazowa wartość transakcji, bez względu na liczbę wynikających z niej płatności, przekracza: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15 000 zł lub równowartość tej kwoty,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10 000 zł lub równowartość tej kwoty,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5 000 zł lub równowartość tej kwoty.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</w:t>
      </w:r>
      <w:r w:rsidR="00A2230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Zgodnie z ustawą o Centralnej Ewidencji i Informacji o Działalności Gospodarczej i Punkcie Informacji dla Przedsiębiorcy, przedsiębiorca podlega wykreśleniu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br/>
        <w:t xml:space="preserve">z Centralnej Ewidencji i Informacji o Działalności Gospodarczej z urzędu,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br/>
        <w:t>w przypadkach określonych w tej ustawie, w drodze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decyzji administracyjnej wydawanej przez: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ministra właściwego do spraw gospodarki,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B. 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wojewodę,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starostę.</w:t>
      </w: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81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Zgodnie z ustawą o Centralnej Ewidencji i Informacji o Działalności Gospodarczej i Punkcie Informacji dla Przedsiębiorcy, dane dotyczące wykreślonego przedsiębiorcy wpisane do Centralnej Ewidencji i Informacji o Działalności Gospodarczej przed dniem jego wykreślenia z tej ewidencji podlegają usunięciu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 upływie: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10 lat od dnia wykreślenia,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30 lat od dnia wykreślenia,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50 lat od dnia wykreślenia.</w:t>
      </w: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82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spółkami handlowymi są: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spółka partnerska, spółka cywilna, spółka komandytowa, spółka komandytowo-akcyjna, spółka z ograniczoną odpowiedzialnością, spółka akcyjna, 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spółka jawna, spółka partnerska, spółka komandytowa, spółka komandytowo-akcyjna, spółka z ograniczoną odpowiedzialnością, prosta spółka akcyjna i spółka akcyjna,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wyłącznie spółka z ograniczoną odpowiedzialnością, prosta spółka akcyjna i spółka akcyjna.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</w:t>
      </w:r>
      <w:r w:rsidR="00A2230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3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spółek handlowych, spółka z ograniczoną odpowiedzialnością w organizacji z chwilą wpisu do rejestru przedsiębiorców: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staje się spółką z ograniczoną odpowiedzialnością,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pozostaje spółką w organizacji, ale uzyskuje osobowość prawną,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przekształca się w spółkę akcyjną.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</w:t>
      </w:r>
      <w:r w:rsidR="00A2230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przedmiotem wkładu niepieniężnego do spółki z ograniczoną odpowiedzialnością i spółki akcyjnej może być: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służebność osobista,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prawo użytkowania wieczystego nieruchomości,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świadczenie pracy bądź usług. </w:t>
      </w:r>
    </w:p>
    <w:p w:rsid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6261DC" w:rsidRDefault="006261DC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6261DC" w:rsidRDefault="006261DC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6261DC" w:rsidRPr="003F0FE2" w:rsidRDefault="006261DC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8</w:t>
      </w:r>
      <w:r w:rsidR="00A2230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5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jeżeli umowa spółki jawnej nie stanowi inaczej, w spółce jawnej: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ustanowienie oraz odwołanie prokury wymaga zgody wszystkich wspólników mających prawo prowadzenia spraw spółki,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ustanowić prokurę może każdy wspólnik, bez względu na to czy ma prawo prowadzenia spraw spółki,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odwołać prokurę może każdy wspólnik mający prawo prowadzenia spraw spółki.</w:t>
      </w:r>
    </w:p>
    <w:p w:rsidR="008F7E8C" w:rsidRPr="003F0FE2" w:rsidRDefault="008F7E8C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</w:t>
      </w:r>
      <w:r w:rsidR="00A2230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6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w spółce partnerskiej, jeżeli  prowadzenie spraw i reprezentowanie spółki powierzono zarządowi: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członkiem zarządu nie może być osoba trzecia,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członkami zarządu muszą być wszyscy partnerzy,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członkiem zarządu jest co najmniej jeden partner; członkiem zarządu może być także osoba trzecia. 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87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w przypadku utraty przez partnera</w:t>
      </w:r>
      <w:r w:rsidR="00EE5126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uprawnień do wykonywania wolnego zawodu: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powinien on wystą</w:t>
      </w:r>
      <w:r w:rsidR="00EE5126">
        <w:rPr>
          <w:rFonts w:ascii="Times New Roman" w:eastAsia="Times New Roman" w:hAnsi="Times New Roman" w:cs="Times New Roman"/>
          <w:sz w:val="24"/>
          <w:szCs w:val="24"/>
          <w:lang w:eastAsia="pl-PL"/>
        </w:rPr>
        <w:t>pić ze spółki partnerskiej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najpóźniej z końcem roku obrotowego, w którym utracił prawo wykonywania wolnego zawodu,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powinien on </w:t>
      </w:r>
      <w:r w:rsidR="00EE5126">
        <w:rPr>
          <w:rFonts w:ascii="Times New Roman" w:eastAsia="Times New Roman" w:hAnsi="Times New Roman" w:cs="Times New Roman"/>
          <w:sz w:val="24"/>
          <w:szCs w:val="24"/>
          <w:lang w:eastAsia="pl-PL"/>
        </w:rPr>
        <w:t>wystąpić ze spółki partnerskiej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najpóźniej w terminie 2 lat od dnia utraty prawa wykonywania wolnego zawodu, </w:t>
      </w:r>
    </w:p>
    <w:p w:rsidR="003F0FE2" w:rsidRPr="003F0FE2" w:rsidRDefault="003F0FE2" w:rsidP="00080A1F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musi występować ze spółki partnerskiej, ale traci prawo reprezentowania spółki.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88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spółek handlowych, w spółce komandytowo-akcyjnej prawo uczestniczenia w walnym zgromadzeniu ma: 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tylko akcjonariusz spółki komandytowo-akcyjnej, 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akcjonariusz oraz komplementariusz tylko w przypadku, gdy jest akcjonariuszem spółki komandytowo-akcyjnej, 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akcjonariusz oraz komplementariusz także w przypadku, gdy nie jest akcjonariuszem spółki komandytowo-akcyjnej. </w:t>
      </w:r>
    </w:p>
    <w:p w:rsid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6261DC" w:rsidRPr="003F0FE2" w:rsidRDefault="006261DC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89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spółka z ograniczoną odpowiedzialnością może być utworzona przez jedną albo więcej osób: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 każdym celu prawnie dopuszczalnym, chyba że ustawa stanowi inaczej,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tylko w celu gospodarczym,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tylko w celu prowadzenia działalności gospodarczej.</w:t>
      </w:r>
    </w:p>
    <w:p w:rsidR="004F7C20" w:rsidRPr="003F0FE2" w:rsidRDefault="004F7C20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9</w:t>
      </w:r>
      <w:r w:rsidR="00A2230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0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w spółce z ograniczoną odpowiedzialnością, wspólnik, który wniósł wkłady niepieniężne oraz członkowie zarządu, którzy, wiedząc o tym, zgłosili spółkę do rejestru przedsiębiorców, obowiązani są solidarnie wyrównać spółce brakującą wartość, jeżeli wartość wkładów niepieniężnych została znacznie zawyżona w stosunku do ich wartości: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nominalnej w dniu zawarcia umowy spółki,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zbywczej w dniu zawarcia umowy spółki,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bilansowej w dniu sporządzenia sprawozdania finansowego kończącego pierwszy pełny rok obrotowy.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91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w spółce z ograniczoną odpowiedzialnością, jeżeli w wyniku rezygnacji członka zarządu żaden mandat w</w:t>
      </w:r>
      <w:r w:rsidR="0048756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zarządzie nie byłby obsadzony, członek zarządu składa rezygnację: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spółce, listem poleconym na jej adres,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sądowi rejestrowemu,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wspólnikom, zwołując jednocześnie zgromadzenie wspólników, chyba że umowa spółki stanowi inaczej. </w:t>
      </w:r>
    </w:p>
    <w:p w:rsidR="003F0FE2" w:rsidRPr="003F0FE2" w:rsidRDefault="003F0FE2" w:rsidP="003F0FE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92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umowa prostej spółki akcyjnej, która nie jest zawierana przy wykorzystaniu wzorca umowy udostępnionego w systemie teleinformatycznym, powinna być zawarta w formie: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pisemnej dla celów dowodowych,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pisemnej z podpisami urzędowo poświadczonymi,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aktu notarialnego. </w:t>
      </w:r>
    </w:p>
    <w:p w:rsid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6261DC" w:rsidRPr="003F0FE2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93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wkłady do prostej spółki akcyjnej powinny zostać wniesione do spółki w całości: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przed zarejestrowaniem,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 ciągu trzech lat od dnia wpisu spółki do rejestru przedsiębiorców,</w:t>
      </w:r>
    </w:p>
    <w:p w:rsidR="003F0FE2" w:rsidRPr="003F0FE2" w:rsidRDefault="003F0FE2" w:rsidP="0048756B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w ciągu pięciu lat od dnia wpisu spółki do rejestru przedsiębiorców. </w:t>
      </w:r>
    </w:p>
    <w:p w:rsidR="006261DC" w:rsidRDefault="006261DC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94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w prostej spółce akcyjnej, w razie jej rozwiązania i likwidacji, cały majątek spółki może zostać przejęty przez oznaczonego akcjonariusza (akcjonariusza przejmującego), z obowiązkiem zaspokojenia wierzycieli i pozostałych akcjonariuszy, jeżeli przewiduje tak uchwała walnego zgromadzenia, podjęta</w:t>
      </w:r>
      <w:r w:rsidR="003F0FE2"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większością trzech czwartych głosów, oddanych w obecności akcjonariuszy reprezentujących co najmniej: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połowę ogólnej liczby akcji, a sąd rejestrowy zezwoli na przejęcie,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połowę ogólnej liczby akcji, bez potrzeby udzielania zezwolenia na przejęcie przez sąd rejestrowy, </w:t>
      </w:r>
    </w:p>
    <w:p w:rsidR="003F0FE2" w:rsidRPr="003F0FE2" w:rsidRDefault="003F0FE2" w:rsidP="008F7E8C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dwie trzecie ogólnej liczby akcji, bez potrzeby udzielania zezwolenia na przejęcie przez sąd rejestrowy. </w:t>
      </w:r>
    </w:p>
    <w:p w:rsidR="003F0FE2" w:rsidRPr="003F0FE2" w:rsidRDefault="003F0FE2" w:rsidP="008E63C5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95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Kodeksem spółek handlowych, w przypadku gdy wszystkie akcje spółki akcyjnej przysługują jedynemu akcjonariuszowi albo jedynemu akcjonariuszowi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br/>
        <w:t>i spółce, oświadczenie woli takiego akcjonariusza składane spółce wymaga: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formy pisemnej pod rygorem nieważności, chyba że ustawa stanowi inaczej,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formy pisemnej z podpisem urzędowo poświadczonym pod rygorem nieważności, chyba że ustawa stanowi inaczej,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formy pisemnej z datą pewną pod rygorem nieważności, chyba że ustawa stanowi inaczej.</w:t>
      </w:r>
    </w:p>
    <w:p w:rsidR="003F0FE2" w:rsidRPr="003F0FE2" w:rsidRDefault="003F0FE2" w:rsidP="008E63C5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96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rada nadzorcza spółki akcyjnej będącej spółką publiczną składa się co najmniej z: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trzech członków,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pięciu członków,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siedmiu członków.</w:t>
      </w:r>
    </w:p>
    <w:p w:rsidR="003F0FE2" w:rsidRPr="003F0FE2" w:rsidRDefault="003F0FE2" w:rsidP="008E63C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97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Kodeksem spółek handlowych, w spółce akcyjnej wysokość kapitału docelowego nie może przekraczać: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połowy kapitału zakładowego na dzień udzielenia upoważnienia radzie nadzorczej,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trzech czwartych kapitału zakładowego na dzień udzielenia upoważnienia zarządowi,</w:t>
      </w:r>
    </w:p>
    <w:p w:rsid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trzech piątych kapitału zakładowego na dzień udzielenia upoważnienia walnemu zgromadzeniu.</w:t>
      </w:r>
    </w:p>
    <w:p w:rsidR="006261DC" w:rsidRPr="003F0FE2" w:rsidRDefault="006261DC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98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pracy, pracodawcą jest: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jednostka organizacyjna, choćby nie posiadała osobowości prawnej, a także osoba fizyczna, jeżeli zatrudniają one pracowników,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wyłącznie osoba prawna i osoba fizyczna, jeżeli zatrudniają one pracowników, 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wyłącznie osoba prawna i jednostka organizacyjna, choćby nie posiadała osobowości prawnej, jeżeli zatrudniają one pracowników.</w:t>
      </w:r>
    </w:p>
    <w:p w:rsidR="003F0FE2" w:rsidRPr="003F0FE2" w:rsidRDefault="003F0FE2" w:rsidP="008E63C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99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pracy, nadzór i kontrolę przestrzegania prawa pracy, w tym przepisów i zasad bezpieczeństwa i higieny pracy, sprawuje: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minister właściwy do spraw pracy,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Państwowa Inspekcja Pracy,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komisja bezpieczeństwa i higieny pracy.</w:t>
      </w:r>
    </w:p>
    <w:p w:rsidR="003F0FE2" w:rsidRPr="003F0FE2" w:rsidRDefault="003F0FE2" w:rsidP="008E63C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100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systemie ubezpieczeń społecznych, od wydanych przez Zakład Ubezpieczeń Społecznych decyzji w zakresie indywidualnych spraw dotyczących przebiegu ubezpieczeń przysługuje odwołanie do: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właściwego sądu powszechnego,</w:t>
      </w:r>
    </w:p>
    <w:p w:rsidR="003F0FE2" w:rsidRPr="003F0FE2" w:rsidRDefault="003F0FE2" w:rsidP="003F0FE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80"/>
        </w:tabs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Prezesa Zakładu Ubezpieczeń Społecznych,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wojewódzkiego sądu administracyjnego.</w:t>
      </w:r>
    </w:p>
    <w:p w:rsidR="003F0FE2" w:rsidRPr="003F0FE2" w:rsidRDefault="003F0FE2" w:rsidP="008E63C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A2230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101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dowodach osobistych, dowód osobisty wydany osobie, która nie ukończyła 12. roku życia, jest ważny:</w:t>
      </w:r>
    </w:p>
    <w:p w:rsidR="003F0FE2" w:rsidRPr="003F0FE2" w:rsidRDefault="003F0FE2" w:rsidP="000E7B85">
      <w:pPr>
        <w:numPr>
          <w:ilvl w:val="0"/>
          <w:numId w:val="1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przez okres 5 lat od daty jego wydania,</w:t>
      </w:r>
    </w:p>
    <w:p w:rsidR="003F0FE2" w:rsidRPr="003F0FE2" w:rsidRDefault="003F0FE2" w:rsidP="000E7B85">
      <w:pPr>
        <w:numPr>
          <w:ilvl w:val="0"/>
          <w:numId w:val="1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przez okres 6 lat od daty jego wydania,</w:t>
      </w:r>
    </w:p>
    <w:p w:rsidR="003F0FE2" w:rsidRPr="003F0FE2" w:rsidRDefault="003F0FE2" w:rsidP="000E7B85">
      <w:pPr>
        <w:numPr>
          <w:ilvl w:val="0"/>
          <w:numId w:val="12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przez okres 10 lat od daty jego wydania.</w:t>
      </w:r>
    </w:p>
    <w:p w:rsidR="003F0FE2" w:rsidRPr="003F0FE2" w:rsidRDefault="003F0FE2" w:rsidP="008E63C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102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budowlane, pod warunkiem zgodności zamierzenia budowlanego z przepisami, prawo zabudowy nieruchomości gruntowej ma:</w:t>
      </w:r>
    </w:p>
    <w:p w:rsidR="003F0FE2" w:rsidRPr="003F0FE2" w:rsidRDefault="003F0FE2" w:rsidP="000E7B85">
      <w:pPr>
        <w:numPr>
          <w:ilvl w:val="0"/>
          <w:numId w:val="1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wyłącznie właściciel nieruchomości gruntowej, </w:t>
      </w:r>
    </w:p>
    <w:p w:rsidR="003F0FE2" w:rsidRPr="003F0FE2" w:rsidRDefault="003F0FE2" w:rsidP="000E7B85">
      <w:pPr>
        <w:numPr>
          <w:ilvl w:val="0"/>
          <w:numId w:val="1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wyłącznie właściciel lub użytkownik wieczysty nieruchomości gruntowej, </w:t>
      </w:r>
    </w:p>
    <w:p w:rsidR="003F0FE2" w:rsidRPr="003F0FE2" w:rsidRDefault="003F0FE2" w:rsidP="000E7B85">
      <w:pPr>
        <w:numPr>
          <w:ilvl w:val="0"/>
          <w:numId w:val="1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każdy, jeżeli wykaże tytuł prawny wynikający z prawa własności, użytkowania wieczystego, zarządu, ograniczonego prawa rzeczowego albo stosunku zobowiązaniowego, przewidującego uprawnienia do wykonywania robót budowlanych.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103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samorządzie gminnym, wójt (burmistrz, prezydent miasta) obowiązany jest do przedłożenia wojewodzie uchwał rady gminy, które nie ustanawiają przepisów porządkowych, w ciągu:</w:t>
      </w:r>
    </w:p>
    <w:p w:rsidR="003F0FE2" w:rsidRPr="003F0FE2" w:rsidRDefault="003F0FE2" w:rsidP="000E7B85">
      <w:pPr>
        <w:numPr>
          <w:ilvl w:val="0"/>
          <w:numId w:val="33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7 dni od dnia ich podjęcia,</w:t>
      </w:r>
    </w:p>
    <w:p w:rsidR="003F0FE2" w:rsidRPr="003F0FE2" w:rsidRDefault="003F0FE2" w:rsidP="000E7B85">
      <w:pPr>
        <w:numPr>
          <w:ilvl w:val="0"/>
          <w:numId w:val="33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14 dni od dnia ich podjęcia,</w:t>
      </w:r>
    </w:p>
    <w:p w:rsidR="003F0FE2" w:rsidRPr="003F0FE2" w:rsidRDefault="003F0FE2" w:rsidP="000E7B85">
      <w:pPr>
        <w:numPr>
          <w:ilvl w:val="0"/>
          <w:numId w:val="33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14 dni od dnia ich ogłoszenia.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104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ustawą o samorządzie powiatowym, do wyłącznej właściwości rady powiatu należy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podejmowanie uchwał w sprawach majątkowych powiatu dotyczących między innymi:</w:t>
      </w:r>
    </w:p>
    <w:p w:rsidR="003F0FE2" w:rsidRPr="003F0FE2" w:rsidRDefault="003F0FE2" w:rsidP="000E7B85">
      <w:pPr>
        <w:numPr>
          <w:ilvl w:val="0"/>
          <w:numId w:val="34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uchwalania regulaminu organizacyjnego starostwa powiatowego,</w:t>
      </w:r>
    </w:p>
    <w:p w:rsidR="003F0FE2" w:rsidRPr="003F0FE2" w:rsidRDefault="003F0FE2" w:rsidP="000E7B85">
      <w:pPr>
        <w:numPr>
          <w:ilvl w:val="0"/>
          <w:numId w:val="34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tworzenia i przystępowania do związków, stowarzyszeń, fundacji i spółdzielni oraz ich rozwiązywania lub występowania z nich,</w:t>
      </w:r>
    </w:p>
    <w:p w:rsidR="003F0FE2" w:rsidRPr="003F0FE2" w:rsidRDefault="003F0FE2" w:rsidP="000E7B85">
      <w:pPr>
        <w:numPr>
          <w:ilvl w:val="0"/>
          <w:numId w:val="34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zatrudniania i zwalniania kierowników jednostek organizacyjnych powiatu.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105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ustawą o samorządzie województwa, w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sprawie odwołania sejmiku województwa przed upływem kadencji rozstrzyga się wyłącznie w drodze:</w:t>
      </w:r>
    </w:p>
    <w:p w:rsidR="003F0FE2" w:rsidRPr="003F0FE2" w:rsidRDefault="003F0FE2" w:rsidP="000E7B85">
      <w:pPr>
        <w:numPr>
          <w:ilvl w:val="0"/>
          <w:numId w:val="35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postanowienia Prezydenta Rzeczypospolitej Polskiej,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wniosek ministra właściwego do spraw administracji publicznej,</w:t>
      </w:r>
    </w:p>
    <w:p w:rsidR="003F0FE2" w:rsidRPr="003F0FE2" w:rsidRDefault="003F0FE2" w:rsidP="000E7B85">
      <w:pPr>
        <w:numPr>
          <w:ilvl w:val="0"/>
          <w:numId w:val="35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rozporządzenia Rady Ministrów, na wniosek ministra właściwego do spraw administracji publicznej,</w:t>
      </w:r>
    </w:p>
    <w:p w:rsidR="003F0FE2" w:rsidRPr="003F0FE2" w:rsidRDefault="003F0FE2" w:rsidP="000E7B85">
      <w:pPr>
        <w:numPr>
          <w:ilvl w:val="0"/>
          <w:numId w:val="35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referendum wojewódzkiego.</w:t>
      </w:r>
    </w:p>
    <w:p w:rsidR="003F0FE2" w:rsidRDefault="003F0FE2" w:rsidP="003F0FE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Pr="003F0FE2" w:rsidRDefault="006261DC" w:rsidP="003F0FE2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106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planowaniu i zagospodarowaniu przestrzennym, uchwała rady gminy w sprawie uchwalenia miejscowego planu zagospodarowania przestrzennego obowiązuje od dnia wejścia w życie w niej określonego, jednak nie wcześniej niż po upływie:</w:t>
      </w:r>
    </w:p>
    <w:p w:rsidR="003F0FE2" w:rsidRPr="003F0FE2" w:rsidRDefault="003F0FE2" w:rsidP="000E7B85">
      <w:pPr>
        <w:numPr>
          <w:ilvl w:val="0"/>
          <w:numId w:val="4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7 dni od dnia opublikowania na stronie internetowej gminy,</w:t>
      </w:r>
    </w:p>
    <w:p w:rsidR="003F0FE2" w:rsidRPr="003F0FE2" w:rsidRDefault="003F0FE2" w:rsidP="000E7B85">
      <w:pPr>
        <w:numPr>
          <w:ilvl w:val="0"/>
          <w:numId w:val="4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14 dni od dnia ogłoszenia w dzienniku urzędowym województwa,</w:t>
      </w:r>
    </w:p>
    <w:p w:rsidR="003F0FE2" w:rsidRPr="003F0FE2" w:rsidRDefault="003F0FE2" w:rsidP="000E7B85">
      <w:pPr>
        <w:numPr>
          <w:ilvl w:val="0"/>
          <w:numId w:val="4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30 dni od dnia ogłoszenia w dzienniku urzędowym województwa.</w:t>
      </w:r>
    </w:p>
    <w:p w:rsid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107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Krajowym Zasobie Nieruchomości, nieruchomościami wchodzącymi w skład Zasobu Nieruchomości gospodaruje na zasadach określonych w ustawie: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Krajowy Zasób Nieruchomości,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minister właściwy do spraw aktywów państwowych,</w:t>
      </w:r>
    </w:p>
    <w:p w:rsidR="003F0FE2" w:rsidRPr="003F0FE2" w:rsidRDefault="003F0FE2" w:rsidP="003F0FE2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minister właściwy do spraw budownictwa, planowania i zagospodarowania przestrzennego oraz mieszkalnictwa.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108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.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ustawą – Prawo o aktach stanu cywilnego, przyjęcie przez kierownika urzędu stanu cywilnego albo konsula oświadczenia rozwiedzionego małżonka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br/>
        <w:t>o powrocie do nazwiska noszonego przed zawarciem małżeństwa dokumentuje się w formie:</w:t>
      </w:r>
    </w:p>
    <w:p w:rsidR="003F0FE2" w:rsidRPr="003F0FE2" w:rsidRDefault="003F0FE2" w:rsidP="000E7B85">
      <w:pPr>
        <w:numPr>
          <w:ilvl w:val="0"/>
          <w:numId w:val="42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protokołu, który podpisują rozwiedziony małżonek oraz kierownik urzędu stanu cywilnego albo konsul,</w:t>
      </w:r>
    </w:p>
    <w:p w:rsidR="003F0FE2" w:rsidRPr="003F0FE2" w:rsidRDefault="003F0FE2" w:rsidP="000E7B85">
      <w:pPr>
        <w:numPr>
          <w:ilvl w:val="0"/>
          <w:numId w:val="42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decyzji,</w:t>
      </w:r>
    </w:p>
    <w:p w:rsidR="003F0FE2" w:rsidRPr="003F0FE2" w:rsidRDefault="003F0FE2" w:rsidP="000E7B85">
      <w:pPr>
        <w:numPr>
          <w:ilvl w:val="0"/>
          <w:numId w:val="42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postanowienia.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109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postępowania administracyjnego, o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rganizacja społeczna może w sprawie dotyczącej innej osoby występować z żądaniem wszczęcia postępowania lub dopuszczenia jej do udziału w postępowaniu</w:t>
      </w:r>
      <w:r w:rsidR="003F0FE2" w:rsidRPr="00667040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3F0FE2" w:rsidRPr="003F0FE2" w:rsidRDefault="003F0FE2" w:rsidP="000E7B85">
      <w:pPr>
        <w:numPr>
          <w:ilvl w:val="0"/>
          <w:numId w:val="7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w każdej sprawie, niezależnie od 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celów statutowych tej organizacji,</w:t>
      </w:r>
    </w:p>
    <w:p w:rsidR="003F0FE2" w:rsidRPr="003F0FE2" w:rsidRDefault="003F0FE2" w:rsidP="000E7B85">
      <w:pPr>
        <w:numPr>
          <w:ilvl w:val="0"/>
          <w:numId w:val="7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jest to uzasadnione celami statutowymi tej organizacji i gdy przemawia za tym interes społeczny,</w:t>
      </w:r>
    </w:p>
    <w:p w:rsidR="003F0FE2" w:rsidRPr="003F0FE2" w:rsidRDefault="003F0FE2" w:rsidP="000E7B85">
      <w:pPr>
        <w:numPr>
          <w:ilvl w:val="0"/>
          <w:numId w:val="7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gdy przemawia za tym słuszny interes innej osoby,</w:t>
      </w: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 niezależnie od 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celów statutowych tej organizacji.</w:t>
      </w:r>
    </w:p>
    <w:p w:rsidR="003F0FE2" w:rsidRPr="003F0FE2" w:rsidRDefault="003F0FE2" w:rsidP="003F0FE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110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postępowania administracyjnego, s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trona może zażądać uzupełnienia decyzji co do prawa wniesienia w stosunku do decyzji powództwa do sądu powszechnego lub skargi do sądu administracyjnego w terminie:</w:t>
      </w:r>
    </w:p>
    <w:p w:rsidR="003F0FE2" w:rsidRPr="003F0FE2" w:rsidRDefault="003F0FE2" w:rsidP="000E7B85">
      <w:pPr>
        <w:numPr>
          <w:ilvl w:val="0"/>
          <w:numId w:val="8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czternastu dni od dnia doręczenia lub ogłoszenia decyzji,</w:t>
      </w:r>
    </w:p>
    <w:p w:rsidR="003F0FE2" w:rsidRPr="003F0FE2" w:rsidRDefault="003F0FE2" w:rsidP="000E7B85">
      <w:pPr>
        <w:numPr>
          <w:ilvl w:val="0"/>
          <w:numId w:val="8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dwudziestu jeden dni od dnia doręczenia lub ogłoszenia decyzji,</w:t>
      </w:r>
    </w:p>
    <w:p w:rsidR="003F0FE2" w:rsidRPr="003F0FE2" w:rsidRDefault="003F0FE2" w:rsidP="000E7B85">
      <w:pPr>
        <w:numPr>
          <w:ilvl w:val="0"/>
          <w:numId w:val="8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trzydziestu dni od dnia doręczenia lub ogłoszenia decyzji.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111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Kodeksem postępowania administracyjnego, jeżeli decyzja </w:t>
      </w:r>
      <w:r w:rsidR="00667040">
        <w:rPr>
          <w:rFonts w:ascii="Times New Roman" w:eastAsia="Calibri" w:hAnsi="Times New Roman" w:cs="Times New Roman"/>
          <w:b/>
          <w:sz w:val="24"/>
          <w:szCs w:val="24"/>
        </w:rPr>
        <w:t xml:space="preserve">ostateczna 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została wydana w wyniku przestępstwa, organ administracji publicznej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3F0FE2" w:rsidRPr="003F0FE2" w:rsidRDefault="003F0FE2" w:rsidP="000E7B85">
      <w:pPr>
        <w:numPr>
          <w:ilvl w:val="0"/>
          <w:numId w:val="2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wznawia postępowanie,</w:t>
      </w:r>
    </w:p>
    <w:p w:rsidR="003F0FE2" w:rsidRPr="003F0FE2" w:rsidRDefault="003F0FE2" w:rsidP="000E7B85">
      <w:pPr>
        <w:numPr>
          <w:ilvl w:val="0"/>
          <w:numId w:val="2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stwierdza nieważność tej decyzji,</w:t>
      </w:r>
    </w:p>
    <w:p w:rsidR="003F0FE2" w:rsidRPr="003F0FE2" w:rsidRDefault="003F0FE2" w:rsidP="000E7B85">
      <w:pPr>
        <w:numPr>
          <w:ilvl w:val="0"/>
          <w:numId w:val="2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stwierdza wygaśnięcie tej decyzji.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11</w:t>
      </w:r>
      <w:r w:rsidR="00A22302">
        <w:rPr>
          <w:rFonts w:ascii="Times New Roman" w:eastAsia="Calibri" w:hAnsi="Times New Roman" w:cs="Times New Roman"/>
          <w:b/>
          <w:sz w:val="24"/>
          <w:szCs w:val="24"/>
        </w:rPr>
        <w:t>2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Kodeksem postępowania administracyjnego, skargę o wznowienie postępowania administracyjnego w przypadku, gdy zostało wydane orzeczenie Trybunału Sprawiedliwości Unii Europejskiej, które ma wpływ na treść wydanej decyzji wnosi się w terminie:</w:t>
      </w:r>
    </w:p>
    <w:p w:rsidR="003F0FE2" w:rsidRPr="003F0FE2" w:rsidRDefault="003F0FE2" w:rsidP="000E7B85">
      <w:pPr>
        <w:numPr>
          <w:ilvl w:val="0"/>
          <w:numId w:val="9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jednego miesiąca od dnia publikacji sentencji orzeczenia Trybunału Sprawiedliwości Unii Europejskiej w Dzienniku Urzędowym Unii Europejskiej,</w:t>
      </w:r>
    </w:p>
    <w:p w:rsidR="003F0FE2" w:rsidRPr="003F0FE2" w:rsidRDefault="003F0FE2" w:rsidP="000E7B85">
      <w:pPr>
        <w:numPr>
          <w:ilvl w:val="0"/>
          <w:numId w:val="9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trzech miesięcy od dnia publikacji sentencji orzeczenia Trybunału Sprawiedliwości Unii Europejskiej w Dzienniku Urzędowym Unii Europejskiej,</w:t>
      </w:r>
    </w:p>
    <w:p w:rsidR="003F0FE2" w:rsidRPr="003F0FE2" w:rsidRDefault="003F0FE2" w:rsidP="000E7B85">
      <w:pPr>
        <w:numPr>
          <w:ilvl w:val="0"/>
          <w:numId w:val="9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sześciu miesięcy od dnia publikacji sentencji orzeczenia Trybunału Sprawiedliwości Unii Europejskiej w Dzienniku Urzędowym Unii Europejskiej.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A2230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113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>.</w:t>
      </w:r>
      <w:r w:rsidR="003F0FE2"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Kodeksem postępowania administracyjnego, organ </w:t>
      </w:r>
      <w:r w:rsidR="003F0FE2"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administracji publicznej załatwia sprawę w postępowaniu uproszczonym, jeżeli:</w:t>
      </w:r>
    </w:p>
    <w:p w:rsidR="003F0FE2" w:rsidRPr="003F0FE2" w:rsidRDefault="003F0FE2" w:rsidP="005B1725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przyczyni się to do przyśpieszenia postępowania,</w:t>
      </w:r>
    </w:p>
    <w:p w:rsidR="003F0FE2" w:rsidRPr="003F0FE2" w:rsidRDefault="003F0FE2" w:rsidP="005B1725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przepis szczególny tak stanowi,</w:t>
      </w:r>
    </w:p>
    <w:p w:rsidR="003F0FE2" w:rsidRPr="003F0FE2" w:rsidRDefault="003F0FE2" w:rsidP="005B1725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przemawia za tym uzasadniony interes strony.</w:t>
      </w:r>
    </w:p>
    <w:p w:rsidR="00161AC4" w:rsidRDefault="00161AC4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61AC4" w:rsidRDefault="00161AC4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61DC" w:rsidRDefault="006261DC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261DC" w:rsidRDefault="006261DC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61AC4" w:rsidRPr="00340194" w:rsidRDefault="00A22302" w:rsidP="00A22302">
      <w:p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114.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</w:r>
      <w:r w:rsidR="00161AC4" w:rsidRPr="00340194">
        <w:rPr>
          <w:rFonts w:ascii="Times New Roman" w:eastAsia="Calibri" w:hAnsi="Times New Roman" w:cs="Times New Roman"/>
          <w:b/>
          <w:sz w:val="24"/>
          <w:szCs w:val="24"/>
        </w:rPr>
        <w:t xml:space="preserve">Zgodnie z ustawą 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–</w:t>
      </w:r>
      <w:r w:rsidR="00161AC4" w:rsidRPr="00340194">
        <w:rPr>
          <w:rFonts w:ascii="Times New Roman" w:eastAsia="Calibri" w:hAnsi="Times New Roman" w:cs="Times New Roman"/>
          <w:b/>
          <w:sz w:val="24"/>
          <w:szCs w:val="24"/>
        </w:rPr>
        <w:t xml:space="preserve"> Prawo o postępowaniu przed sądami administracyjnymi, rozpoznając skargę na pisemną interpretację przep</w:t>
      </w:r>
      <w:r w:rsidR="00161AC4">
        <w:rPr>
          <w:rFonts w:ascii="Times New Roman" w:eastAsia="Calibri" w:hAnsi="Times New Roman" w:cs="Times New Roman"/>
          <w:b/>
          <w:sz w:val="24"/>
          <w:szCs w:val="24"/>
        </w:rPr>
        <w:t>isów prawa podatkowego wydaną w </w:t>
      </w:r>
      <w:r w:rsidR="00161AC4" w:rsidRPr="00340194">
        <w:rPr>
          <w:rFonts w:ascii="Times New Roman" w:eastAsia="Calibri" w:hAnsi="Times New Roman" w:cs="Times New Roman"/>
          <w:b/>
          <w:sz w:val="24"/>
          <w:szCs w:val="24"/>
        </w:rPr>
        <w:t>indywidualnej sprawie, sąd administracyjny, rozstrzygając w granicach tej sprawy:</w:t>
      </w:r>
    </w:p>
    <w:p w:rsidR="00161AC4" w:rsidRDefault="00A22302" w:rsidP="00A22302">
      <w:p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161AC4">
        <w:rPr>
          <w:rFonts w:ascii="Times New Roman" w:eastAsia="Calibri" w:hAnsi="Times New Roman" w:cs="Times New Roman"/>
          <w:sz w:val="24"/>
          <w:szCs w:val="24"/>
        </w:rPr>
        <w:t>jest związany zarzutami i wnioskami skargi oraz powołaną podstawą prawną,</w:t>
      </w:r>
    </w:p>
    <w:p w:rsidR="00161AC4" w:rsidRDefault="00A22302" w:rsidP="00A22302">
      <w:p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161AC4">
        <w:rPr>
          <w:rFonts w:ascii="Times New Roman" w:eastAsia="Calibri" w:hAnsi="Times New Roman" w:cs="Times New Roman"/>
          <w:sz w:val="24"/>
          <w:szCs w:val="24"/>
        </w:rPr>
        <w:t>nie jest związany zarzutami i wnioskami skargi oraz powołaną podstawą prawną,</w:t>
      </w:r>
    </w:p>
    <w:p w:rsidR="00161AC4" w:rsidRDefault="00A22302" w:rsidP="00A22302">
      <w:p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161AC4">
        <w:rPr>
          <w:rFonts w:ascii="Times New Roman" w:eastAsia="Calibri" w:hAnsi="Times New Roman" w:cs="Times New Roman"/>
          <w:sz w:val="24"/>
          <w:szCs w:val="24"/>
        </w:rPr>
        <w:t>jest związany tylko zarzutami skargi.</w:t>
      </w:r>
    </w:p>
    <w:p w:rsidR="00161AC4" w:rsidRPr="003F0FE2" w:rsidRDefault="00161AC4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115.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o postępowaniu przed sądami administracyjnymi, jeżeli jest to niezbędne do wyjaśnienia istotnych wątpliwości i nie spowoduje nadmiernego przedłużenia postępowania w sprawie, wojewódzki sąd administracyjny może z urzędu lub na wniosek stron przeprowadzić dowody uzupełniające:</w:t>
      </w:r>
    </w:p>
    <w:p w:rsidR="003F0FE2" w:rsidRPr="003F0FE2" w:rsidRDefault="003F0FE2" w:rsidP="005B1725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 zeznań świadków,</w:t>
      </w:r>
    </w:p>
    <w:p w:rsidR="003F0FE2" w:rsidRPr="003F0FE2" w:rsidRDefault="003F0FE2" w:rsidP="005B1725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 oględzin,</w:t>
      </w:r>
    </w:p>
    <w:p w:rsidR="003F0FE2" w:rsidRPr="003F0FE2" w:rsidRDefault="003F0FE2" w:rsidP="005B1725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 dokumentów.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116.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ustawą – Prawo o postępowaniu przed sądami administracyjnymi, jeżeli uzasadnienie wyroku zostało sporządzone na wniosek strony, odpis wyroku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br/>
        <w:t>z uzasadnieniem doręcza się:</w:t>
      </w:r>
    </w:p>
    <w:p w:rsidR="003F0FE2" w:rsidRPr="003F0FE2" w:rsidRDefault="003F0FE2" w:rsidP="000E7B85">
      <w:pPr>
        <w:numPr>
          <w:ilvl w:val="0"/>
          <w:numId w:val="30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każdej stronie,</w:t>
      </w:r>
    </w:p>
    <w:p w:rsidR="003F0FE2" w:rsidRPr="003F0FE2" w:rsidRDefault="003F0FE2" w:rsidP="000E7B85">
      <w:pPr>
        <w:numPr>
          <w:ilvl w:val="0"/>
          <w:numId w:val="30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stronie, która złożyła wniosek oraz organowi, którego działanie, bezczynność lub przewlekłe prowadzenie postępowania jest przedmiotem skargi,</w:t>
      </w:r>
    </w:p>
    <w:p w:rsidR="003F0FE2" w:rsidRPr="003F0FE2" w:rsidRDefault="003F0FE2" w:rsidP="000E7B85">
      <w:pPr>
        <w:numPr>
          <w:ilvl w:val="0"/>
          <w:numId w:val="30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tylko tej stronie, która złożyła wniosek.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117.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o postępowaniu przed sądami administracyjnymi, jeżeli skarżący skutecznie cofnął skargę, wojewódzki sąd administracyjny wydaje postanowienie:</w:t>
      </w:r>
    </w:p>
    <w:p w:rsidR="003F0FE2" w:rsidRPr="003F0FE2" w:rsidRDefault="003F0FE2" w:rsidP="000E7B85">
      <w:pPr>
        <w:numPr>
          <w:ilvl w:val="0"/>
          <w:numId w:val="29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umorzeniu postępowania </w:t>
      </w:r>
      <w:proofErr w:type="spellStart"/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sądowoadministracyjnego</w:t>
      </w:r>
      <w:proofErr w:type="spellEnd"/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3F0FE2" w:rsidRPr="003F0FE2" w:rsidRDefault="003F0FE2" w:rsidP="000E7B85">
      <w:pPr>
        <w:numPr>
          <w:ilvl w:val="0"/>
          <w:numId w:val="29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o pozostawieniu skargi bez rozpoznania,</w:t>
      </w:r>
    </w:p>
    <w:p w:rsidR="003F0FE2" w:rsidRPr="003F0FE2" w:rsidRDefault="003F0FE2" w:rsidP="000E7B85">
      <w:pPr>
        <w:numPr>
          <w:ilvl w:val="0"/>
          <w:numId w:val="29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o zwrocie skargi.</w:t>
      </w:r>
    </w:p>
    <w:p w:rsid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261DC" w:rsidRPr="003F0FE2" w:rsidRDefault="006261DC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118.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o postępowaniu przed sądami administracyjnymi, jeżeli strona reprezentowana przez adwokata, radcę prawnego, doradcę podatkowego lub rzecznika patentowego najpóźniej przed zamknięciem rozprawy bezpośrednio poprzedzającej wydanie orzeczenia nie zgłosi wniosku o przyznanie należnych kosztów:</w:t>
      </w:r>
    </w:p>
    <w:p w:rsidR="003F0FE2" w:rsidRPr="003F0FE2" w:rsidRDefault="003F0FE2" w:rsidP="000E7B85">
      <w:pPr>
        <w:numPr>
          <w:ilvl w:val="0"/>
          <w:numId w:val="3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zgłosić wniosek w terminie 3 dni od zamknięcia rozprawy,</w:t>
      </w:r>
    </w:p>
    <w:p w:rsidR="003F0FE2" w:rsidRPr="003F0FE2" w:rsidRDefault="003F0FE2" w:rsidP="000E7B85">
      <w:pPr>
        <w:numPr>
          <w:ilvl w:val="0"/>
          <w:numId w:val="3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może zgłosić wniosek w terminie 7 dni od zamknięcia rozprawy,</w:t>
      </w:r>
    </w:p>
    <w:p w:rsidR="003F0FE2" w:rsidRPr="003F0FE2" w:rsidRDefault="003F0FE2" w:rsidP="000E7B85">
      <w:pPr>
        <w:numPr>
          <w:ilvl w:val="0"/>
          <w:numId w:val="3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traci uprawnienie do żądania zwrotu kosztów.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119.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o postępowaniu przed sądami administracyjnymi, skargę o stwierdzenie niezgodności z prawem prawomocnego orzeczenia wojewódzkiego sądu administracyjnego, gdy przez jego wydanie została stronie wyrządzona szkoda, a zmiana lub uchylenie orzeczenia w drodze innych przysługujących stronie środków prawnych nie było i nie jest możliwe, wnosi się do sądu, który wydał zaskarżone orzeczenie w terminie:</w:t>
      </w:r>
    </w:p>
    <w:p w:rsidR="003F0FE2" w:rsidRPr="003F0FE2" w:rsidRDefault="003F0FE2" w:rsidP="000E7B85">
      <w:pPr>
        <w:numPr>
          <w:ilvl w:val="0"/>
          <w:numId w:val="32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dwóch lat od dnia jego uprawomocnienia się,</w:t>
      </w:r>
    </w:p>
    <w:p w:rsidR="003F0FE2" w:rsidRPr="003F0FE2" w:rsidRDefault="003F0FE2" w:rsidP="000E7B85">
      <w:pPr>
        <w:numPr>
          <w:ilvl w:val="0"/>
          <w:numId w:val="32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trzech lat od dnia jego uprawomocnienia się,</w:t>
      </w:r>
    </w:p>
    <w:p w:rsidR="003F0FE2" w:rsidRPr="003F0FE2" w:rsidRDefault="003F0FE2" w:rsidP="000E7B85">
      <w:pPr>
        <w:numPr>
          <w:ilvl w:val="0"/>
          <w:numId w:val="32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pięciu lat od dnia jego uprawomocnienia się.</w:t>
      </w:r>
    </w:p>
    <w:p w:rsidR="003F0FE2" w:rsidRPr="003F0FE2" w:rsidRDefault="003F0FE2" w:rsidP="003F0FE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120.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ustawą – Prawo prywatne międzynarodowe, jeżeli ustawa przewiduje właściwość prawa ojczystego, cudzoziemiec mający obywatelstwo dwóch lub więcej państw podlega, jako prawu ojczystemu: 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prawu państwa, któremu zaczął podlegać jako pierwszemu,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prawu państwa, w którym zamieszkiwał ostatnio przez co najmniej rok,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prawu tego z nich, z którym jest najściślej związany.</w:t>
      </w:r>
    </w:p>
    <w:p w:rsidR="003F0FE2" w:rsidRPr="003F0FE2" w:rsidRDefault="003F0FE2" w:rsidP="005B172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121.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prywatne międzynarodowe, jeżeli osoba prawna dokonuje czynności prawnej w zakresie prowadzonego przez siebie przedsiębiorstwa, dla oceny jej zdolności do wykonania tej czynności wystarczy, że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ma zdolność do dokonania tej czynności według prawa państwa, w którym: 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przedsiębiorstwo jest prowadzone,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zawarto umowę,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ma nastąpić wykonanie umowy.</w:t>
      </w:r>
    </w:p>
    <w:p w:rsidR="003F0FE2" w:rsidRPr="003F0FE2" w:rsidRDefault="003F0FE2" w:rsidP="005B1725">
      <w:pPr>
        <w:spacing w:after="0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122.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Traktatem o Unii Europejskiej, granice kompetencji Unii Europejskiej wyznacza zasada przyznania; wykonywanie tych kompetencji podlega zasadom:</w:t>
      </w:r>
    </w:p>
    <w:p w:rsidR="003F0FE2" w:rsidRPr="003F0FE2" w:rsidRDefault="003F0FE2" w:rsidP="008E63C5">
      <w:pPr>
        <w:spacing w:after="0" w:line="36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pierwszeństwa i nadrzędności,</w:t>
      </w:r>
    </w:p>
    <w:p w:rsidR="003F0FE2" w:rsidRPr="003F0FE2" w:rsidRDefault="003F0FE2" w:rsidP="008E63C5">
      <w:pPr>
        <w:spacing w:after="0" w:line="36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podległości i służebności, </w:t>
      </w:r>
    </w:p>
    <w:p w:rsidR="003F0FE2" w:rsidRPr="003F0FE2" w:rsidRDefault="003F0FE2" w:rsidP="008E63C5">
      <w:pPr>
        <w:spacing w:after="0" w:line="360" w:lineRule="auto"/>
        <w:ind w:left="993" w:hanging="426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pomocniczości i proporcjonalności.</w:t>
      </w:r>
    </w:p>
    <w:p w:rsidR="00A22302" w:rsidRPr="003F0FE2" w:rsidRDefault="00A22302" w:rsidP="005B1725">
      <w:pPr>
        <w:spacing w:after="0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123.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Traktatem o funkcjonowaniu Unii Europejskiej, Unia Europejska ma wyłączne kompetencje w dziedzinach takich jak: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spójność gospodarcza, społeczna i terytorialna,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rolnictwo i rybołówstwo, z wyłączeniem zachowania morskich zasobów biologicznych,</w:t>
      </w:r>
    </w:p>
    <w:p w:rsidR="003F0FE2" w:rsidRPr="003F0FE2" w:rsidRDefault="003F0FE2" w:rsidP="008E63C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unia celna.</w:t>
      </w:r>
    </w:p>
    <w:p w:rsidR="003F0FE2" w:rsidRPr="003F0FE2" w:rsidRDefault="003F0FE2" w:rsidP="005B17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124.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ustawą – Ordynacja podatkowa, odwoławczym organem podatkowym 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od decyzji wójta, burmistrza (prezydenta miasta), starosty albo marszałka województwa w sprawach zobowiązań podatkowych jest:</w:t>
      </w:r>
    </w:p>
    <w:p w:rsidR="003F0FE2" w:rsidRPr="003F0FE2" w:rsidRDefault="003F0FE2" w:rsidP="000E7B85">
      <w:pPr>
        <w:numPr>
          <w:ilvl w:val="0"/>
          <w:numId w:val="36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dyrektor izby administracji skarbowej,</w:t>
      </w:r>
    </w:p>
    <w:p w:rsidR="003F0FE2" w:rsidRPr="003F0FE2" w:rsidRDefault="003F0FE2" w:rsidP="000E7B85">
      <w:pPr>
        <w:numPr>
          <w:ilvl w:val="0"/>
          <w:numId w:val="36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samorządowe kolegium odwoławcze,</w:t>
      </w:r>
    </w:p>
    <w:p w:rsidR="003F0FE2" w:rsidRPr="003F0FE2" w:rsidRDefault="003F0FE2" w:rsidP="000E7B85">
      <w:pPr>
        <w:numPr>
          <w:ilvl w:val="0"/>
          <w:numId w:val="36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wojewódzki sąd administracyjny.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125.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Ordynacja podatkowa, w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 xml:space="preserve">niosek o wydanie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interpretacji przepisów prawa podatkowego (interpretacji indywidualnej) dotyczącej jednego stanu faktycznego lub zdarzenia przyszłego 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podlega opłacie w wysokości:</w:t>
      </w:r>
    </w:p>
    <w:p w:rsidR="003F0FE2" w:rsidRPr="003F0FE2" w:rsidRDefault="003F0FE2" w:rsidP="000E7B85">
      <w:pPr>
        <w:numPr>
          <w:ilvl w:val="0"/>
          <w:numId w:val="37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40 zł, </w:t>
      </w:r>
    </w:p>
    <w:p w:rsidR="003F0FE2" w:rsidRPr="003F0FE2" w:rsidRDefault="003F0FE2" w:rsidP="000E7B85">
      <w:pPr>
        <w:numPr>
          <w:ilvl w:val="0"/>
          <w:numId w:val="37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100 zł,</w:t>
      </w:r>
    </w:p>
    <w:p w:rsidR="003F0FE2" w:rsidRPr="003F0FE2" w:rsidRDefault="003F0FE2" w:rsidP="000E7B85">
      <w:pPr>
        <w:numPr>
          <w:ilvl w:val="0"/>
          <w:numId w:val="37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200 zł.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126.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Ordynacja podatkowa, spory o właściwość między wójtem, burmistrzem (prezydentem miasta), starostą albo marszałkiem województwa a</w:t>
      </w:r>
      <w:r w:rsidR="005B172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naczelnikiem urzędu skarbowego lub naczelnikiem urzędu celno-skarbowego rozstrzyga:</w:t>
      </w:r>
    </w:p>
    <w:p w:rsidR="003F0FE2" w:rsidRPr="003F0FE2" w:rsidRDefault="003F0FE2" w:rsidP="000E7B85">
      <w:pPr>
        <w:numPr>
          <w:ilvl w:val="0"/>
          <w:numId w:val="38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dyrektor izby administracji skarbowej,</w:t>
      </w:r>
    </w:p>
    <w:p w:rsidR="003F0FE2" w:rsidRPr="003F0FE2" w:rsidRDefault="003F0FE2" w:rsidP="000E7B85">
      <w:pPr>
        <w:numPr>
          <w:ilvl w:val="0"/>
          <w:numId w:val="38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samorządowe kolegium odwoławcze,</w:t>
      </w:r>
    </w:p>
    <w:p w:rsidR="003F0FE2" w:rsidRPr="003F0FE2" w:rsidRDefault="003F0FE2" w:rsidP="000E7B85">
      <w:pPr>
        <w:numPr>
          <w:ilvl w:val="0"/>
          <w:numId w:val="38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sąd administracyjny.</w:t>
      </w: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127.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Ordynacja podatkowa, jeżeli z dowodów zgromadzonych w</w:t>
      </w:r>
      <w:r w:rsidR="005B172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toku postępowania, w szczególności zeznań strony, chyba że strona odmawia składania zeznań, wynikają wątpliwości co do istnienia lub nieistnienia stosunku prawnego lub prawa, z którym związane są skutki podatkowe, organ podatkowy występuje o ustalenie istnienia lub nieistnienia tego stosunku prawnego lub prawa:</w:t>
      </w:r>
    </w:p>
    <w:p w:rsidR="003F0FE2" w:rsidRPr="003F0FE2" w:rsidRDefault="003F0FE2" w:rsidP="000E7B85">
      <w:pPr>
        <w:numPr>
          <w:ilvl w:val="0"/>
          <w:numId w:val="39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do Rady do Spraw Przeciwdziałania Unikaniu Opodatkowania,</w:t>
      </w:r>
    </w:p>
    <w:p w:rsidR="003F0FE2" w:rsidRPr="003F0FE2" w:rsidRDefault="003F0FE2" w:rsidP="000E7B85">
      <w:pPr>
        <w:numPr>
          <w:ilvl w:val="0"/>
          <w:numId w:val="39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do sądu powszechnego,</w:t>
      </w:r>
    </w:p>
    <w:p w:rsidR="003F0FE2" w:rsidRPr="003F0FE2" w:rsidRDefault="003F0FE2" w:rsidP="000E7B85">
      <w:pPr>
        <w:numPr>
          <w:ilvl w:val="0"/>
          <w:numId w:val="39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do wojewódzkiego sądu administracyjnego.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128.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podatku od spadków i darowizn, w przypadku nabycia rzeczy lub praw majątkowych niewykazanych w zeznaniu podatkowym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o nabyciu rzeczy lub praw majątkowych, podatnik jest obowiązany do złożenia korekty zeznania podatkowego organowi, któremu złożono zeznanie podatkowe, w terminie:</w:t>
      </w:r>
    </w:p>
    <w:p w:rsidR="003F0FE2" w:rsidRPr="003F0FE2" w:rsidRDefault="003F0FE2" w:rsidP="000E7B85">
      <w:pPr>
        <w:numPr>
          <w:ilvl w:val="0"/>
          <w:numId w:val="40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14 dni od dnia, w którym dowiedział się o ich nabyciu,</w:t>
      </w:r>
    </w:p>
    <w:p w:rsidR="003F0FE2" w:rsidRPr="003F0FE2" w:rsidRDefault="003F0FE2" w:rsidP="000E7B85">
      <w:pPr>
        <w:numPr>
          <w:ilvl w:val="0"/>
          <w:numId w:val="40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21 dni od dnia, w którym dowiedział się o ich nabyciu,</w:t>
      </w:r>
    </w:p>
    <w:p w:rsidR="003F0FE2" w:rsidRPr="003F0FE2" w:rsidRDefault="003F0FE2" w:rsidP="000E7B85">
      <w:pPr>
        <w:numPr>
          <w:ilvl w:val="0"/>
          <w:numId w:val="40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1 miesiąca od dnia, w którym dowiedział się o ich nabyciu.</w:t>
      </w:r>
    </w:p>
    <w:p w:rsidR="003F0FE2" w:rsidRPr="003F0FE2" w:rsidRDefault="003F0FE2" w:rsidP="005B1725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129.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podatku dochodowym od osób fizycznych, podatek wyrażony w walutach obcych przelicza się na złote według kursu średniego walut obcych ogłaszanego przez Narodowy Bank Polski</w:t>
      </w:r>
      <w:r w:rsidRPr="00C64CA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:</w:t>
      </w:r>
    </w:p>
    <w:p w:rsidR="003F0FE2" w:rsidRPr="003F0FE2" w:rsidRDefault="003F0FE2" w:rsidP="000E7B85">
      <w:pPr>
        <w:numPr>
          <w:ilvl w:val="0"/>
          <w:numId w:val="10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z dnia zapłaty podatku,</w:t>
      </w:r>
    </w:p>
    <w:p w:rsidR="003F0FE2" w:rsidRPr="003F0FE2" w:rsidRDefault="003F0FE2" w:rsidP="000E7B85">
      <w:pPr>
        <w:numPr>
          <w:ilvl w:val="0"/>
          <w:numId w:val="10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z ostatniego dnia roboczego poprzedzającego dzień zapłaty podatku,</w:t>
      </w:r>
    </w:p>
    <w:p w:rsidR="003F0FE2" w:rsidRPr="003F0FE2" w:rsidRDefault="003F0FE2" w:rsidP="000E7B85">
      <w:pPr>
        <w:numPr>
          <w:ilvl w:val="0"/>
          <w:numId w:val="10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z następnego dnia roboczego po dniu zapłaty podatku.</w:t>
      </w:r>
    </w:p>
    <w:p w:rsidR="003F0FE2" w:rsidRPr="003F0FE2" w:rsidRDefault="003F0FE2" w:rsidP="005B17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130.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podatku od czynności cywilnoprawnych, zwalnia się od podatku</w:t>
      </w: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sprzedaż rzeczy ruchomych: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bez względu na wysokość podstawy opodatkowania, 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jeżeli podstawa opodatkowania nie przekracza 1000 zł, 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jeżeli wartość rynkowa rzeczy wynosi co najmniej 2000 zł. </w:t>
      </w:r>
    </w:p>
    <w:p w:rsidR="003F0FE2" w:rsidRDefault="003F0FE2" w:rsidP="005B17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2302" w:rsidRDefault="00A22302" w:rsidP="005B17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2302" w:rsidRDefault="00A22302" w:rsidP="005B17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2302" w:rsidRDefault="00A22302" w:rsidP="005B17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131.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podatku od czynności cywilnoprawnych, płatnicy podatku</w:t>
      </w: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są obowiązani wpłacić pobrany podatek na rachunek organu podatkowego właściwego ze względu na siedzibę płatnika, w terminie</w:t>
      </w: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do: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7 dnia miesiąca następującego po miesiącu, w którym pobrano podatek, 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10 dnia miesiąca następującego po miesiącu, w którym pobrano podatek,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14 dnia miesiąca następującego po miesiącu, w którym pobrano podatek. </w:t>
      </w:r>
    </w:p>
    <w:p w:rsidR="003F0FE2" w:rsidRPr="003F0FE2" w:rsidRDefault="003F0FE2" w:rsidP="005B17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132.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Konstytucją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Rzeczypospolitej Polskiej, samorządy zawodowe, reprezentujące osoby wykonujące zawody zaufania publicznego i sprawujące pieczę nad należytym wykonywaniem tych zawodów w granicach interesu publicznego i dla jego ochrony, można tworzyć w drodze:</w:t>
      </w:r>
    </w:p>
    <w:p w:rsidR="003F0FE2" w:rsidRPr="003F0FE2" w:rsidRDefault="003F0FE2" w:rsidP="000E7B85">
      <w:pPr>
        <w:numPr>
          <w:ilvl w:val="0"/>
          <w:numId w:val="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rozporządzenia Rady Ministrów w uzgodnieniu z Prezydentem Rzeczypospolitej Polskiej, </w:t>
      </w:r>
    </w:p>
    <w:p w:rsidR="003F0FE2" w:rsidRPr="003F0FE2" w:rsidRDefault="003F0FE2" w:rsidP="000E7B85">
      <w:pPr>
        <w:numPr>
          <w:ilvl w:val="0"/>
          <w:numId w:val="1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uchwały Sejmu,</w:t>
      </w:r>
    </w:p>
    <w:p w:rsidR="003F0FE2" w:rsidRPr="003F0FE2" w:rsidRDefault="003F0FE2" w:rsidP="000E7B85">
      <w:pPr>
        <w:numPr>
          <w:ilvl w:val="0"/>
          <w:numId w:val="1"/>
        </w:numPr>
        <w:spacing w:after="0" w:line="360" w:lineRule="auto"/>
        <w:ind w:left="993" w:hanging="426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ustawy.</w:t>
      </w:r>
    </w:p>
    <w:p w:rsidR="003F0FE2" w:rsidRPr="003F0FE2" w:rsidRDefault="003F0FE2" w:rsidP="005B1725">
      <w:pPr>
        <w:spacing w:after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133.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Konstytucją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Rzeczypospolitej Polskiej,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Sejm może skrócić swoją kadencję uchwałą podjętą większością co najmniej:</w:t>
      </w:r>
    </w:p>
    <w:p w:rsidR="003F0FE2" w:rsidRPr="003F0FE2" w:rsidRDefault="003F0FE2" w:rsidP="000E7B85">
      <w:pPr>
        <w:numPr>
          <w:ilvl w:val="0"/>
          <w:numId w:val="3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2/3 głosów ustawowej liczby posłów,</w:t>
      </w:r>
    </w:p>
    <w:p w:rsidR="003F0FE2" w:rsidRPr="003F0FE2" w:rsidRDefault="003F0FE2" w:rsidP="000E7B85">
      <w:pPr>
        <w:numPr>
          <w:ilvl w:val="0"/>
          <w:numId w:val="3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3/4 głosów ustawowej liczby posłów,</w:t>
      </w:r>
    </w:p>
    <w:p w:rsidR="003F0FE2" w:rsidRDefault="003F0FE2" w:rsidP="000E7B85">
      <w:pPr>
        <w:numPr>
          <w:ilvl w:val="0"/>
          <w:numId w:val="3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3/5 głosów ustawowej liczby posłów.</w:t>
      </w:r>
    </w:p>
    <w:p w:rsidR="00A22302" w:rsidRPr="003F0FE2" w:rsidRDefault="00A22302" w:rsidP="00A22302">
      <w:pPr>
        <w:spacing w:after="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134.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Konstytucją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Rzeczypospolitej Polskiej,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zwierzchnikiem korpusu służby cywilnej jest:</w:t>
      </w:r>
    </w:p>
    <w:p w:rsidR="003F0FE2" w:rsidRPr="003F0FE2" w:rsidRDefault="003F0FE2" w:rsidP="000E7B85">
      <w:pPr>
        <w:numPr>
          <w:ilvl w:val="0"/>
          <w:numId w:val="4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minister właściwy do spraw administracji publicznej,</w:t>
      </w:r>
    </w:p>
    <w:p w:rsidR="003F0FE2" w:rsidRPr="003F0FE2" w:rsidRDefault="003F0FE2" w:rsidP="000E7B85">
      <w:pPr>
        <w:numPr>
          <w:ilvl w:val="0"/>
          <w:numId w:val="4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Prezes Rady Ministrów,</w:t>
      </w:r>
    </w:p>
    <w:p w:rsidR="003F0FE2" w:rsidRPr="003F0FE2" w:rsidRDefault="003F0FE2" w:rsidP="000E7B85">
      <w:pPr>
        <w:numPr>
          <w:ilvl w:val="0"/>
          <w:numId w:val="4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Prezydent Rzeczypospolitej Polskiej.</w:t>
      </w:r>
    </w:p>
    <w:p w:rsidR="003F0FE2" w:rsidRPr="003F0FE2" w:rsidRDefault="003F0FE2" w:rsidP="005B1725">
      <w:p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135.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Zgodnie z Konstytucją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Rzeczypospolitej Polskiej,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 xml:space="preserve"> c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złonek Trybunału Stanu nie może być pociągnięty do odpowiedzialności karnej ani pozbawiony wolności bez uprzedniej zgody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3F0FE2" w:rsidRPr="003F0FE2" w:rsidRDefault="003F0FE2" w:rsidP="000E7B85">
      <w:pPr>
        <w:numPr>
          <w:ilvl w:val="0"/>
          <w:numId w:val="5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Sejmu,</w:t>
      </w:r>
    </w:p>
    <w:p w:rsidR="003F0FE2" w:rsidRPr="003F0FE2" w:rsidRDefault="003F0FE2" w:rsidP="000E7B85">
      <w:pPr>
        <w:numPr>
          <w:ilvl w:val="0"/>
          <w:numId w:val="5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Sądu Najwyższego,</w:t>
      </w:r>
    </w:p>
    <w:p w:rsidR="003F0FE2" w:rsidRPr="003F0FE2" w:rsidRDefault="003F0FE2" w:rsidP="000E7B85">
      <w:pPr>
        <w:numPr>
          <w:ilvl w:val="0"/>
          <w:numId w:val="5"/>
        </w:numPr>
        <w:spacing w:after="0" w:line="360" w:lineRule="auto"/>
        <w:ind w:left="993" w:hanging="426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Trybunału Stanu. 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136.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Sądzie Najwyższym, Pierwszy Prezes Sądu Najwyższego jest powoływany przez Prezydenta Rzeczypospolitej Polskiej na kadencję: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czteroletnią, 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pięcioletnią,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sześcioletnią.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137.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Sądzie Najwyższym, sędzia delegowany do pełnienia czynności sędziowskich w Sądzie Najwyższym: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A.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może być przewodniczącym składu orzekającego,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B.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może być przewodniczącym składu orzekającego,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C.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nie może być przewodniczącym składu orzekającego, z wyłączeniem spraw rozpoznawanych w składzie jednego sędziego.</w:t>
      </w: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138.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o Sądzie Najwyższym, z chwilą jej podjęcia moc zasady prawnej uzyskuje każda</w:t>
      </w:r>
      <w:r w:rsidRPr="003F0FE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uchwała: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pełnego składu Sądu Najwyższego, składu połączonych izb, składu całej izby, składu 7 sędziów oraz składu 3 sędziów,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pełnego składu Sądu Najwyższego, składu połączonych izb, składu całej izby oraz składu 7 sędziów,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  <w:highlight w:val="yellow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pełnego składu Sądu Najwyższego, składu połączonych izb oraz składu całej izby.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139.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– Prawo o ustroju sądów powszechnych, zadania z zakresu wymiaru sprawiedliwości w sądach rejonowych wykonują: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wyłącznie sędziowie,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sędziowie, a z określonymi wyłączeniami także asesorzy sądowi,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sędziowie, referendarze sądowi, a z określonymi wyłączeniami także asesorzy sądowi.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140.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– Prawo o ustroju sądów powszechnych, w sądzie okręgowym: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organem sądu jest wyłącznie prezes sądu,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organami sądu są wyłącznie prezes sądu i dyrektor sądu, 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organami sądu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F0FE2">
        <w:rPr>
          <w:rFonts w:ascii="Times New Roman" w:eastAsia="Calibri" w:hAnsi="Times New Roman" w:cs="Times New Roman"/>
          <w:sz w:val="24"/>
          <w:szCs w:val="24"/>
        </w:rPr>
        <w:t>są prezes sądu, kolegium sądu i dyrektor sądu.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141.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>Zgodnie z ustawą – Prawo o ustroju sądów powszechnych, strojem urzędowym sędziego przewodniczącego na rozprawie lub posiedzeniu z udziałem stron, odbywającym się w budynku sądu, jest: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wyłącznie toga,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toga, a także nakładany na kołnierz togi łańcuch z wizerunkiem orła,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toga, biret, a także nakładany na kołnierz togi łańcuch z wizerunkiem orła.</w:t>
      </w:r>
    </w:p>
    <w:p w:rsidR="003F0FE2" w:rsidRPr="003F0FE2" w:rsidRDefault="003F0FE2" w:rsidP="00A2230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Calibri" w:hAnsi="Times New Roman" w:cs="Times New Roman"/>
          <w:b/>
          <w:sz w:val="24"/>
          <w:szCs w:val="24"/>
          <w:highlight w:val="yellow"/>
        </w:rPr>
      </w:pPr>
      <w:r w:rsidRPr="003F0FE2">
        <w:rPr>
          <w:rFonts w:ascii="Times New Roman" w:eastAsia="Calibri" w:hAnsi="Times New Roman" w:cs="Times New Roman"/>
          <w:b/>
          <w:sz w:val="24"/>
          <w:szCs w:val="24"/>
        </w:rPr>
        <w:t>142.</w:t>
      </w:r>
      <w:r w:rsidRPr="003F0FE2">
        <w:rPr>
          <w:rFonts w:ascii="Times New Roman" w:eastAsia="Calibri" w:hAnsi="Times New Roman" w:cs="Times New Roman"/>
          <w:b/>
          <w:sz w:val="24"/>
          <w:szCs w:val="24"/>
        </w:rPr>
        <w:tab/>
        <w:t>Zgodnie z ustawą – Prawo o prokuraturze, Prokurator Generalny jest przełożonym: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A.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wyłącznie prokuratorów powszechnych jednostek organizacyjnych prokuratury,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B.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>prokuratorów powszechnych jednostek organizacyjnych prokuratury oraz prokuratorów Instytutu Pamięci Narodowej,</w:t>
      </w:r>
    </w:p>
    <w:p w:rsidR="003F0FE2" w:rsidRPr="003F0FE2" w:rsidRDefault="003F0FE2" w:rsidP="005B1725">
      <w:pPr>
        <w:spacing w:after="0" w:line="360" w:lineRule="auto"/>
        <w:ind w:left="993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F0FE2">
        <w:rPr>
          <w:rFonts w:ascii="Times New Roman" w:eastAsia="Calibri" w:hAnsi="Times New Roman" w:cs="Times New Roman"/>
          <w:sz w:val="24"/>
          <w:szCs w:val="24"/>
        </w:rPr>
        <w:t>C.</w:t>
      </w:r>
      <w:r w:rsidRPr="003F0FE2">
        <w:rPr>
          <w:rFonts w:ascii="Times New Roman" w:eastAsia="Calibri" w:hAnsi="Times New Roman" w:cs="Times New Roman"/>
          <w:sz w:val="24"/>
          <w:szCs w:val="24"/>
        </w:rPr>
        <w:tab/>
        <w:t xml:space="preserve">prokuratorów powszechnych jednostek organizacyjnych prokuratury, prokuratorów Instytutu Pamięci Narodowej oraz prokuratorów jednostek organizacyjnych prokuratury wojskowej. </w:t>
      </w:r>
    </w:p>
    <w:p w:rsidR="003F0FE2" w:rsidRPr="003F0FE2" w:rsidRDefault="003F0FE2" w:rsidP="00A2230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uppressAutoHyphens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143.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o notariacie, organem izby notarialnej jest: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3F0FE2" w:rsidRPr="003F0FE2" w:rsidRDefault="003F0FE2" w:rsidP="000E7B85">
      <w:pPr>
        <w:numPr>
          <w:ilvl w:val="0"/>
          <w:numId w:val="2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Wyższy Sąd Dyscyplinarny,</w:t>
      </w:r>
    </w:p>
    <w:p w:rsidR="003F0FE2" w:rsidRPr="003F0FE2" w:rsidRDefault="003F0FE2" w:rsidP="000E7B85">
      <w:pPr>
        <w:numPr>
          <w:ilvl w:val="0"/>
          <w:numId w:val="2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rzecznik dyscyplinarny izby notarialnej,</w:t>
      </w:r>
    </w:p>
    <w:p w:rsidR="003F0FE2" w:rsidRPr="003F0FE2" w:rsidRDefault="003F0FE2" w:rsidP="000E7B85">
      <w:pPr>
        <w:numPr>
          <w:ilvl w:val="0"/>
          <w:numId w:val="2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walne zgromadzenie notariuszy izby.</w:t>
      </w:r>
    </w:p>
    <w:p w:rsidR="003F0FE2" w:rsidRPr="003F0FE2" w:rsidRDefault="003F0FE2" w:rsidP="00A223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uppressAutoHyphens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144.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Prawo o notariacie, ustalanie wysokości składek miesięcznych notariuszy na potrzeby samorządu notarialnego oraz zasad ich wydatkowania należy do zakresu działania: </w:t>
      </w:r>
    </w:p>
    <w:p w:rsidR="003F0FE2" w:rsidRPr="003F0FE2" w:rsidRDefault="003F0FE2" w:rsidP="000E7B85">
      <w:pPr>
        <w:numPr>
          <w:ilvl w:val="0"/>
          <w:numId w:val="2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walnego zgromadzenia notariuszy izby,</w:t>
      </w:r>
    </w:p>
    <w:p w:rsidR="003F0FE2" w:rsidRPr="003F0FE2" w:rsidRDefault="003F0FE2" w:rsidP="000E7B85">
      <w:pPr>
        <w:numPr>
          <w:ilvl w:val="0"/>
          <w:numId w:val="2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Ministra Sprawiedliwości,</w:t>
      </w:r>
    </w:p>
    <w:p w:rsidR="003F0FE2" w:rsidRPr="003F0FE2" w:rsidRDefault="003F0FE2" w:rsidP="000E7B85">
      <w:pPr>
        <w:numPr>
          <w:ilvl w:val="0"/>
          <w:numId w:val="23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Krajowej Rady Notarialnej. </w:t>
      </w:r>
    </w:p>
    <w:p w:rsidR="003F0FE2" w:rsidRPr="003F0FE2" w:rsidRDefault="003F0FE2" w:rsidP="00A22302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uppressAutoHyphens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145.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o notariacie, rada izby notarialnej przedstawia Ministrowi Sprawiedliwości odpis protokołu z wizytacji przeprowadzonej w</w:t>
      </w:r>
      <w:r w:rsidR="005B172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kancelarii notarialnej, zawiadamiając go równocześnie o środkach podjętych w</w:t>
      </w:r>
      <w:r w:rsidR="005B172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celu usunięcia stwierdzonych uchybień:</w:t>
      </w:r>
    </w:p>
    <w:p w:rsidR="003F0FE2" w:rsidRPr="003F0FE2" w:rsidRDefault="003F0FE2" w:rsidP="000E7B85">
      <w:pPr>
        <w:numPr>
          <w:ilvl w:val="0"/>
          <w:numId w:val="24"/>
        </w:numPr>
        <w:spacing w:after="0" w:line="360" w:lineRule="auto"/>
        <w:ind w:left="993" w:hanging="426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niezwłocznie po wizytacji,</w:t>
      </w:r>
    </w:p>
    <w:p w:rsidR="003F0FE2" w:rsidRPr="003F0FE2" w:rsidRDefault="003F0FE2" w:rsidP="000E7B85">
      <w:pPr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 terminie miesiąca od wizytacji,</w:t>
      </w:r>
    </w:p>
    <w:p w:rsidR="003F0FE2" w:rsidRPr="003F0FE2" w:rsidRDefault="003F0FE2" w:rsidP="000E7B85">
      <w:pPr>
        <w:numPr>
          <w:ilvl w:val="0"/>
          <w:numId w:val="24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terminie 3 miesięcy od wizytacji. </w:t>
      </w:r>
    </w:p>
    <w:p w:rsidR="003F0FE2" w:rsidRPr="003F0FE2" w:rsidRDefault="003F0FE2" w:rsidP="003F0FE2">
      <w:pPr>
        <w:suppressAutoHyphens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146.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o notariacie, rady izb notarialnych, każdego roku, przekazują listę osób, które odbyły aplikację notarialną, w terminie 7 dni od dnia zakończenia aplikacji:</w:t>
      </w:r>
    </w:p>
    <w:p w:rsidR="003F0FE2" w:rsidRPr="003F0FE2" w:rsidRDefault="003F0FE2" w:rsidP="000E7B85">
      <w:pPr>
        <w:numPr>
          <w:ilvl w:val="0"/>
          <w:numId w:val="2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terytorialnie właściwej komisji egzaminacyjnej do spraw aplikacji notarialnej przy Ministrze Sprawiedliwości oraz Ministrowi Sprawiedliwości,</w:t>
      </w:r>
    </w:p>
    <w:p w:rsidR="003F0FE2" w:rsidRPr="003F0FE2" w:rsidRDefault="003F0FE2" w:rsidP="000E7B85">
      <w:pPr>
        <w:numPr>
          <w:ilvl w:val="0"/>
          <w:numId w:val="2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terytorialnie właściwemu prezesowi sądu apelacyjnego, </w:t>
      </w:r>
    </w:p>
    <w:p w:rsidR="003F0FE2" w:rsidRPr="003F0FE2" w:rsidRDefault="003F0FE2" w:rsidP="000E7B85">
      <w:pPr>
        <w:numPr>
          <w:ilvl w:val="0"/>
          <w:numId w:val="25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Krajowej Radzie Notarialnej.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uppressAutoHyphens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147.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 xml:space="preserve">Zgodnie z ustawą – Prawo o notariacie, jeżeli aplikant notarialny został prawomocnie skazany za umyślne przestępstwo lub umyślne przestępstwo skarbowe: </w:t>
      </w:r>
    </w:p>
    <w:p w:rsidR="003F0FE2" w:rsidRPr="003F0FE2" w:rsidRDefault="003F0FE2" w:rsidP="003F0FE2">
      <w:pPr>
        <w:suppressAutoHyphens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A. </w:t>
      </w:r>
      <w:r w:rsidR="00A72EAE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prezes sądu apelacyjnego skreśla aplikanta notarialnego z listy aplikantów notarialnych,</w:t>
      </w:r>
    </w:p>
    <w:p w:rsidR="003F0FE2" w:rsidRPr="003F0FE2" w:rsidRDefault="003F0FE2" w:rsidP="003F0FE2">
      <w:pPr>
        <w:suppressAutoHyphens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B. </w:t>
      </w:r>
      <w:r w:rsidR="00A72EAE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rada izby notarialnej może skreślić aplikanta notarialnego z listy aplikantów notarialnych,</w:t>
      </w:r>
    </w:p>
    <w:p w:rsidR="003F0FE2" w:rsidRPr="003F0FE2" w:rsidRDefault="003F0FE2" w:rsidP="003F0FE2">
      <w:pPr>
        <w:suppressAutoHyphens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C. </w:t>
      </w:r>
      <w:r w:rsidR="00A72EAE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rada izby notarialnej skreśla aplikanta notarialnego z listy aplikantów notarialnych.</w:t>
      </w:r>
    </w:p>
    <w:p w:rsidR="004F7C20" w:rsidRPr="003F0FE2" w:rsidRDefault="004F7C20" w:rsidP="003F0FE2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3F0FE2" w:rsidRPr="003F0FE2" w:rsidRDefault="003F0FE2" w:rsidP="003F0FE2">
      <w:pPr>
        <w:suppressAutoHyphens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148.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o notariacie, zastępcy notariusza nie wolno dokonywać czynności notarialnych, które dotyczą:</w:t>
      </w:r>
    </w:p>
    <w:p w:rsidR="003F0FE2" w:rsidRPr="003F0FE2" w:rsidRDefault="003F0FE2" w:rsidP="000E7B85">
      <w:pPr>
        <w:numPr>
          <w:ilvl w:val="0"/>
          <w:numId w:val="43"/>
        </w:numPr>
        <w:suppressAutoHyphens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jego powinowatych w linii bocznej bez ograniczenia stopnia,</w:t>
      </w:r>
    </w:p>
    <w:p w:rsidR="003F0FE2" w:rsidRPr="003F0FE2" w:rsidRDefault="003F0FE2" w:rsidP="000E7B85">
      <w:pPr>
        <w:numPr>
          <w:ilvl w:val="0"/>
          <w:numId w:val="43"/>
        </w:numPr>
        <w:suppressAutoHyphens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jego krewnych w linii bocznej bez ograniczenia stopnia,</w:t>
      </w:r>
    </w:p>
    <w:p w:rsidR="003F0FE2" w:rsidRPr="003F0FE2" w:rsidRDefault="003F0FE2" w:rsidP="000E7B85">
      <w:pPr>
        <w:numPr>
          <w:ilvl w:val="0"/>
          <w:numId w:val="43"/>
        </w:numPr>
        <w:suppressAutoHyphens/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osób, będących w bliskim z nim stosunku. </w:t>
      </w:r>
    </w:p>
    <w:p w:rsidR="003F0FE2" w:rsidRP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uppressAutoHyphens/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149.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– Prawo o notariacie, dla sporządzenia aktu poświadczenia dziedziczenia</w:t>
      </w: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notariusz może zwracać się do organów administracji publicznej oraz organów wykonujących zadania z zakresu administracji publicznej o</w:t>
      </w:r>
      <w:r w:rsidR="005B1725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 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 udzielenie informacji lub wydanie dokumentów stanowiących dowód:</w:t>
      </w:r>
    </w:p>
    <w:p w:rsidR="003F0FE2" w:rsidRPr="003F0FE2" w:rsidRDefault="003F0FE2" w:rsidP="000E7B85">
      <w:pPr>
        <w:numPr>
          <w:ilvl w:val="0"/>
          <w:numId w:val="27"/>
        </w:numPr>
        <w:spacing w:after="0" w:line="360" w:lineRule="auto"/>
        <w:ind w:left="993" w:hanging="426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każdego faktu, </w:t>
      </w:r>
    </w:p>
    <w:p w:rsidR="003F0FE2" w:rsidRPr="003F0FE2" w:rsidRDefault="003F0FE2" w:rsidP="000E7B85">
      <w:pPr>
        <w:numPr>
          <w:ilvl w:val="0"/>
          <w:numId w:val="27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faktu istotnego dla sporządzenia aktu poświadczenia dziedziczenia,</w:t>
      </w:r>
    </w:p>
    <w:p w:rsidR="003F0FE2" w:rsidRPr="003F0FE2" w:rsidRDefault="003F0FE2" w:rsidP="000E7B85">
      <w:pPr>
        <w:numPr>
          <w:ilvl w:val="0"/>
          <w:numId w:val="27"/>
        </w:numPr>
        <w:spacing w:after="0" w:line="360" w:lineRule="auto"/>
        <w:ind w:left="993" w:hanging="426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wszystkich faktów wskazanych przez strony czynności notarialnej.</w:t>
      </w:r>
    </w:p>
    <w:p w:rsidR="003F0FE2" w:rsidRDefault="003F0FE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22302" w:rsidRDefault="00A2230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22302" w:rsidRPr="003F0FE2" w:rsidRDefault="00A22302" w:rsidP="003F0F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F0FE2" w:rsidRPr="003F0FE2" w:rsidRDefault="003F0FE2" w:rsidP="003F0FE2">
      <w:p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lastRenderedPageBreak/>
        <w:t>150.</w:t>
      </w:r>
      <w:r w:rsidRPr="003F0FE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ab/>
        <w:t>Zgodnie z ustawą o Rzeczniku Praw Obywatelskich, w związku z rozpatrywanymi sprawami Rzecznik Praw Obywatelskich może również:</w:t>
      </w:r>
    </w:p>
    <w:p w:rsidR="003F0FE2" w:rsidRPr="003F0FE2" w:rsidRDefault="003F0FE2" w:rsidP="000E7B85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występować z inicjatywą ustawodawczą w każdej sprawie,</w:t>
      </w:r>
    </w:p>
    <w:p w:rsidR="003F0FE2" w:rsidRPr="003F0FE2" w:rsidRDefault="003F0FE2" w:rsidP="000E7B85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występować z inicjatywą ustawodawczą w sprawach dotyczących wolności i praw człowieka i obywatela,</w:t>
      </w:r>
    </w:p>
    <w:p w:rsidR="003F0FE2" w:rsidRPr="003F0FE2" w:rsidRDefault="003F0FE2" w:rsidP="000E7B85">
      <w:pPr>
        <w:numPr>
          <w:ilvl w:val="0"/>
          <w:numId w:val="6"/>
        </w:numPr>
        <w:spacing w:after="0" w:line="36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0FE2">
        <w:rPr>
          <w:rFonts w:ascii="Times New Roman" w:eastAsia="Times New Roman" w:hAnsi="Times New Roman" w:cs="Times New Roman"/>
          <w:sz w:val="24"/>
          <w:szCs w:val="24"/>
          <w:lang w:eastAsia="pl-PL"/>
        </w:rPr>
        <w:t>występować do właściwych organów z wnioskami o podjęcie inicjatywy ustawodawczej bądź o wydanie lub zmianę innych aktów prawnych w sprawach dotyczących wolności i praw człowieka i obywatela.</w:t>
      </w:r>
    </w:p>
    <w:p w:rsidR="003F0FE2" w:rsidRDefault="003F0FE2" w:rsidP="003F0FE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0194" w:rsidRDefault="00340194" w:rsidP="003F0FE2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703B0" w:rsidRPr="00C77CF1" w:rsidRDefault="001703B0" w:rsidP="003F0FE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1703B0" w:rsidRPr="00C77CF1" w:rsidSect="007A1AF4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010" w:rsidRDefault="004D4010" w:rsidP="009A10EE">
      <w:pPr>
        <w:spacing w:after="0" w:line="240" w:lineRule="auto"/>
      </w:pPr>
      <w:r>
        <w:separator/>
      </w:r>
    </w:p>
  </w:endnote>
  <w:endnote w:type="continuationSeparator" w:id="0">
    <w:p w:rsidR="004D4010" w:rsidRDefault="004D4010" w:rsidP="009A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1DC" w:rsidRPr="005B25B0" w:rsidRDefault="006261DC" w:rsidP="007A1AF4">
    <w:pPr>
      <w:tabs>
        <w:tab w:val="center" w:pos="4536"/>
        <w:tab w:val="right" w:pos="9072"/>
      </w:tabs>
      <w:rPr>
        <w:rFonts w:ascii="Calibri" w:eastAsia="Times New Roman" w:hAnsi="Calibri" w:cs="Times New Roman"/>
        <w:lang w:eastAsia="x-none"/>
      </w:rPr>
    </w:pPr>
    <w:r w:rsidRPr="005B25B0">
      <w:rPr>
        <w:rFonts w:ascii="Times New Roman" w:eastAsia="Times New Roman" w:hAnsi="Times New Roman" w:cs="Times New Roman"/>
        <w:sz w:val="24"/>
        <w:szCs w:val="24"/>
        <w:lang w:val="x-none" w:eastAsia="x-none"/>
      </w:rPr>
      <w:fldChar w:fldCharType="begin"/>
    </w:r>
    <w:r w:rsidRPr="005B25B0">
      <w:rPr>
        <w:rFonts w:ascii="Times New Roman" w:eastAsia="Times New Roman" w:hAnsi="Times New Roman" w:cs="Times New Roman"/>
        <w:sz w:val="24"/>
        <w:szCs w:val="24"/>
        <w:lang w:val="x-none" w:eastAsia="x-none"/>
      </w:rPr>
      <w:instrText xml:space="preserve"> PAGE   \* MERGEFORMAT </w:instrText>
    </w:r>
    <w:r w:rsidRPr="005B25B0">
      <w:rPr>
        <w:rFonts w:ascii="Times New Roman" w:eastAsia="Times New Roman" w:hAnsi="Times New Roman" w:cs="Times New Roman"/>
        <w:sz w:val="24"/>
        <w:szCs w:val="24"/>
        <w:lang w:val="x-none" w:eastAsia="x-none"/>
      </w:rPr>
      <w:fldChar w:fldCharType="separate"/>
    </w:r>
    <w:r w:rsidR="00FF660F">
      <w:rPr>
        <w:rFonts w:ascii="Times New Roman" w:eastAsia="Times New Roman" w:hAnsi="Times New Roman" w:cs="Times New Roman"/>
        <w:noProof/>
        <w:sz w:val="24"/>
        <w:szCs w:val="24"/>
        <w:lang w:val="x-none" w:eastAsia="x-none"/>
      </w:rPr>
      <w:t>36</w:t>
    </w:r>
    <w:r w:rsidRPr="005B25B0">
      <w:rPr>
        <w:rFonts w:ascii="Times New Roman" w:eastAsia="Times New Roman" w:hAnsi="Times New Roman" w:cs="Times New Roman"/>
        <w:sz w:val="24"/>
        <w:szCs w:val="24"/>
        <w:lang w:val="x-none" w:eastAsia="x-none"/>
      </w:rPr>
      <w:fldChar w:fldCharType="end"/>
    </w:r>
    <w:r w:rsidRPr="005B25B0">
      <w:rPr>
        <w:rFonts w:ascii="Times New Roman" w:eastAsia="Times New Roman" w:hAnsi="Times New Roman" w:cs="Times New Roman"/>
        <w:i/>
        <w:sz w:val="20"/>
        <w:szCs w:val="20"/>
        <w:lang w:val="x-none" w:eastAsia="x-none"/>
      </w:rPr>
      <w:tab/>
      <w:t xml:space="preserve">       </w:t>
    </w:r>
    <w:r>
      <w:rPr>
        <w:rFonts w:ascii="Times New Roman" w:eastAsia="Times New Roman" w:hAnsi="Times New Roman" w:cs="Times New Roman"/>
        <w:i/>
        <w:sz w:val="20"/>
        <w:szCs w:val="20"/>
        <w:lang w:val="x-none" w:eastAsia="x-none"/>
      </w:rPr>
      <w:t xml:space="preserve">                               </w:t>
    </w:r>
    <w:r>
      <w:rPr>
        <w:rFonts w:ascii="Times New Roman" w:eastAsia="Times New Roman" w:hAnsi="Times New Roman" w:cs="Times New Roman"/>
        <w:i/>
        <w:sz w:val="20"/>
        <w:szCs w:val="20"/>
        <w:lang w:eastAsia="x-none"/>
      </w:rPr>
      <w:t xml:space="preserve"> </w:t>
    </w:r>
    <w:r w:rsidRPr="005B25B0">
      <w:rPr>
        <w:rFonts w:ascii="Times New Roman" w:eastAsia="Times New Roman" w:hAnsi="Times New Roman" w:cs="Times New Roman"/>
        <w:i/>
        <w:sz w:val="20"/>
        <w:szCs w:val="20"/>
        <w:lang w:val="x-none" w:eastAsia="x-none"/>
      </w:rPr>
      <w:t xml:space="preserve">   EGZAMIN WSTĘPNY DLA KANDYDATÓW NA APLIKANTÓW NOTARIALNYCH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1DC" w:rsidRPr="007A1AF4" w:rsidRDefault="006261DC" w:rsidP="007A1AF4">
    <w:pPr>
      <w:tabs>
        <w:tab w:val="center" w:pos="4536"/>
        <w:tab w:val="right" w:pos="9072"/>
      </w:tabs>
      <w:rPr>
        <w:rFonts w:ascii="Times New Roman" w:eastAsia="Times New Roman" w:hAnsi="Times New Roman" w:cs="Times New Roman"/>
        <w:sz w:val="20"/>
        <w:szCs w:val="20"/>
        <w:lang w:eastAsia="x-none"/>
      </w:rPr>
    </w:pPr>
    <w:r w:rsidRPr="005B25B0">
      <w:rPr>
        <w:rFonts w:ascii="Times New Roman" w:eastAsia="Times New Roman" w:hAnsi="Times New Roman" w:cs="Times New Roman"/>
        <w:i/>
        <w:sz w:val="20"/>
        <w:szCs w:val="20"/>
        <w:lang w:val="x-none" w:eastAsia="x-none"/>
      </w:rPr>
      <w:t>EGZAMIN WSTĘPNY DLA KANDYDATÓW NA APLIKANTÓW NOTARIALNYCH</w:t>
    </w:r>
    <w:r w:rsidRPr="005B25B0">
      <w:rPr>
        <w:rFonts w:ascii="Times New Roman" w:eastAsia="Times New Roman" w:hAnsi="Times New Roman" w:cs="Times New Roman"/>
        <w:sz w:val="20"/>
        <w:szCs w:val="20"/>
        <w:lang w:val="x-none" w:eastAsia="x-none"/>
      </w:rPr>
      <w:t xml:space="preserve">                                          </w:t>
    </w:r>
    <w:r w:rsidRPr="005B25B0">
      <w:rPr>
        <w:rFonts w:ascii="Times New Roman" w:eastAsia="Times New Roman" w:hAnsi="Times New Roman" w:cs="Times New Roman"/>
        <w:sz w:val="24"/>
        <w:szCs w:val="24"/>
        <w:lang w:val="x-none" w:eastAsia="x-none"/>
      </w:rPr>
      <w:fldChar w:fldCharType="begin"/>
    </w:r>
    <w:r w:rsidRPr="005B25B0">
      <w:rPr>
        <w:rFonts w:ascii="Times New Roman" w:eastAsia="Times New Roman" w:hAnsi="Times New Roman" w:cs="Times New Roman"/>
        <w:sz w:val="24"/>
        <w:szCs w:val="24"/>
        <w:lang w:val="x-none" w:eastAsia="x-none"/>
      </w:rPr>
      <w:instrText xml:space="preserve"> PAGE   \* MERGEFORMAT </w:instrText>
    </w:r>
    <w:r w:rsidRPr="005B25B0">
      <w:rPr>
        <w:rFonts w:ascii="Times New Roman" w:eastAsia="Times New Roman" w:hAnsi="Times New Roman" w:cs="Times New Roman"/>
        <w:sz w:val="24"/>
        <w:szCs w:val="24"/>
        <w:lang w:val="x-none" w:eastAsia="x-none"/>
      </w:rPr>
      <w:fldChar w:fldCharType="separate"/>
    </w:r>
    <w:r w:rsidR="00FF660F">
      <w:rPr>
        <w:rFonts w:ascii="Times New Roman" w:eastAsia="Times New Roman" w:hAnsi="Times New Roman" w:cs="Times New Roman"/>
        <w:noProof/>
        <w:sz w:val="24"/>
        <w:szCs w:val="24"/>
        <w:lang w:val="x-none" w:eastAsia="x-none"/>
      </w:rPr>
      <w:t>35</w:t>
    </w:r>
    <w:r w:rsidRPr="005B25B0">
      <w:rPr>
        <w:rFonts w:ascii="Times New Roman" w:eastAsia="Times New Roman" w:hAnsi="Times New Roman" w:cs="Times New Roman"/>
        <w:sz w:val="24"/>
        <w:szCs w:val="24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010" w:rsidRDefault="004D4010" w:rsidP="009A10EE">
      <w:pPr>
        <w:spacing w:after="0" w:line="240" w:lineRule="auto"/>
      </w:pPr>
      <w:r>
        <w:separator/>
      </w:r>
    </w:p>
  </w:footnote>
  <w:footnote w:type="continuationSeparator" w:id="0">
    <w:p w:rsidR="004D4010" w:rsidRDefault="004D4010" w:rsidP="009A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DC1"/>
    <w:multiLevelType w:val="hybridMultilevel"/>
    <w:tmpl w:val="296EA882"/>
    <w:lvl w:ilvl="0" w:tplc="04150015">
      <w:start w:val="1"/>
      <w:numFmt w:val="upp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507C2"/>
    <w:multiLevelType w:val="hybridMultilevel"/>
    <w:tmpl w:val="4B50C320"/>
    <w:lvl w:ilvl="0" w:tplc="15EC6E1E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3450BB"/>
    <w:multiLevelType w:val="hybridMultilevel"/>
    <w:tmpl w:val="1B7A895A"/>
    <w:lvl w:ilvl="0" w:tplc="BF444A5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A4B7E57"/>
    <w:multiLevelType w:val="hybridMultilevel"/>
    <w:tmpl w:val="69E00D1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2E47"/>
    <w:multiLevelType w:val="hybridMultilevel"/>
    <w:tmpl w:val="D4AA1CA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B2ECC"/>
    <w:multiLevelType w:val="hybridMultilevel"/>
    <w:tmpl w:val="D76863BA"/>
    <w:lvl w:ilvl="0" w:tplc="32BCE56A">
      <w:start w:val="1"/>
      <w:numFmt w:val="upperLetter"/>
      <w:lvlText w:val="%1."/>
      <w:lvlJc w:val="left"/>
      <w:pPr>
        <w:ind w:left="1148" w:hanging="44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2877B2"/>
    <w:multiLevelType w:val="hybridMultilevel"/>
    <w:tmpl w:val="F6A4B640"/>
    <w:lvl w:ilvl="0" w:tplc="E87C7026">
      <w:start w:val="1"/>
      <w:numFmt w:val="upp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C8136B1"/>
    <w:multiLevelType w:val="hybridMultilevel"/>
    <w:tmpl w:val="84B4706E"/>
    <w:lvl w:ilvl="0" w:tplc="BF444A5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0093010"/>
    <w:multiLevelType w:val="hybridMultilevel"/>
    <w:tmpl w:val="B8B2FEF4"/>
    <w:lvl w:ilvl="0" w:tplc="71E03280">
      <w:start w:val="1"/>
      <w:numFmt w:val="upperLetter"/>
      <w:lvlText w:val="%1."/>
      <w:lvlJc w:val="left"/>
      <w:pPr>
        <w:ind w:left="1080" w:hanging="360"/>
      </w:pPr>
      <w:rPr>
        <w:rFonts w:eastAsia="Calibr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80163C"/>
    <w:multiLevelType w:val="hybridMultilevel"/>
    <w:tmpl w:val="026426FE"/>
    <w:lvl w:ilvl="0" w:tplc="3090773C">
      <w:start w:val="1"/>
      <w:numFmt w:val="upperLetter"/>
      <w:lvlText w:val="%1."/>
      <w:lvlJc w:val="left"/>
      <w:pPr>
        <w:ind w:left="1146" w:hanging="360"/>
      </w:pPr>
      <w:rPr>
        <w:rFonts w:eastAsia="Calibr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A13E5E"/>
    <w:multiLevelType w:val="hybridMultilevel"/>
    <w:tmpl w:val="D576BA78"/>
    <w:lvl w:ilvl="0" w:tplc="A574D4E4">
      <w:start w:val="1"/>
      <w:numFmt w:val="upperLetter"/>
      <w:lvlText w:val="%1."/>
      <w:lvlJc w:val="left"/>
      <w:pPr>
        <w:ind w:left="1118" w:hanging="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37900F0"/>
    <w:multiLevelType w:val="hybridMultilevel"/>
    <w:tmpl w:val="170802C2"/>
    <w:lvl w:ilvl="0" w:tplc="BF444A5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9A722BC"/>
    <w:multiLevelType w:val="hybridMultilevel"/>
    <w:tmpl w:val="A1D869B2"/>
    <w:lvl w:ilvl="0" w:tplc="61D47A1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106048"/>
    <w:multiLevelType w:val="hybridMultilevel"/>
    <w:tmpl w:val="450EBB8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C3EB4"/>
    <w:multiLevelType w:val="hybridMultilevel"/>
    <w:tmpl w:val="263ACB6A"/>
    <w:lvl w:ilvl="0" w:tplc="2910D6F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8163C"/>
    <w:multiLevelType w:val="hybridMultilevel"/>
    <w:tmpl w:val="6BB803B8"/>
    <w:lvl w:ilvl="0" w:tplc="675C96BE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9F10ECD"/>
    <w:multiLevelType w:val="hybridMultilevel"/>
    <w:tmpl w:val="FE72FA8C"/>
    <w:lvl w:ilvl="0" w:tplc="13DC3B94">
      <w:start w:val="1"/>
      <w:numFmt w:val="upperLetter"/>
      <w:lvlText w:val="%1."/>
      <w:lvlJc w:val="left"/>
      <w:pPr>
        <w:ind w:left="15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8" w:hanging="360"/>
      </w:pPr>
    </w:lvl>
    <w:lvl w:ilvl="2" w:tplc="0415001B" w:tentative="1">
      <w:start w:val="1"/>
      <w:numFmt w:val="lowerRoman"/>
      <w:lvlText w:val="%3."/>
      <w:lvlJc w:val="right"/>
      <w:pPr>
        <w:ind w:left="2948" w:hanging="180"/>
      </w:pPr>
    </w:lvl>
    <w:lvl w:ilvl="3" w:tplc="0415000F" w:tentative="1">
      <w:start w:val="1"/>
      <w:numFmt w:val="decimal"/>
      <w:lvlText w:val="%4."/>
      <w:lvlJc w:val="left"/>
      <w:pPr>
        <w:ind w:left="3668" w:hanging="360"/>
      </w:pPr>
    </w:lvl>
    <w:lvl w:ilvl="4" w:tplc="04150019" w:tentative="1">
      <w:start w:val="1"/>
      <w:numFmt w:val="lowerLetter"/>
      <w:lvlText w:val="%5."/>
      <w:lvlJc w:val="left"/>
      <w:pPr>
        <w:ind w:left="4388" w:hanging="360"/>
      </w:pPr>
    </w:lvl>
    <w:lvl w:ilvl="5" w:tplc="0415001B" w:tentative="1">
      <w:start w:val="1"/>
      <w:numFmt w:val="lowerRoman"/>
      <w:lvlText w:val="%6."/>
      <w:lvlJc w:val="right"/>
      <w:pPr>
        <w:ind w:left="5108" w:hanging="180"/>
      </w:pPr>
    </w:lvl>
    <w:lvl w:ilvl="6" w:tplc="0415000F" w:tentative="1">
      <w:start w:val="1"/>
      <w:numFmt w:val="decimal"/>
      <w:lvlText w:val="%7."/>
      <w:lvlJc w:val="left"/>
      <w:pPr>
        <w:ind w:left="5828" w:hanging="360"/>
      </w:pPr>
    </w:lvl>
    <w:lvl w:ilvl="7" w:tplc="04150019" w:tentative="1">
      <w:start w:val="1"/>
      <w:numFmt w:val="lowerLetter"/>
      <w:lvlText w:val="%8."/>
      <w:lvlJc w:val="left"/>
      <w:pPr>
        <w:ind w:left="6548" w:hanging="360"/>
      </w:pPr>
    </w:lvl>
    <w:lvl w:ilvl="8" w:tplc="0415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17">
    <w:nsid w:val="46987026"/>
    <w:multiLevelType w:val="hybridMultilevel"/>
    <w:tmpl w:val="474CB2EE"/>
    <w:lvl w:ilvl="0" w:tplc="C7B86DDE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F687A"/>
    <w:multiLevelType w:val="hybridMultilevel"/>
    <w:tmpl w:val="4D60BBF6"/>
    <w:lvl w:ilvl="0" w:tplc="821E27F6">
      <w:start w:val="1"/>
      <w:numFmt w:val="upperLetter"/>
      <w:lvlText w:val="%1."/>
      <w:lvlJc w:val="left"/>
      <w:pPr>
        <w:ind w:left="1146" w:hanging="360"/>
      </w:pPr>
      <w:rPr>
        <w:rFonts w:eastAsia="Calibr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4CA51DAE"/>
    <w:multiLevelType w:val="hybridMultilevel"/>
    <w:tmpl w:val="840C2F66"/>
    <w:lvl w:ilvl="0" w:tplc="C7B86DDE">
      <w:start w:val="1"/>
      <w:numFmt w:val="upp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01715"/>
    <w:multiLevelType w:val="hybridMultilevel"/>
    <w:tmpl w:val="23D4E8A8"/>
    <w:lvl w:ilvl="0" w:tplc="A574D4E4">
      <w:start w:val="1"/>
      <w:numFmt w:val="upperLetter"/>
      <w:lvlText w:val="%1."/>
      <w:lvlJc w:val="left"/>
      <w:pPr>
        <w:ind w:left="1118" w:hanging="4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205D1"/>
    <w:multiLevelType w:val="hybridMultilevel"/>
    <w:tmpl w:val="A3AEB3E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50BB5"/>
    <w:multiLevelType w:val="hybridMultilevel"/>
    <w:tmpl w:val="19B6D38C"/>
    <w:lvl w:ilvl="0" w:tplc="C714CF66">
      <w:start w:val="1"/>
      <w:numFmt w:val="upp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0936082"/>
    <w:multiLevelType w:val="hybridMultilevel"/>
    <w:tmpl w:val="AC06F56E"/>
    <w:lvl w:ilvl="0" w:tplc="EB4C49E8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4">
    <w:nsid w:val="52E3047F"/>
    <w:multiLevelType w:val="hybridMultilevel"/>
    <w:tmpl w:val="501CAA4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4A5709"/>
    <w:multiLevelType w:val="hybridMultilevel"/>
    <w:tmpl w:val="CD68915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4330C"/>
    <w:multiLevelType w:val="hybridMultilevel"/>
    <w:tmpl w:val="571C3626"/>
    <w:lvl w:ilvl="0" w:tplc="13DC3B94">
      <w:start w:val="1"/>
      <w:numFmt w:val="upperLetter"/>
      <w:lvlText w:val="%1."/>
      <w:lvlJc w:val="left"/>
      <w:pPr>
        <w:ind w:left="1238" w:hanging="53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EEE0B63"/>
    <w:multiLevelType w:val="hybridMultilevel"/>
    <w:tmpl w:val="0E46D304"/>
    <w:lvl w:ilvl="0" w:tplc="F3163892">
      <w:start w:val="1"/>
      <w:numFmt w:val="upperLetter"/>
      <w:lvlText w:val="%1."/>
      <w:lvlJc w:val="left"/>
      <w:pPr>
        <w:ind w:left="1080" w:hanging="360"/>
      </w:pPr>
      <w:rPr>
        <w:rFonts w:eastAsia="Calibr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6304F1"/>
    <w:multiLevelType w:val="hybridMultilevel"/>
    <w:tmpl w:val="A91C25E8"/>
    <w:lvl w:ilvl="0" w:tplc="B2A27C0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61304101"/>
    <w:multiLevelType w:val="hybridMultilevel"/>
    <w:tmpl w:val="B2A85EDC"/>
    <w:lvl w:ilvl="0" w:tplc="8AB6CDD2">
      <w:start w:val="1"/>
      <w:numFmt w:val="upperLetter"/>
      <w:lvlText w:val="%1."/>
      <w:lvlJc w:val="left"/>
      <w:pPr>
        <w:ind w:left="1146" w:hanging="360"/>
      </w:pPr>
      <w:rPr>
        <w:rFonts w:eastAsia="Calibr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>
    <w:nsid w:val="638D57E3"/>
    <w:multiLevelType w:val="hybridMultilevel"/>
    <w:tmpl w:val="B386A884"/>
    <w:lvl w:ilvl="0" w:tplc="59B62FA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BB2A1B"/>
    <w:multiLevelType w:val="hybridMultilevel"/>
    <w:tmpl w:val="3E4EAC04"/>
    <w:lvl w:ilvl="0" w:tplc="BF444A5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D120D9D"/>
    <w:multiLevelType w:val="hybridMultilevel"/>
    <w:tmpl w:val="A836A6A2"/>
    <w:lvl w:ilvl="0" w:tplc="BF444A56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D3E2826"/>
    <w:multiLevelType w:val="hybridMultilevel"/>
    <w:tmpl w:val="FED60FA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CA1D78"/>
    <w:multiLevelType w:val="hybridMultilevel"/>
    <w:tmpl w:val="1F6CD676"/>
    <w:lvl w:ilvl="0" w:tplc="BF444A56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>
    <w:nsid w:val="744726DC"/>
    <w:multiLevelType w:val="hybridMultilevel"/>
    <w:tmpl w:val="412CA4B2"/>
    <w:lvl w:ilvl="0" w:tplc="E69C7022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745D6921"/>
    <w:multiLevelType w:val="hybridMultilevel"/>
    <w:tmpl w:val="E7C62588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3E453F"/>
    <w:multiLevelType w:val="hybridMultilevel"/>
    <w:tmpl w:val="02A8694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8B63CE"/>
    <w:multiLevelType w:val="hybridMultilevel"/>
    <w:tmpl w:val="F6A4B640"/>
    <w:lvl w:ilvl="0" w:tplc="E87C7026">
      <w:start w:val="1"/>
      <w:numFmt w:val="upperLetter"/>
      <w:lvlText w:val="%1."/>
      <w:lvlJc w:val="left"/>
      <w:pPr>
        <w:ind w:left="4613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5333" w:hanging="360"/>
      </w:pPr>
    </w:lvl>
    <w:lvl w:ilvl="2" w:tplc="0415001B" w:tentative="1">
      <w:start w:val="1"/>
      <w:numFmt w:val="lowerRoman"/>
      <w:lvlText w:val="%3."/>
      <w:lvlJc w:val="right"/>
      <w:pPr>
        <w:ind w:left="6053" w:hanging="180"/>
      </w:pPr>
    </w:lvl>
    <w:lvl w:ilvl="3" w:tplc="0415000F" w:tentative="1">
      <w:start w:val="1"/>
      <w:numFmt w:val="decimal"/>
      <w:lvlText w:val="%4."/>
      <w:lvlJc w:val="left"/>
      <w:pPr>
        <w:ind w:left="6773" w:hanging="360"/>
      </w:pPr>
    </w:lvl>
    <w:lvl w:ilvl="4" w:tplc="04150019" w:tentative="1">
      <w:start w:val="1"/>
      <w:numFmt w:val="lowerLetter"/>
      <w:lvlText w:val="%5."/>
      <w:lvlJc w:val="left"/>
      <w:pPr>
        <w:ind w:left="7493" w:hanging="360"/>
      </w:pPr>
    </w:lvl>
    <w:lvl w:ilvl="5" w:tplc="0415001B" w:tentative="1">
      <w:start w:val="1"/>
      <w:numFmt w:val="lowerRoman"/>
      <w:lvlText w:val="%6."/>
      <w:lvlJc w:val="right"/>
      <w:pPr>
        <w:ind w:left="8213" w:hanging="180"/>
      </w:pPr>
    </w:lvl>
    <w:lvl w:ilvl="6" w:tplc="0415000F" w:tentative="1">
      <w:start w:val="1"/>
      <w:numFmt w:val="decimal"/>
      <w:lvlText w:val="%7."/>
      <w:lvlJc w:val="left"/>
      <w:pPr>
        <w:ind w:left="8933" w:hanging="360"/>
      </w:pPr>
    </w:lvl>
    <w:lvl w:ilvl="7" w:tplc="04150019" w:tentative="1">
      <w:start w:val="1"/>
      <w:numFmt w:val="lowerLetter"/>
      <w:lvlText w:val="%8."/>
      <w:lvlJc w:val="left"/>
      <w:pPr>
        <w:ind w:left="9653" w:hanging="360"/>
      </w:pPr>
    </w:lvl>
    <w:lvl w:ilvl="8" w:tplc="0415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39">
    <w:nsid w:val="7E1A754F"/>
    <w:multiLevelType w:val="hybridMultilevel"/>
    <w:tmpl w:val="66B22BE6"/>
    <w:lvl w:ilvl="0" w:tplc="675EE39E">
      <w:start w:val="1"/>
      <w:numFmt w:val="upperLetter"/>
      <w:lvlText w:val="%1."/>
      <w:lvlJc w:val="left"/>
      <w:pPr>
        <w:ind w:left="1090" w:hanging="370"/>
      </w:pPr>
      <w:rPr>
        <w:rFonts w:eastAsia="Calibr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F6404D7"/>
    <w:multiLevelType w:val="hybridMultilevel"/>
    <w:tmpl w:val="28687894"/>
    <w:lvl w:ilvl="0" w:tplc="5360DE38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7FA832FB"/>
    <w:multiLevelType w:val="hybridMultilevel"/>
    <w:tmpl w:val="BDE82368"/>
    <w:lvl w:ilvl="0" w:tplc="9A88BA10">
      <w:start w:val="1"/>
      <w:numFmt w:val="upp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7FBA490C"/>
    <w:multiLevelType w:val="hybridMultilevel"/>
    <w:tmpl w:val="250CA4B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3"/>
  </w:num>
  <w:num w:numId="3">
    <w:abstractNumId w:val="13"/>
  </w:num>
  <w:num w:numId="4">
    <w:abstractNumId w:val="27"/>
  </w:num>
  <w:num w:numId="5">
    <w:abstractNumId w:val="30"/>
  </w:num>
  <w:num w:numId="6">
    <w:abstractNumId w:val="12"/>
  </w:num>
  <w:num w:numId="7">
    <w:abstractNumId w:val="8"/>
  </w:num>
  <w:num w:numId="8">
    <w:abstractNumId w:val="39"/>
  </w:num>
  <w:num w:numId="9">
    <w:abstractNumId w:val="1"/>
  </w:num>
  <w:num w:numId="10">
    <w:abstractNumId w:val="36"/>
  </w:num>
  <w:num w:numId="11">
    <w:abstractNumId w:val="4"/>
  </w:num>
  <w:num w:numId="12">
    <w:abstractNumId w:val="15"/>
  </w:num>
  <w:num w:numId="13">
    <w:abstractNumId w:val="26"/>
  </w:num>
  <w:num w:numId="14">
    <w:abstractNumId w:val="34"/>
  </w:num>
  <w:num w:numId="15">
    <w:abstractNumId w:val="11"/>
  </w:num>
  <w:num w:numId="16">
    <w:abstractNumId w:val="32"/>
  </w:num>
  <w:num w:numId="17">
    <w:abstractNumId w:val="2"/>
  </w:num>
  <w:num w:numId="18">
    <w:abstractNumId w:val="7"/>
  </w:num>
  <w:num w:numId="19">
    <w:abstractNumId w:val="31"/>
  </w:num>
  <w:num w:numId="20">
    <w:abstractNumId w:val="5"/>
  </w:num>
  <w:num w:numId="21">
    <w:abstractNumId w:val="10"/>
  </w:num>
  <w:num w:numId="22">
    <w:abstractNumId w:val="16"/>
  </w:num>
  <w:num w:numId="23">
    <w:abstractNumId w:val="19"/>
  </w:num>
  <w:num w:numId="24">
    <w:abstractNumId w:val="38"/>
  </w:num>
  <w:num w:numId="25">
    <w:abstractNumId w:val="6"/>
  </w:num>
  <w:num w:numId="26">
    <w:abstractNumId w:val="17"/>
  </w:num>
  <w:num w:numId="27">
    <w:abstractNumId w:val="22"/>
  </w:num>
  <w:num w:numId="28">
    <w:abstractNumId w:val="9"/>
  </w:num>
  <w:num w:numId="29">
    <w:abstractNumId w:val="14"/>
  </w:num>
  <w:num w:numId="30">
    <w:abstractNumId w:val="41"/>
  </w:num>
  <w:num w:numId="31">
    <w:abstractNumId w:val="40"/>
  </w:num>
  <w:num w:numId="32">
    <w:abstractNumId w:val="28"/>
  </w:num>
  <w:num w:numId="33">
    <w:abstractNumId w:val="35"/>
  </w:num>
  <w:num w:numId="34">
    <w:abstractNumId w:val="23"/>
  </w:num>
  <w:num w:numId="35">
    <w:abstractNumId w:val="29"/>
  </w:num>
  <w:num w:numId="36">
    <w:abstractNumId w:val="18"/>
  </w:num>
  <w:num w:numId="37">
    <w:abstractNumId w:val="37"/>
  </w:num>
  <w:num w:numId="38">
    <w:abstractNumId w:val="24"/>
  </w:num>
  <w:num w:numId="39">
    <w:abstractNumId w:val="42"/>
  </w:num>
  <w:num w:numId="40">
    <w:abstractNumId w:val="3"/>
  </w:num>
  <w:num w:numId="41">
    <w:abstractNumId w:val="21"/>
  </w:num>
  <w:num w:numId="42">
    <w:abstractNumId w:val="25"/>
  </w:num>
  <w:num w:numId="43">
    <w:abstractNumId w:val="2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70"/>
    <w:rsid w:val="0002193C"/>
    <w:rsid w:val="0002233C"/>
    <w:rsid w:val="00026F28"/>
    <w:rsid w:val="00027BFD"/>
    <w:rsid w:val="00032539"/>
    <w:rsid w:val="00041DFF"/>
    <w:rsid w:val="00050784"/>
    <w:rsid w:val="00053E8C"/>
    <w:rsid w:val="00066E7F"/>
    <w:rsid w:val="000745F3"/>
    <w:rsid w:val="00080A1F"/>
    <w:rsid w:val="00091DF0"/>
    <w:rsid w:val="000931DD"/>
    <w:rsid w:val="000A0D5C"/>
    <w:rsid w:val="000C6397"/>
    <w:rsid w:val="000D1176"/>
    <w:rsid w:val="000D1AB0"/>
    <w:rsid w:val="000D59F8"/>
    <w:rsid w:val="000E6AF8"/>
    <w:rsid w:val="000E7B85"/>
    <w:rsid w:val="001046F1"/>
    <w:rsid w:val="001108B9"/>
    <w:rsid w:val="001374CC"/>
    <w:rsid w:val="001418B7"/>
    <w:rsid w:val="001444D9"/>
    <w:rsid w:val="00161AC4"/>
    <w:rsid w:val="001703B0"/>
    <w:rsid w:val="00183EED"/>
    <w:rsid w:val="001855AF"/>
    <w:rsid w:val="00186D48"/>
    <w:rsid w:val="001A273E"/>
    <w:rsid w:val="001A5BAE"/>
    <w:rsid w:val="001B0AD2"/>
    <w:rsid w:val="001B79E4"/>
    <w:rsid w:val="001D18EF"/>
    <w:rsid w:val="001E0EBB"/>
    <w:rsid w:val="001E2E9D"/>
    <w:rsid w:val="001E7A28"/>
    <w:rsid w:val="001F07FE"/>
    <w:rsid w:val="002049C2"/>
    <w:rsid w:val="0023198E"/>
    <w:rsid w:val="00233420"/>
    <w:rsid w:val="0023500C"/>
    <w:rsid w:val="00244370"/>
    <w:rsid w:val="00244A7A"/>
    <w:rsid w:val="00245C5D"/>
    <w:rsid w:val="00254D58"/>
    <w:rsid w:val="00261AB9"/>
    <w:rsid w:val="00264797"/>
    <w:rsid w:val="00281E8C"/>
    <w:rsid w:val="002847E7"/>
    <w:rsid w:val="00293F90"/>
    <w:rsid w:val="002B1A3C"/>
    <w:rsid w:val="002B3BBD"/>
    <w:rsid w:val="002C03CF"/>
    <w:rsid w:val="002E2AC0"/>
    <w:rsid w:val="002F1BE1"/>
    <w:rsid w:val="002F4130"/>
    <w:rsid w:val="002F71AA"/>
    <w:rsid w:val="003146EC"/>
    <w:rsid w:val="00320C20"/>
    <w:rsid w:val="00331DCD"/>
    <w:rsid w:val="003373B7"/>
    <w:rsid w:val="00340194"/>
    <w:rsid w:val="00347992"/>
    <w:rsid w:val="00350190"/>
    <w:rsid w:val="00352307"/>
    <w:rsid w:val="00360638"/>
    <w:rsid w:val="00374FB1"/>
    <w:rsid w:val="0037627A"/>
    <w:rsid w:val="00383357"/>
    <w:rsid w:val="00384944"/>
    <w:rsid w:val="0038537D"/>
    <w:rsid w:val="00390ED1"/>
    <w:rsid w:val="003A63BE"/>
    <w:rsid w:val="003C0D28"/>
    <w:rsid w:val="003E163A"/>
    <w:rsid w:val="003E1D4D"/>
    <w:rsid w:val="003E41A6"/>
    <w:rsid w:val="003E4C32"/>
    <w:rsid w:val="003F0FE2"/>
    <w:rsid w:val="003F129F"/>
    <w:rsid w:val="003F35AA"/>
    <w:rsid w:val="003F5857"/>
    <w:rsid w:val="004004E2"/>
    <w:rsid w:val="00401FEF"/>
    <w:rsid w:val="00404333"/>
    <w:rsid w:val="00410250"/>
    <w:rsid w:val="004260E9"/>
    <w:rsid w:val="00435FE3"/>
    <w:rsid w:val="00454217"/>
    <w:rsid w:val="00465752"/>
    <w:rsid w:val="00475C2D"/>
    <w:rsid w:val="0048756B"/>
    <w:rsid w:val="00494873"/>
    <w:rsid w:val="004A7FF3"/>
    <w:rsid w:val="004B789E"/>
    <w:rsid w:val="004C4A71"/>
    <w:rsid w:val="004C4EAB"/>
    <w:rsid w:val="004C5835"/>
    <w:rsid w:val="004C6E82"/>
    <w:rsid w:val="004D4010"/>
    <w:rsid w:val="004E1F5E"/>
    <w:rsid w:val="004E2C79"/>
    <w:rsid w:val="004E40B7"/>
    <w:rsid w:val="004E4441"/>
    <w:rsid w:val="004E56C3"/>
    <w:rsid w:val="004F7C20"/>
    <w:rsid w:val="005022C9"/>
    <w:rsid w:val="005061AA"/>
    <w:rsid w:val="00517063"/>
    <w:rsid w:val="00521CBB"/>
    <w:rsid w:val="00530459"/>
    <w:rsid w:val="00530C5D"/>
    <w:rsid w:val="0053610B"/>
    <w:rsid w:val="0054282F"/>
    <w:rsid w:val="00553CC4"/>
    <w:rsid w:val="005762B9"/>
    <w:rsid w:val="0057786B"/>
    <w:rsid w:val="00587053"/>
    <w:rsid w:val="00592F6D"/>
    <w:rsid w:val="00596F17"/>
    <w:rsid w:val="005A081A"/>
    <w:rsid w:val="005A3048"/>
    <w:rsid w:val="005A5C7C"/>
    <w:rsid w:val="005A7E0F"/>
    <w:rsid w:val="005B1708"/>
    <w:rsid w:val="005B1725"/>
    <w:rsid w:val="005C012D"/>
    <w:rsid w:val="005D0C93"/>
    <w:rsid w:val="005D3B46"/>
    <w:rsid w:val="005F7A15"/>
    <w:rsid w:val="0060467D"/>
    <w:rsid w:val="00606F68"/>
    <w:rsid w:val="00611B6E"/>
    <w:rsid w:val="00614F8A"/>
    <w:rsid w:val="00615A3C"/>
    <w:rsid w:val="00615FD8"/>
    <w:rsid w:val="006261DC"/>
    <w:rsid w:val="00626843"/>
    <w:rsid w:val="00631332"/>
    <w:rsid w:val="006332C1"/>
    <w:rsid w:val="00635C60"/>
    <w:rsid w:val="00650C0E"/>
    <w:rsid w:val="006530A6"/>
    <w:rsid w:val="00654288"/>
    <w:rsid w:val="00667040"/>
    <w:rsid w:val="00676F43"/>
    <w:rsid w:val="00680BBC"/>
    <w:rsid w:val="006906DE"/>
    <w:rsid w:val="006933DB"/>
    <w:rsid w:val="00695DCF"/>
    <w:rsid w:val="006B286B"/>
    <w:rsid w:val="006C5A16"/>
    <w:rsid w:val="006D4B6F"/>
    <w:rsid w:val="006E6EBC"/>
    <w:rsid w:val="006F389D"/>
    <w:rsid w:val="006F5D41"/>
    <w:rsid w:val="00700C00"/>
    <w:rsid w:val="0070282A"/>
    <w:rsid w:val="007102CC"/>
    <w:rsid w:val="007348C9"/>
    <w:rsid w:val="00736728"/>
    <w:rsid w:val="00757787"/>
    <w:rsid w:val="00770481"/>
    <w:rsid w:val="007743BA"/>
    <w:rsid w:val="00784598"/>
    <w:rsid w:val="00791768"/>
    <w:rsid w:val="007926E0"/>
    <w:rsid w:val="0079636F"/>
    <w:rsid w:val="007A1AF4"/>
    <w:rsid w:val="007C58A1"/>
    <w:rsid w:val="007D3B4F"/>
    <w:rsid w:val="007D548F"/>
    <w:rsid w:val="007D69B3"/>
    <w:rsid w:val="007D69FC"/>
    <w:rsid w:val="007D6FC9"/>
    <w:rsid w:val="0080277C"/>
    <w:rsid w:val="00822BB7"/>
    <w:rsid w:val="00832588"/>
    <w:rsid w:val="008510B1"/>
    <w:rsid w:val="0085799E"/>
    <w:rsid w:val="00870B1A"/>
    <w:rsid w:val="00882E54"/>
    <w:rsid w:val="008847F7"/>
    <w:rsid w:val="0089042D"/>
    <w:rsid w:val="008B2E76"/>
    <w:rsid w:val="008C45A8"/>
    <w:rsid w:val="008D242C"/>
    <w:rsid w:val="008D307F"/>
    <w:rsid w:val="008D4224"/>
    <w:rsid w:val="008D629D"/>
    <w:rsid w:val="008E63C5"/>
    <w:rsid w:val="008F7E8C"/>
    <w:rsid w:val="009056A9"/>
    <w:rsid w:val="009127F3"/>
    <w:rsid w:val="00916591"/>
    <w:rsid w:val="00917F01"/>
    <w:rsid w:val="00921617"/>
    <w:rsid w:val="00925E08"/>
    <w:rsid w:val="00934FC2"/>
    <w:rsid w:val="009442D4"/>
    <w:rsid w:val="009447B8"/>
    <w:rsid w:val="009509AF"/>
    <w:rsid w:val="0095519B"/>
    <w:rsid w:val="00973AA1"/>
    <w:rsid w:val="009810BF"/>
    <w:rsid w:val="009A10EE"/>
    <w:rsid w:val="009B2F30"/>
    <w:rsid w:val="009C0FD6"/>
    <w:rsid w:val="009C12A3"/>
    <w:rsid w:val="009C26D7"/>
    <w:rsid w:val="009C4DD4"/>
    <w:rsid w:val="00A00050"/>
    <w:rsid w:val="00A03AF4"/>
    <w:rsid w:val="00A13FF2"/>
    <w:rsid w:val="00A22302"/>
    <w:rsid w:val="00A33CC7"/>
    <w:rsid w:val="00A4044D"/>
    <w:rsid w:val="00A476D8"/>
    <w:rsid w:val="00A5206E"/>
    <w:rsid w:val="00A62414"/>
    <w:rsid w:val="00A72EAE"/>
    <w:rsid w:val="00A83EE3"/>
    <w:rsid w:val="00A8489D"/>
    <w:rsid w:val="00A91985"/>
    <w:rsid w:val="00A93EF7"/>
    <w:rsid w:val="00A96ABB"/>
    <w:rsid w:val="00AA0714"/>
    <w:rsid w:val="00AA55D1"/>
    <w:rsid w:val="00AA7174"/>
    <w:rsid w:val="00AC0D32"/>
    <w:rsid w:val="00AD12CF"/>
    <w:rsid w:val="00AD13D7"/>
    <w:rsid w:val="00AD749E"/>
    <w:rsid w:val="00AE5EF3"/>
    <w:rsid w:val="00AE7872"/>
    <w:rsid w:val="00B12565"/>
    <w:rsid w:val="00B1596E"/>
    <w:rsid w:val="00B171DA"/>
    <w:rsid w:val="00B17252"/>
    <w:rsid w:val="00B212EA"/>
    <w:rsid w:val="00B25676"/>
    <w:rsid w:val="00B25684"/>
    <w:rsid w:val="00B42A7F"/>
    <w:rsid w:val="00B457ED"/>
    <w:rsid w:val="00B6165F"/>
    <w:rsid w:val="00B663F9"/>
    <w:rsid w:val="00B717DF"/>
    <w:rsid w:val="00B73D97"/>
    <w:rsid w:val="00B73EEE"/>
    <w:rsid w:val="00B82720"/>
    <w:rsid w:val="00BA4E0C"/>
    <w:rsid w:val="00BA747A"/>
    <w:rsid w:val="00BC6810"/>
    <w:rsid w:val="00BE6E53"/>
    <w:rsid w:val="00C06E1A"/>
    <w:rsid w:val="00C13B2E"/>
    <w:rsid w:val="00C41D82"/>
    <w:rsid w:val="00C46FC4"/>
    <w:rsid w:val="00C64CA9"/>
    <w:rsid w:val="00C77CF1"/>
    <w:rsid w:val="00C805A6"/>
    <w:rsid w:val="00C80830"/>
    <w:rsid w:val="00C8397E"/>
    <w:rsid w:val="00C84C4E"/>
    <w:rsid w:val="00C8635B"/>
    <w:rsid w:val="00C94A86"/>
    <w:rsid w:val="00C9660A"/>
    <w:rsid w:val="00CA218A"/>
    <w:rsid w:val="00CB262D"/>
    <w:rsid w:val="00CD19E9"/>
    <w:rsid w:val="00CD5A49"/>
    <w:rsid w:val="00CE5187"/>
    <w:rsid w:val="00D02C5E"/>
    <w:rsid w:val="00D035A2"/>
    <w:rsid w:val="00D22436"/>
    <w:rsid w:val="00D228B6"/>
    <w:rsid w:val="00D24919"/>
    <w:rsid w:val="00D2505D"/>
    <w:rsid w:val="00D25E03"/>
    <w:rsid w:val="00D30C79"/>
    <w:rsid w:val="00D31A05"/>
    <w:rsid w:val="00D31ABB"/>
    <w:rsid w:val="00D42589"/>
    <w:rsid w:val="00D54055"/>
    <w:rsid w:val="00D57668"/>
    <w:rsid w:val="00D62691"/>
    <w:rsid w:val="00DA0B61"/>
    <w:rsid w:val="00DA10D2"/>
    <w:rsid w:val="00DA3AD8"/>
    <w:rsid w:val="00DB0DB5"/>
    <w:rsid w:val="00DE7B54"/>
    <w:rsid w:val="00DE7E6C"/>
    <w:rsid w:val="00DF5380"/>
    <w:rsid w:val="00E2355C"/>
    <w:rsid w:val="00E3652B"/>
    <w:rsid w:val="00E56B8A"/>
    <w:rsid w:val="00E821A0"/>
    <w:rsid w:val="00E851BE"/>
    <w:rsid w:val="00E93B84"/>
    <w:rsid w:val="00E96DC4"/>
    <w:rsid w:val="00E9768B"/>
    <w:rsid w:val="00EA45C3"/>
    <w:rsid w:val="00ED1A33"/>
    <w:rsid w:val="00EE5126"/>
    <w:rsid w:val="00F0238F"/>
    <w:rsid w:val="00F144E1"/>
    <w:rsid w:val="00F3587B"/>
    <w:rsid w:val="00F47AB4"/>
    <w:rsid w:val="00F6361D"/>
    <w:rsid w:val="00F65331"/>
    <w:rsid w:val="00F74EFF"/>
    <w:rsid w:val="00F766DA"/>
    <w:rsid w:val="00FA075B"/>
    <w:rsid w:val="00FB608D"/>
    <w:rsid w:val="00FC1879"/>
    <w:rsid w:val="00FC35A9"/>
    <w:rsid w:val="00FC69D2"/>
    <w:rsid w:val="00FE056B"/>
    <w:rsid w:val="00FE7791"/>
    <w:rsid w:val="00FE7F4D"/>
    <w:rsid w:val="00FF184B"/>
    <w:rsid w:val="00FF40D6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47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ub">
    <w:name w:val="pub"/>
    <w:basedOn w:val="Normalny"/>
    <w:rsid w:val="0077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77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A5BAE"/>
    <w:pPr>
      <w:ind w:left="720"/>
      <w:contextualSpacing/>
    </w:pPr>
  </w:style>
  <w:style w:type="paragraph" w:customStyle="1" w:styleId="parinner">
    <w:name w:val="parinner"/>
    <w:basedOn w:val="Normalny"/>
    <w:rsid w:val="001A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9A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9A10EE"/>
  </w:style>
  <w:style w:type="paragraph" w:styleId="Stopka">
    <w:name w:val="footer"/>
    <w:basedOn w:val="Normalny"/>
    <w:link w:val="StopkaZnak"/>
    <w:uiPriority w:val="99"/>
    <w:unhideWhenUsed/>
    <w:rsid w:val="009A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10EE"/>
  </w:style>
  <w:style w:type="paragraph" w:styleId="Tekstdymka">
    <w:name w:val="Balloon Text"/>
    <w:basedOn w:val="Normalny"/>
    <w:link w:val="TekstdymkaZnak"/>
    <w:uiPriority w:val="99"/>
    <w:semiHidden/>
    <w:unhideWhenUsed/>
    <w:rsid w:val="00A0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3AF4"/>
    <w:rPr>
      <w:rFonts w:ascii="Tahoma" w:hAnsi="Tahoma" w:cs="Tahoma"/>
      <w:sz w:val="16"/>
      <w:szCs w:val="16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F6361D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nhideWhenUsed/>
    <w:rsid w:val="00F6361D"/>
    <w:pPr>
      <w:spacing w:after="0" w:line="240" w:lineRule="auto"/>
    </w:pPr>
    <w:rPr>
      <w:sz w:val="20"/>
      <w:szCs w:val="20"/>
    </w:rPr>
  </w:style>
  <w:style w:type="paragraph" w:customStyle="1" w:styleId="p">
    <w:name w:val="p"/>
    <w:uiPriority w:val="99"/>
    <w:rsid w:val="00352307"/>
    <w:pPr>
      <w:widowControl w:val="0"/>
      <w:autoSpaceDE w:val="0"/>
      <w:autoSpaceDN w:val="0"/>
      <w:adjustRightInd w:val="0"/>
      <w:spacing w:before="20" w:after="40" w:line="40" w:lineRule="atLeast"/>
      <w:jc w:val="both"/>
    </w:pPr>
    <w:rPr>
      <w:rFonts w:ascii="Helvetica" w:eastAsiaTheme="minorEastAsia" w:hAnsi="Helvetica" w:cs="Times New Roman"/>
      <w:color w:val="000000"/>
      <w:sz w:val="18"/>
      <w:szCs w:val="18"/>
      <w:lang w:eastAsia="pl-PL"/>
    </w:rPr>
  </w:style>
  <w:style w:type="paragraph" w:customStyle="1" w:styleId="ppkt">
    <w:name w:val="p.pkt"/>
    <w:uiPriority w:val="99"/>
    <w:rsid w:val="00352307"/>
    <w:pPr>
      <w:widowControl w:val="0"/>
      <w:autoSpaceDE w:val="0"/>
      <w:autoSpaceDN w:val="0"/>
      <w:adjustRightInd w:val="0"/>
      <w:spacing w:after="0" w:line="40" w:lineRule="atLeast"/>
      <w:ind w:left="240"/>
      <w:jc w:val="both"/>
    </w:pPr>
    <w:rPr>
      <w:rFonts w:ascii="Helvetica" w:eastAsiaTheme="minorEastAsia" w:hAnsi="Helvetica" w:cs="Times New Roman"/>
      <w:color w:val="000000"/>
      <w:sz w:val="18"/>
      <w:szCs w:val="18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3F0FE2"/>
  </w:style>
  <w:style w:type="table" w:styleId="Tabela-Siatka">
    <w:name w:val="Table Grid"/>
    <w:basedOn w:val="Standardowy"/>
    <w:rsid w:val="003F0F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strony">
    <w:name w:val="page number"/>
    <w:basedOn w:val="Domylnaczcionkaakapitu"/>
    <w:rsid w:val="003F0FE2"/>
  </w:style>
  <w:style w:type="character" w:customStyle="1" w:styleId="apple-style-span">
    <w:name w:val="apple-style-span"/>
    <w:basedOn w:val="Domylnaczcionkaakapitu"/>
    <w:rsid w:val="003F0FE2"/>
  </w:style>
  <w:style w:type="paragraph" w:styleId="Tekstpodstawowy2">
    <w:name w:val="Body Text 2"/>
    <w:basedOn w:val="Normalny"/>
    <w:link w:val="Tekstpodstawowy2Znak"/>
    <w:rsid w:val="003F0F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3F0FE2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domyslny1">
    <w:name w:val="akapitdomyslny1"/>
    <w:basedOn w:val="Domylnaczcionkaakapitu"/>
    <w:rsid w:val="003F0FE2"/>
  </w:style>
  <w:style w:type="character" w:styleId="Odwoanieprzypisukocowego">
    <w:name w:val="endnote reference"/>
    <w:rsid w:val="003F0FE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47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ub">
    <w:name w:val="pub"/>
    <w:basedOn w:val="Normalny"/>
    <w:rsid w:val="0077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77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1A5BAE"/>
    <w:pPr>
      <w:ind w:left="720"/>
      <w:contextualSpacing/>
    </w:pPr>
  </w:style>
  <w:style w:type="paragraph" w:customStyle="1" w:styleId="parinner">
    <w:name w:val="parinner"/>
    <w:basedOn w:val="Normalny"/>
    <w:rsid w:val="001A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nhideWhenUsed/>
    <w:rsid w:val="009A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9A10EE"/>
  </w:style>
  <w:style w:type="paragraph" w:styleId="Stopka">
    <w:name w:val="footer"/>
    <w:basedOn w:val="Normalny"/>
    <w:link w:val="StopkaZnak"/>
    <w:uiPriority w:val="99"/>
    <w:unhideWhenUsed/>
    <w:rsid w:val="009A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A10EE"/>
  </w:style>
  <w:style w:type="paragraph" w:styleId="Tekstdymka">
    <w:name w:val="Balloon Text"/>
    <w:basedOn w:val="Normalny"/>
    <w:link w:val="TekstdymkaZnak"/>
    <w:uiPriority w:val="99"/>
    <w:semiHidden/>
    <w:unhideWhenUsed/>
    <w:rsid w:val="00A03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3AF4"/>
    <w:rPr>
      <w:rFonts w:ascii="Tahoma" w:hAnsi="Tahoma" w:cs="Tahoma"/>
      <w:sz w:val="16"/>
      <w:szCs w:val="16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F6361D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nhideWhenUsed/>
    <w:rsid w:val="00F6361D"/>
    <w:pPr>
      <w:spacing w:after="0" w:line="240" w:lineRule="auto"/>
    </w:pPr>
    <w:rPr>
      <w:sz w:val="20"/>
      <w:szCs w:val="20"/>
    </w:rPr>
  </w:style>
  <w:style w:type="paragraph" w:customStyle="1" w:styleId="p">
    <w:name w:val="p"/>
    <w:uiPriority w:val="99"/>
    <w:rsid w:val="00352307"/>
    <w:pPr>
      <w:widowControl w:val="0"/>
      <w:autoSpaceDE w:val="0"/>
      <w:autoSpaceDN w:val="0"/>
      <w:adjustRightInd w:val="0"/>
      <w:spacing w:before="20" w:after="40" w:line="40" w:lineRule="atLeast"/>
      <w:jc w:val="both"/>
    </w:pPr>
    <w:rPr>
      <w:rFonts w:ascii="Helvetica" w:eastAsiaTheme="minorEastAsia" w:hAnsi="Helvetica" w:cs="Times New Roman"/>
      <w:color w:val="000000"/>
      <w:sz w:val="18"/>
      <w:szCs w:val="18"/>
      <w:lang w:eastAsia="pl-PL"/>
    </w:rPr>
  </w:style>
  <w:style w:type="paragraph" w:customStyle="1" w:styleId="ppkt">
    <w:name w:val="p.pkt"/>
    <w:uiPriority w:val="99"/>
    <w:rsid w:val="00352307"/>
    <w:pPr>
      <w:widowControl w:val="0"/>
      <w:autoSpaceDE w:val="0"/>
      <w:autoSpaceDN w:val="0"/>
      <w:adjustRightInd w:val="0"/>
      <w:spacing w:after="0" w:line="40" w:lineRule="atLeast"/>
      <w:ind w:left="240"/>
      <w:jc w:val="both"/>
    </w:pPr>
    <w:rPr>
      <w:rFonts w:ascii="Helvetica" w:eastAsiaTheme="minorEastAsia" w:hAnsi="Helvetica" w:cs="Times New Roman"/>
      <w:color w:val="000000"/>
      <w:sz w:val="18"/>
      <w:szCs w:val="18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3F0FE2"/>
  </w:style>
  <w:style w:type="table" w:styleId="Tabela-Siatka">
    <w:name w:val="Table Grid"/>
    <w:basedOn w:val="Standardowy"/>
    <w:rsid w:val="003F0F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erstrony">
    <w:name w:val="page number"/>
    <w:basedOn w:val="Domylnaczcionkaakapitu"/>
    <w:rsid w:val="003F0FE2"/>
  </w:style>
  <w:style w:type="character" w:customStyle="1" w:styleId="apple-style-span">
    <w:name w:val="apple-style-span"/>
    <w:basedOn w:val="Domylnaczcionkaakapitu"/>
    <w:rsid w:val="003F0FE2"/>
  </w:style>
  <w:style w:type="paragraph" w:styleId="Tekstpodstawowy2">
    <w:name w:val="Body Text 2"/>
    <w:basedOn w:val="Normalny"/>
    <w:link w:val="Tekstpodstawowy2Znak"/>
    <w:rsid w:val="003F0FE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3F0FE2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domyslny1">
    <w:name w:val="akapitdomyslny1"/>
    <w:basedOn w:val="Domylnaczcionkaakapitu"/>
    <w:rsid w:val="003F0FE2"/>
  </w:style>
  <w:style w:type="character" w:styleId="Odwoanieprzypisukocowego">
    <w:name w:val="endnote reference"/>
    <w:rsid w:val="003F0F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7DEBC-4625-4099-A605-F476E3878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7964</Words>
  <Characters>47784</Characters>
  <Application>Microsoft Office Word</Application>
  <DocSecurity>0</DocSecurity>
  <Lines>398</Lines>
  <Paragraphs>111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Wstępny Notarialny</dc:creator>
  <cp:lastModifiedBy>Wstępny Notarialny</cp:lastModifiedBy>
  <cp:revision>12</cp:revision>
  <cp:lastPrinted>2022-09-01T09:10:00Z</cp:lastPrinted>
  <dcterms:created xsi:type="dcterms:W3CDTF">2022-08-30T08:49:00Z</dcterms:created>
  <dcterms:modified xsi:type="dcterms:W3CDTF">2022-09-01T09:10:00Z</dcterms:modified>
</cp:coreProperties>
</file>