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480" w:lineRule="auto"/>
        <w:rPr>
          <w:rFonts w:ascii="Plus Jakarta Sans" w:cs="Plus Jakarta Sans" w:eastAsia="Plus Jakarta Sans" w:hAnsi="Plus Jakarta Sans"/>
          <w:b w:val="1"/>
          <w:bCs w:val="1"/>
          <w:color w:val="0f172a"/>
        </w:rPr>
      </w:pPr>
      <w:bookmarkStart w:colFirst="0" w:colLast="0" w:name="_ffzxw7b07wb" w:id="0"/>
      <w:bookmarkEnd w:id="0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0f172a"/>
          <w:rtl w:val="0"/>
        </w:rPr>
        <w:t xml:space="preserve">Autonomous Agentic Black-Box UI/UX &amp; Accessibility Testing Framework</w:t>
      </w:r>
    </w:p>
    <w:p w:rsidR="00000000" w:rsidDel="00000000" w:rsidP="00000000" w:rsidRDefault="00000000" w:rsidRPr="00000000" w14:paraId="00000002">
      <w:pPr>
        <w:spacing w:line="324.00000000000006" w:lineRule="auto"/>
        <w:rPr>
          <w:rFonts w:ascii="Inter" w:cs="Inter" w:eastAsia="Inter" w:hAnsi="Inter"/>
          <w:color w:val="334155"/>
        </w:rPr>
      </w:pPr>
      <w:r w:rsidDel="00000000" w:rsidR="00000000" w:rsidRPr="00000000">
        <w:rPr>
          <w:rFonts w:ascii="Inter" w:cs="Inter" w:eastAsia="Inter" w:hAnsi="Inter"/>
          <w:color w:val="334155"/>
          <w:rtl w:val="0"/>
        </w:rPr>
        <w:t xml:space="preserve">Autonomous, human-like agent navigation for friction mapping, flow regression detection, multi-path discovery, and cross-platform usability auditing.</w:t>
      </w:r>
    </w:p>
    <w:p w:rsidR="00000000" w:rsidDel="00000000" w:rsidP="00000000" w:rsidRDefault="00000000" w:rsidRPr="00000000" w14:paraId="00000003">
      <w:pPr>
        <w:widowControl w:val="0"/>
        <w:rPr>
          <w:rFonts w:ascii="Inter" w:cs="Inter" w:eastAsia="Inter" w:hAnsi="Inter"/>
          <w:color w:val="3341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24.00000000000006" w:lineRule="auto"/>
        <w:rPr>
          <w:rFonts w:ascii="Inter" w:cs="Inter" w:eastAsia="Inter" w:hAnsi="Inter"/>
          <w:color w:val="33415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5">
            <w:pPr>
              <w:spacing w:line="324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Challenge Specification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324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324.00000000000006" w:lineRule="auto"/>
              <w:rPr>
                <w:rFonts w:ascii="Inter" w:cs="Inter" w:eastAsia="Inter" w:hAnsi="Inter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rtl w:val="0"/>
              </w:rPr>
              <w:t xml:space="preserve">Track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rFonts w:ascii="Inter" w:cs="Inter" w:eastAsia="Inter" w:hAnsi="Inter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rtl w:val="0"/>
              </w:rPr>
              <w:t xml:space="preserve">Developer Tools / AI Agents / Automated QA &amp; Accessibility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rFonts w:ascii="Inter" w:cs="Inter" w:eastAsia="Inter" w:hAnsi="Inter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rtl w:val="0"/>
              </w:rPr>
              <w:t xml:space="preserve">Challenge Lead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rFonts w:ascii="Inter" w:cs="Inter" w:eastAsia="Inter" w:hAnsi="Inter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Jai A Parmar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rFonts w:ascii="Inter" w:cs="Inter" w:eastAsia="Inter" w:hAnsi="Inter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rtl w:val="0"/>
              </w:rPr>
              <w:t xml:space="preserve">Minimum PoC Scope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rFonts w:ascii="Inter" w:cs="Inter" w:eastAsia="Inter" w:hAnsi="Inter"/>
                <w:color w:val="334155"/>
              </w:rPr>
            </w:pPr>
            <w:r w:rsidDel="00000000" w:rsidR="00000000" w:rsidRPr="00000000">
              <w:rPr>
                <w:rFonts w:ascii="Inter" w:cs="Inter" w:eastAsia="Inter" w:hAnsi="Inter"/>
                <w:color w:val="334155"/>
                <w:rtl w:val="0"/>
              </w:rPr>
              <w:t xml:space="preserve">Demonstrate autonomous UI testing on 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334155"/>
                <w:rtl w:val="0"/>
              </w:rPr>
              <w:t xml:space="preserve">at least 1 target platform</w:t>
            </w:r>
            <w:r w:rsidDel="00000000" w:rsidR="00000000" w:rsidRPr="00000000">
              <w:rPr>
                <w:rFonts w:ascii="Inter" w:cs="Inter" w:eastAsia="Inter" w:hAnsi="Inter"/>
                <w:color w:val="334155"/>
                <w:rtl w:val="0"/>
              </w:rPr>
              <w:t xml:space="preserve"> (multi-platform support encouraged)</w:t>
            </w:r>
          </w:p>
        </w:tc>
      </w:tr>
    </w:tbl>
    <w:p w:rsidR="00000000" w:rsidDel="00000000" w:rsidP="00000000" w:rsidRDefault="00000000" w:rsidRPr="00000000" w14:paraId="0000000D">
      <w:pPr>
        <w:pStyle w:val="Title"/>
        <w:spacing w:after="120" w:before="480" w:lineRule="auto"/>
        <w:rPr>
          <w:rFonts w:ascii="Plus Jakarta Sans" w:cs="Plus Jakarta Sans" w:eastAsia="Plus Jakarta Sans" w:hAnsi="Plus Jakarta Sans"/>
          <w:b w:val="1"/>
          <w:bCs w:val="1"/>
          <w:color w:val="0f172a"/>
        </w:rPr>
      </w:pPr>
      <w:bookmarkStart w:colFirst="0" w:colLast="0" w:name="_qxxv0s9xhc9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spacing w:after="120" w:before="480" w:lineRule="auto"/>
        <w:rPr>
          <w:rFonts w:ascii="Plus Jakarta Sans" w:cs="Plus Jakarta Sans" w:eastAsia="Plus Jakarta Sans" w:hAnsi="Plus Jakarta Sans"/>
          <w:b w:val="1"/>
          <w:bCs w:val="1"/>
          <w:color w:val="0f172a"/>
        </w:rPr>
      </w:pPr>
      <w:bookmarkStart w:colFirst="0" w:colLast="0" w:name="_wxy7wqb694tn" w:id="2"/>
      <w:bookmarkEnd w:id="2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0f172a"/>
          <w:rtl w:val="0"/>
        </w:rPr>
        <w:t xml:space="preserve">1. Premise &amp; Context</w:t>
      </w:r>
    </w:p>
    <w:p w:rsidR="00000000" w:rsidDel="00000000" w:rsidP="00000000" w:rsidRDefault="00000000" w:rsidRPr="00000000" w14:paraId="0000000F">
      <w:pPr>
        <w:spacing w:line="324.00000000000006" w:lineRule="auto"/>
        <w:rPr>
          <w:rFonts w:ascii="Inter" w:cs="Inter" w:eastAsia="Inter" w:hAnsi="Inter"/>
          <w:color w:val="334155"/>
        </w:rPr>
      </w:pPr>
      <w:r w:rsidDel="00000000" w:rsidR="00000000" w:rsidRPr="00000000">
        <w:rPr>
          <w:rFonts w:ascii="Inter" w:cs="Inter" w:eastAsia="Inter" w:hAnsi="Inter"/>
          <w:color w:val="334155"/>
          <w:rtl w:val="0"/>
        </w:rPr>
        <w:t xml:space="preserve">Modern software engineering heavily relies on automated End-to-End (E2E) testing frameworks such as Selenium, Playwright, Cypress, and Appium. While these tools are effective at verifying functional code paths and static assertions (e.g., "does clicking button X return status code 200?"), they suffer from architectural limitations when evaluated against modern, fluid user interfaces:</w:t>
      </w:r>
    </w:p>
    <w:p w:rsidR="00000000" w:rsidDel="00000000" w:rsidP="00000000" w:rsidRDefault="00000000" w:rsidRPr="00000000" w14:paraId="00000010">
      <w:pPr>
        <w:widowControl w:val="0"/>
        <w:rPr>
          <w:rFonts w:ascii="Inter" w:cs="Inter" w:eastAsia="Inter" w:hAnsi="Inter"/>
          <w:color w:val="3341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334155"/>
          <w:rtl w:val="0"/>
        </w:rPr>
        <w:t xml:space="preserve">Brittle &amp; Framework-Dependent Locators:</w:t>
      </w:r>
      <w:r w:rsidDel="00000000" w:rsidR="00000000" w:rsidRPr="00000000">
        <w:rPr>
          <w:rFonts w:ascii="Inter" w:cs="Inter" w:eastAsia="Inter" w:hAnsi="Inter"/>
          <w:color w:val="334155"/>
          <w:rtl w:val="0"/>
        </w:rPr>
        <w:t xml:space="preserve"> Traditional automation relies on explicit DOM selectors, XPaths, or accessibility IDs. Simple UI refactoring, class renaming, or layout restructuring breaks test suites even when the core user experience remains intact.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334155"/>
          <w:rtl w:val="0"/>
        </w:rPr>
        <w:t xml:space="preserve">Inability to Evaluate User Experience &amp; Friction:</w:t>
      </w:r>
      <w:r w:rsidDel="00000000" w:rsidR="00000000" w:rsidRPr="00000000">
        <w:rPr>
          <w:rFonts w:ascii="Inter" w:cs="Inter" w:eastAsia="Inter" w:hAnsi="Inter"/>
          <w:color w:val="334155"/>
          <w:rtl w:val="0"/>
        </w:rPr>
        <w:t xml:space="preserve"> Standard test runners confirm whether a goal is technically reachable, but cannot measure </w:t>
      </w:r>
      <w:r w:rsidDel="00000000" w:rsidR="00000000" w:rsidRPr="00000000">
        <w:rPr>
          <w:rFonts w:ascii="Inter" w:cs="Inter" w:eastAsia="Inter" w:hAnsi="Inter"/>
          <w:i w:val="1"/>
          <w:iCs w:val="1"/>
          <w:color w:val="334155"/>
          <w:rtl w:val="0"/>
        </w:rPr>
        <w:t xml:space="preserve">how frustrating, confusing, or convoluted</w:t>
      </w:r>
      <w:r w:rsidDel="00000000" w:rsidR="00000000" w:rsidRPr="00000000">
        <w:rPr>
          <w:rFonts w:ascii="Inter" w:cs="Inter" w:eastAsia="Inter" w:hAnsi="Inter"/>
          <w:color w:val="334155"/>
          <w:rtl w:val="0"/>
        </w:rPr>
        <w:t xml:space="preserve"> it was to reach that goal. They are blind to layout shifts, redundant navigation loops, occluded controls, and poor visual hierarchy.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334155"/>
          <w:rtl w:val="0"/>
        </w:rPr>
        <w:t xml:space="preserve">Single-Path Bias:</w:t>
      </w:r>
      <w:r w:rsidDel="00000000" w:rsidR="00000000" w:rsidRPr="00000000">
        <w:rPr>
          <w:rFonts w:ascii="Inter" w:cs="Inter" w:eastAsia="Inter" w:hAnsi="Inter"/>
          <w:color w:val="334155"/>
          <w:rtl w:val="0"/>
        </w:rPr>
        <w:t xml:space="preserve"> Automated scripts execute deterministic linear steps. They fail to discover alternative navigation branches, redundant entry points, or dead-end user flows that real users encounter during unscripted exploration.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324.00000000000006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334155"/>
          <w:rtl w:val="0"/>
        </w:rPr>
        <w:t xml:space="preserve">Ecosystem &amp; OS Vendor Drift:</w:t>
      </w:r>
      <w:r w:rsidDel="00000000" w:rsidR="00000000" w:rsidRPr="00000000">
        <w:rPr>
          <w:rFonts w:ascii="Inter" w:cs="Inter" w:eastAsia="Inter" w:hAnsi="Inter"/>
          <w:color w:val="334155"/>
          <w:rtl w:val="0"/>
        </w:rPr>
        <w:t xml:space="preserve"> Applications execute across diverse environments with custom OS behaviors and browser engines (e.g., Stock Android vs. Vendor overlaid UIs; Chrome V8 vs. Firefox Gecko). A flow that feels seamless on one device often suffers from keyboard occlusion, modal overlap, or touch-target misalignment on another.</w:t>
      </w:r>
    </w:p>
    <w:p w:rsidR="00000000" w:rsidDel="00000000" w:rsidP="00000000" w:rsidRDefault="00000000" w:rsidRPr="00000000" w14:paraId="00000015">
      <w:pPr>
        <w:widowControl w:val="0"/>
        <w:rPr>
          <w:rFonts w:ascii="Inter" w:cs="Inter" w:eastAsia="Inter" w:hAnsi="Inter"/>
          <w:color w:val="3341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24.00000000000006" w:lineRule="auto"/>
        <w:rPr>
          <w:rFonts w:ascii="Inter" w:cs="Inter" w:eastAsia="Inter" w:hAnsi="Inter"/>
          <w:color w:val="334155"/>
        </w:rPr>
      </w:pPr>
      <w:r w:rsidDel="00000000" w:rsidR="00000000" w:rsidRPr="00000000">
        <w:rPr>
          <w:rFonts w:ascii="Inter" w:cs="Inter" w:eastAsia="Inter" w:hAnsi="Inter"/>
          <w:color w:val="334155"/>
          <w:rtl w:val="0"/>
        </w:rPr>
        <w:t xml:space="preserve">To solve these challenges, testing must transition from </w:t>
      </w:r>
      <w:r w:rsidDel="00000000" w:rsidR="00000000" w:rsidRPr="00000000">
        <w:rPr>
          <w:rFonts w:ascii="Inter" w:cs="Inter" w:eastAsia="Inter" w:hAnsi="Inter"/>
          <w:b w:val="1"/>
          <w:bCs w:val="1"/>
          <w:color w:val="334155"/>
          <w:rtl w:val="0"/>
        </w:rPr>
        <w:t xml:space="preserve">scripted functional execution</w:t>
      </w:r>
      <w:r w:rsidDel="00000000" w:rsidR="00000000" w:rsidRPr="00000000">
        <w:rPr>
          <w:rFonts w:ascii="Inter" w:cs="Inter" w:eastAsia="Inter" w:hAnsi="Inter"/>
          <w:color w:val="334155"/>
          <w:rtl w:val="0"/>
        </w:rPr>
        <w:t xml:space="preserve">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334155"/>
          <w:rtl w:val="0"/>
        </w:rPr>
        <w:t xml:space="preserve">agentic, intent-driven exploration</w:t>
      </w:r>
      <w:r w:rsidDel="00000000" w:rsidR="00000000" w:rsidRPr="00000000">
        <w:rPr>
          <w:rFonts w:ascii="Inter" w:cs="Inter" w:eastAsia="Inter" w:hAnsi="Inter"/>
          <w:color w:val="334155"/>
          <w:rtl w:val="0"/>
        </w:rPr>
        <w:t xml:space="preserve">. Instead of writing rigid locators, developers should give an AI agent a high-level natural language goal (e.g., "Filter for blue running shoes under $100 and complete guest checkout") and allow the agent to experience, evaluate, and audit the application like a real human user who doesn’t have any info about implementation details.</w:t>
      </w:r>
    </w:p>
    <w:p w:rsidR="00000000" w:rsidDel="00000000" w:rsidP="00000000" w:rsidRDefault="00000000" w:rsidRPr="00000000" w14:paraId="00000017">
      <w:pPr>
        <w:pStyle w:val="Title"/>
        <w:spacing w:after="120" w:before="480" w:lineRule="auto"/>
        <w:rPr>
          <w:rFonts w:ascii="Plus Jakarta Sans" w:cs="Plus Jakarta Sans" w:eastAsia="Plus Jakarta Sans" w:hAnsi="Plus Jakarta Sans"/>
          <w:b w:val="1"/>
          <w:bCs w:val="1"/>
          <w:color w:val="0f172a"/>
        </w:rPr>
      </w:pPr>
      <w:bookmarkStart w:colFirst="0" w:colLast="0" w:name="_q95uzvyfpjrj" w:id="3"/>
      <w:bookmarkEnd w:id="3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0f172a"/>
          <w:rtl w:val="0"/>
        </w:rPr>
        <w:t xml:space="preserve">2. Problem Statement</w:t>
      </w:r>
    </w:p>
    <w:p w:rsidR="00000000" w:rsidDel="00000000" w:rsidP="00000000" w:rsidRDefault="00000000" w:rsidRPr="00000000" w14:paraId="00000018">
      <w:pPr>
        <w:spacing w:line="324.00000000000006" w:lineRule="auto"/>
        <w:rPr>
          <w:rFonts w:ascii="Inter" w:cs="Inter" w:eastAsia="Inter" w:hAnsi="Inter"/>
          <w:color w:val="334155"/>
        </w:rPr>
      </w:pPr>
      <w:r w:rsidDel="00000000" w:rsidR="00000000" w:rsidRPr="00000000">
        <w:rPr>
          <w:rFonts w:ascii="Inter" w:cs="Inter" w:eastAsia="Inter" w:hAnsi="Inter"/>
          <w:color w:val="334155"/>
          <w:rtl w:val="0"/>
        </w:rPr>
        <w:t xml:space="preserve">Build an agentic, framework-agnostic, black-box UI/UX testing engine that accepts high-level natural language intent descriptions and autonomously navigates target applications to discover usability friction, map multi-path user journeys, detect UI/UX regressions, and audit accessibility tree structures.</w:t>
      </w:r>
    </w:p>
    <w:p w:rsidR="00000000" w:rsidDel="00000000" w:rsidP="00000000" w:rsidRDefault="00000000" w:rsidRPr="00000000" w14:paraId="00000019">
      <w:pPr>
        <w:widowControl w:val="0"/>
        <w:rPr>
          <w:rFonts w:ascii="Inter" w:cs="Inter" w:eastAsia="Inter" w:hAnsi="Inter"/>
          <w:color w:val="3341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24.00000000000006" w:lineRule="auto"/>
        <w:rPr>
          <w:rFonts w:ascii="Inter" w:cs="Inter" w:eastAsia="Inter" w:hAnsi="Inter"/>
          <w:color w:val="334155"/>
        </w:rPr>
      </w:pPr>
      <w:r w:rsidDel="00000000" w:rsidR="00000000" w:rsidRPr="00000000">
        <w:rPr>
          <w:rFonts w:ascii="Inter" w:cs="Inter" w:eastAsia="Inter" w:hAnsi="Inter"/>
          <w:color w:val="334155"/>
          <w:rtl w:val="0"/>
        </w:rPr>
        <w:t xml:space="preserve">The system should treat the target application as a true black box—relying on visible UI cues, layout context, or standard accessibility nodes rather than proprietary test hooks or embedded SDKs.</w:t>
      </w:r>
    </w:p>
    <w:p w:rsidR="00000000" w:rsidDel="00000000" w:rsidP="00000000" w:rsidRDefault="00000000" w:rsidRPr="00000000" w14:paraId="0000001B">
      <w:pPr>
        <w:pStyle w:val="Title"/>
        <w:spacing w:after="120" w:before="480" w:lineRule="auto"/>
        <w:rPr>
          <w:rFonts w:ascii="Plus Jakarta Sans" w:cs="Plus Jakarta Sans" w:eastAsia="Plus Jakarta Sans" w:hAnsi="Plus Jakarta Sans"/>
          <w:b w:val="1"/>
          <w:bCs w:val="1"/>
          <w:color w:val="0f172a"/>
        </w:rPr>
      </w:pPr>
      <w:bookmarkStart w:colFirst="0" w:colLast="0" w:name="_bu8u3r6lobmf" w:id="4"/>
      <w:bookmarkEnd w:id="4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0f172a"/>
          <w:rtl w:val="0"/>
        </w:rPr>
        <w:t xml:space="preserve">3. Key Exploration Themes</w:t>
      </w:r>
    </w:p>
    <w:p w:rsidR="00000000" w:rsidDel="00000000" w:rsidP="00000000" w:rsidRDefault="00000000" w:rsidRPr="00000000" w14:paraId="0000001C">
      <w:pPr>
        <w:pStyle w:val="Heading1"/>
        <w:spacing w:before="480" w:line="288" w:lineRule="auto"/>
        <w:rPr>
          <w:rFonts w:ascii="Plus Jakarta Sans" w:cs="Plus Jakarta Sans" w:eastAsia="Plus Jakarta Sans" w:hAnsi="Plus Jakarta Sans"/>
          <w:b w:val="1"/>
          <w:bCs w:val="1"/>
          <w:color w:val="0f172a"/>
          <w:sz w:val="36"/>
          <w:szCs w:val="36"/>
        </w:rPr>
      </w:pPr>
      <w:bookmarkStart w:colFirst="0" w:colLast="0" w:name="_jn0wvy4y4ok2" w:id="5"/>
      <w:bookmarkEnd w:id="5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0f172a"/>
          <w:sz w:val="36"/>
          <w:szCs w:val="36"/>
          <w:rtl w:val="0"/>
        </w:rPr>
        <w:t xml:space="preserve">A. Autonomous Navigation &amp; Discovery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324.00000000000006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334155"/>
          <w:rtl w:val="0"/>
        </w:rPr>
        <w:t xml:space="preserve">Intent-Based Action:</w:t>
      </w:r>
      <w:r w:rsidDel="00000000" w:rsidR="00000000" w:rsidRPr="00000000">
        <w:rPr>
          <w:rFonts w:ascii="Inter" w:cs="Inter" w:eastAsia="Inter" w:hAnsi="Inter"/>
          <w:color w:val="334155"/>
          <w:rtl w:val="0"/>
        </w:rPr>
        <w:t xml:space="preserve"> Dynamically translate natural language user goals into visual clue based UI interaction sequences without pre-scripted steps.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324.00000000000006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334155"/>
          <w:rtl w:val="0"/>
        </w:rPr>
        <w:t xml:space="preserve">Multi-Path Exploration:</w:t>
      </w:r>
      <w:r w:rsidDel="00000000" w:rsidR="00000000" w:rsidRPr="00000000">
        <w:rPr>
          <w:rFonts w:ascii="Inter" w:cs="Inter" w:eastAsia="Inter" w:hAnsi="Inter"/>
          <w:color w:val="334155"/>
          <w:rtl w:val="0"/>
        </w:rPr>
        <w:t xml:space="preserve"> Discover alternative navigational paths, redundant loops, or unexpected dead-ends encountered during goal completion.</w:t>
      </w:r>
    </w:p>
    <w:p w:rsidR="00000000" w:rsidDel="00000000" w:rsidP="00000000" w:rsidRDefault="00000000" w:rsidRPr="00000000" w14:paraId="0000001F">
      <w:pPr>
        <w:pStyle w:val="Heading1"/>
        <w:spacing w:before="480" w:line="288" w:lineRule="auto"/>
        <w:rPr>
          <w:rFonts w:ascii="Plus Jakarta Sans" w:cs="Plus Jakarta Sans" w:eastAsia="Plus Jakarta Sans" w:hAnsi="Plus Jakarta Sans"/>
          <w:b w:val="1"/>
          <w:bCs w:val="1"/>
          <w:color w:val="0f172a"/>
          <w:sz w:val="36"/>
          <w:szCs w:val="36"/>
        </w:rPr>
      </w:pPr>
      <w:bookmarkStart w:colFirst="0" w:colLast="0" w:name="_ym3adk785nxs" w:id="6"/>
      <w:bookmarkEnd w:id="6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0f172a"/>
          <w:sz w:val="36"/>
          <w:szCs w:val="36"/>
          <w:rtl w:val="0"/>
        </w:rPr>
        <w:t xml:space="preserve">B. UX Friction &amp; Accessibility Insights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line="324.00000000000006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334155"/>
          <w:rtl w:val="0"/>
        </w:rPr>
        <w:t xml:space="preserve">Friction &amp; Regression Identification:</w:t>
      </w:r>
      <w:r w:rsidDel="00000000" w:rsidR="00000000" w:rsidRPr="00000000">
        <w:rPr>
          <w:rFonts w:ascii="Inter" w:cs="Inter" w:eastAsia="Inter" w:hAnsi="Inter"/>
          <w:color w:val="334155"/>
          <w:rtl w:val="0"/>
        </w:rPr>
        <w:t xml:space="preserve"> Detect unnecessary complexity, visual shifts, confusing layouts, or regressions between app versions.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324.00000000000006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334155"/>
          <w:rtl w:val="0"/>
        </w:rPr>
        <w:t xml:space="preserve">Accessibility Verification:</w:t>
      </w:r>
      <w:r w:rsidDel="00000000" w:rsidR="00000000" w:rsidRPr="00000000">
        <w:rPr>
          <w:rFonts w:ascii="Inter" w:cs="Inter" w:eastAsia="Inter" w:hAnsi="Inter"/>
          <w:color w:val="334155"/>
          <w:rtl w:val="0"/>
        </w:rPr>
        <w:t xml:space="preserve"> Evaluate screen elements and navigation hierarchies for accessibility flaws (e.g., unlabeled controls or poor focus order).</w:t>
      </w:r>
    </w:p>
    <w:p w:rsidR="00000000" w:rsidDel="00000000" w:rsidP="00000000" w:rsidRDefault="00000000" w:rsidRPr="00000000" w14:paraId="00000022">
      <w:pPr>
        <w:pStyle w:val="Heading1"/>
        <w:spacing w:before="480" w:line="288" w:lineRule="auto"/>
        <w:rPr>
          <w:rFonts w:ascii="Plus Jakarta Sans" w:cs="Plus Jakarta Sans" w:eastAsia="Plus Jakarta Sans" w:hAnsi="Plus Jakarta Sans"/>
          <w:b w:val="1"/>
          <w:bCs w:val="1"/>
          <w:color w:val="0f172a"/>
          <w:sz w:val="36"/>
          <w:szCs w:val="36"/>
        </w:rPr>
      </w:pPr>
      <w:bookmarkStart w:colFirst="0" w:colLast="0" w:name="_sa44xrfumsrh" w:id="7"/>
      <w:bookmarkEnd w:id="7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0f172a"/>
          <w:sz w:val="36"/>
          <w:szCs w:val="36"/>
          <w:rtl w:val="0"/>
        </w:rPr>
        <w:t xml:space="preserve">C. Framework-Agnostic &amp; Native Platform Tracing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324.00000000000006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334155"/>
          <w:rtl w:val="0"/>
        </w:rPr>
        <w:t xml:space="preserve">Zero Application Instrumentation:</w:t>
      </w:r>
      <w:r w:rsidDel="00000000" w:rsidR="00000000" w:rsidRPr="00000000">
        <w:rPr>
          <w:rFonts w:ascii="Inter" w:cs="Inter" w:eastAsia="Inter" w:hAnsi="Inter"/>
          <w:color w:val="334155"/>
          <w:rtl w:val="0"/>
        </w:rPr>
        <w:t xml:space="preserve"> Require no embedded testing libraries, source code modifications, or app-level SDK integrations.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324.00000000000006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334155"/>
          <w:rtl w:val="0"/>
        </w:rPr>
        <w:t xml:space="preserve">Native Driver Integration:</w:t>
      </w:r>
      <w:r w:rsidDel="00000000" w:rsidR="00000000" w:rsidRPr="00000000">
        <w:rPr>
          <w:rFonts w:ascii="Inter" w:cs="Inter" w:eastAsia="Inter" w:hAnsi="Inter"/>
          <w:color w:val="334155"/>
          <w:rtl w:val="0"/>
        </w:rPr>
        <w:t xml:space="preserve"> Communicate exclusively through native platform interfaces:</w:t>
      </w:r>
    </w:p>
    <w:p w:rsidR="00000000" w:rsidDel="00000000" w:rsidP="00000000" w:rsidRDefault="00000000" w:rsidRPr="00000000" w14:paraId="00000025">
      <w:pPr>
        <w:pStyle w:val="Heading1"/>
        <w:spacing w:before="480" w:line="288" w:lineRule="auto"/>
        <w:rPr>
          <w:rFonts w:ascii="Plus Jakarta Sans" w:cs="Plus Jakarta Sans" w:eastAsia="Plus Jakarta Sans" w:hAnsi="Plus Jakarta Sans"/>
          <w:b w:val="1"/>
          <w:bCs w:val="1"/>
          <w:color w:val="0f172a"/>
          <w:sz w:val="36"/>
          <w:szCs w:val="36"/>
        </w:rPr>
      </w:pPr>
      <w:bookmarkStart w:colFirst="0" w:colLast="0" w:name="_cqur44h9hcfd" w:id="8"/>
      <w:bookmarkEnd w:id="8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0f172a"/>
          <w:sz w:val="36"/>
          <w:szCs w:val="36"/>
          <w:rtl w:val="0"/>
        </w:rPr>
        <w:t xml:space="preserve">D. Step-by-step tracing &amp; Reporting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324.00000000000006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334155"/>
          <w:rtl w:val="0"/>
        </w:rPr>
        <w:t xml:space="preserve">Visual Tracing:</w:t>
      </w:r>
      <w:r w:rsidDel="00000000" w:rsidR="00000000" w:rsidRPr="00000000">
        <w:rPr>
          <w:rFonts w:ascii="Inter" w:cs="Inter" w:eastAsia="Inter" w:hAnsi="Inter"/>
          <w:color w:val="334155"/>
          <w:rtl w:val="0"/>
        </w:rPr>
        <w:t xml:space="preserve"> Capture visual or execution logs that make agent decisions and pathways clear and reproducible.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324.00000000000006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334155"/>
          <w:rtl w:val="0"/>
        </w:rPr>
        <w:t xml:space="preserve">Audit Output:</w:t>
      </w:r>
      <w:r w:rsidDel="00000000" w:rsidR="00000000" w:rsidRPr="00000000">
        <w:rPr>
          <w:rFonts w:ascii="Inter" w:cs="Inter" w:eastAsia="Inter" w:hAnsi="Inter"/>
          <w:color w:val="334155"/>
          <w:rtl w:val="0"/>
        </w:rPr>
        <w:t xml:space="preserve"> Produce intuitive summary reports or visualization tools highlighting discovered friction points and usability metrics.</w:t>
      </w:r>
    </w:p>
    <w:p w:rsidR="00000000" w:rsidDel="00000000" w:rsidP="00000000" w:rsidRDefault="00000000" w:rsidRPr="00000000" w14:paraId="00000028">
      <w:pPr>
        <w:pStyle w:val="Title"/>
        <w:spacing w:after="120" w:before="480" w:lineRule="auto"/>
        <w:rPr>
          <w:rFonts w:ascii="Plus Jakarta Sans" w:cs="Plus Jakarta Sans" w:eastAsia="Plus Jakarta Sans" w:hAnsi="Plus Jakarta Sans"/>
          <w:b w:val="1"/>
          <w:bCs w:val="1"/>
          <w:color w:val="0f172a"/>
        </w:rPr>
      </w:pPr>
      <w:bookmarkStart w:colFirst="0" w:colLast="0" w:name="_otz3p0qjwuaz" w:id="9"/>
      <w:bookmarkEnd w:id="9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0f172a"/>
          <w:rtl w:val="0"/>
        </w:rPr>
        <w:t xml:space="preserve">4. Expected Deliverables &amp; Evaluation Criteria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334155"/>
          <w:rtl w:val="0"/>
        </w:rPr>
        <w:t xml:space="preserve">Agent Core Framework:</w:t>
      </w:r>
      <w:r w:rsidDel="00000000" w:rsidR="00000000" w:rsidRPr="00000000">
        <w:rPr>
          <w:rFonts w:ascii="Inter" w:cs="Inter" w:eastAsia="Inter" w:hAnsi="Inter"/>
          <w:color w:val="334155"/>
          <w:rtl w:val="0"/>
        </w:rPr>
        <w:t xml:space="preserve"> A functional black-box engine capable of navigating an application based on high-level goals.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334155"/>
          <w:rtl w:val="0"/>
        </w:rPr>
        <w:t xml:space="preserve">Working Proof of Concept:</w:t>
      </w:r>
      <w:r w:rsidDel="00000000" w:rsidR="00000000" w:rsidRPr="00000000">
        <w:rPr>
          <w:rFonts w:ascii="Inter" w:cs="Inter" w:eastAsia="Inter" w:hAnsi="Inter"/>
          <w:color w:val="334155"/>
          <w:rtl w:val="0"/>
        </w:rPr>
        <w:t xml:space="preserve"> Demonstration of goal execution, friction detection, or accessibility evaluation on a target app.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24.00000000000006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334155"/>
          <w:rtl w:val="0"/>
        </w:rPr>
        <w:t xml:space="preserve">Audit Summary / Report:</w:t>
      </w:r>
      <w:r w:rsidDel="00000000" w:rsidR="00000000" w:rsidRPr="00000000">
        <w:rPr>
          <w:rFonts w:ascii="Inter" w:cs="Inter" w:eastAsia="Inter" w:hAnsi="Inter"/>
          <w:color w:val="334155"/>
          <w:rtl w:val="0"/>
        </w:rPr>
        <w:t xml:space="preserve"> Clear output showcasing the agent's findings, trajectory step details, and detected issues.</w:t>
      </w:r>
    </w:p>
    <w:p w:rsidR="00000000" w:rsidDel="00000000" w:rsidP="00000000" w:rsidRDefault="00000000" w:rsidRPr="00000000" w14:paraId="0000002C">
      <w:pPr>
        <w:spacing w:line="324.00000000000006" w:lineRule="auto"/>
        <w:rPr>
          <w:rFonts w:ascii="Inter" w:cs="Inter" w:eastAsia="Inter" w:hAnsi="Inter"/>
          <w:color w:val="3341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24.00000000000006" w:lineRule="auto"/>
        <w:rPr>
          <w:rFonts w:ascii="Inter" w:cs="Inter" w:eastAsia="Inter" w:hAnsi="Inter"/>
          <w:color w:val="3341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spacing w:after="120" w:before="480" w:lineRule="auto"/>
        <w:rPr>
          <w:rFonts w:ascii="Plus Jakarta Sans" w:cs="Plus Jakarta Sans" w:eastAsia="Plus Jakarta Sans" w:hAnsi="Plus Jakarta Sans"/>
          <w:b w:val="1"/>
          <w:bCs w:val="1"/>
          <w:color w:val="0f172a"/>
        </w:rPr>
      </w:pPr>
      <w:bookmarkStart w:colFirst="0" w:colLast="0" w:name="_h6i1nbeon3pg" w:id="10"/>
      <w:bookmarkEnd w:id="10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color w:val="0f172a"/>
          <w:rtl w:val="0"/>
        </w:rPr>
        <w:t xml:space="preserve">5. References &amp; External Links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324.00000000000006" w:lineRule="auto"/>
        <w:ind w:left="720" w:hanging="360"/>
      </w:pPr>
      <w:hyperlink r:id="rId6">
        <w:r w:rsidDel="00000000" w:rsidR="00000000" w:rsidRPr="00000000">
          <w:rPr>
            <w:rFonts w:ascii="Inter" w:cs="Inter" w:eastAsia="Inter" w:hAnsi="Inter"/>
            <w:color w:val="2563eb"/>
            <w:u w:val="single"/>
            <w:rtl w:val="0"/>
          </w:rPr>
          <w:t xml:space="preserve">GitHub - callstack/agent-device: Mobile app automation and verification for AI coding agents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line="324.00000000000006" w:lineRule="auto"/>
        <w:ind w:left="720" w:hanging="360"/>
      </w:pPr>
      <w:hyperlink r:id="rId7">
        <w:r w:rsidDel="00000000" w:rsidR="00000000" w:rsidRPr="00000000">
          <w:rPr>
            <w:rFonts w:ascii="Inter" w:cs="Inter" w:eastAsia="Inter" w:hAnsi="Inter"/>
            <w:color w:val="2563eb"/>
            <w:u w:val="single"/>
            <w:rtl w:val="0"/>
          </w:rPr>
          <w:t xml:space="preserve">GitHub - lycorp-jp/sim-use: Give your AI agent eyes and hands on iOS Simulator and Android emulator/devices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line="324.00000000000006" w:lineRule="auto"/>
        <w:ind w:left="720" w:hanging="360"/>
      </w:pPr>
      <w:hyperlink r:id="rId8">
        <w:r w:rsidDel="00000000" w:rsidR="00000000" w:rsidRPr="00000000">
          <w:rPr>
            <w:rFonts w:ascii="Inter" w:cs="Inter" w:eastAsia="Inter" w:hAnsi="Inter"/>
            <w:color w:val="2563eb"/>
            <w:u w:val="single"/>
            <w:rtl w:val="0"/>
          </w:rPr>
          <w:t xml:space="preserve">GitHub - TencentQQGYLab/AppAgent: AppAgent: Multimodal Agents as Smartphone Users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line="324.00000000000006" w:lineRule="auto"/>
        <w:ind w:left="720" w:hanging="360"/>
      </w:pPr>
      <w:hyperlink r:id="rId9">
        <w:r w:rsidDel="00000000" w:rsidR="00000000" w:rsidRPr="00000000">
          <w:rPr>
            <w:rFonts w:ascii="Inter" w:cs="Inter" w:eastAsia="Inter" w:hAnsi="Inter"/>
            <w:color w:val="2563eb"/>
            <w:u w:val="single"/>
            <w:rtl w:val="0"/>
          </w:rPr>
          <w:t xml:space="preserve">Chrome DevTools for agents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line="324.00000000000006" w:lineRule="auto"/>
        <w:ind w:left="720" w:hanging="360"/>
      </w:pPr>
      <w:hyperlink r:id="rId10">
        <w:r w:rsidDel="00000000" w:rsidR="00000000" w:rsidRPr="00000000">
          <w:rPr>
            <w:rFonts w:ascii="Inter" w:cs="Inter" w:eastAsia="Inter" w:hAnsi="Inter"/>
            <w:color w:val="2563eb"/>
            <w:u w:val="single"/>
            <w:rtl w:val="0"/>
          </w:rPr>
          <w:t xml:space="preserve">AI Agent Tools for Firefox Development — Firefox Source Docs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firefox-source-docs.mozilla.org/ai-agent-tools/index.html" TargetMode="External"/><Relationship Id="rId9" Type="http://schemas.openxmlformats.org/officeDocument/2006/relationships/hyperlink" Target="https://developer.chrome.com/docs/devtools/agents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callstack/agent-device" TargetMode="External"/><Relationship Id="rId7" Type="http://schemas.openxmlformats.org/officeDocument/2006/relationships/hyperlink" Target="https://github.com/lycorp-jp/sim-use" TargetMode="External"/><Relationship Id="rId8" Type="http://schemas.openxmlformats.org/officeDocument/2006/relationships/hyperlink" Target="https://github.com/TencentQQGYLab/AppAgen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