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A785661">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34"/>
          <w:szCs w:val="34"/>
        </w:rPr>
      </w:pPr>
      <w:r>
        <w:rPr>
          <w:rFonts w:ascii="Times New Roman" w:cs="Times New Roman" w:eastAsia="Times New Roman" w:hAnsi="Times New Roman"/>
          <w:b/>
          <w:bCs/>
          <w:color w:val="000000"/>
          <w:sz w:val="34"/>
          <w:szCs w:val="34"/>
        </w:rPr>
        <w:t xml:space="preserve"> SIMATS ENGINEERING</w:t>
      </w:r>
    </w:p>
    <w:p w14:paraId="2596C527">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ASSESSMENT TOOL 2</w:t>
      </w:r>
    </w:p>
    <w:p w14:paraId="241631B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34"/>
          <w:szCs w:val="34"/>
        </w:rPr>
      </w:pPr>
    </w:p>
    <w:p w14:paraId="027D734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COURSE CODE:</w:t>
      </w:r>
      <w:r>
        <w:rPr>
          <w:rFonts w:ascii="Arial" w:cs="Arial" w:eastAsia="Arial" w:hAnsi="Arial"/>
          <w:b/>
          <w:bCs/>
          <w:color w:val="000000"/>
        </w:rPr>
        <w:tab/>
      </w:r>
      <w:r>
        <w:rPr>
          <w:rFonts w:ascii="Arial" w:cs="Arial" w:eastAsia="Arial" w:hAnsi="Arial"/>
          <w:b/>
          <w:bCs/>
          <w:color w:val="000000"/>
        </w:rPr>
        <w:t xml:space="preserve">ITA 06 </w:t>
      </w:r>
      <w:r>
        <w:rPr>
          <w:rFonts w:ascii="Arial" w:cs="Arial" w:eastAsia="Arial" w:hAnsi="Arial"/>
          <w:b/>
          <w:bCs/>
          <w:color w:val="000000"/>
        </w:rPr>
        <w:tab/>
      </w:r>
      <w:r>
        <w:rPr>
          <w:rFonts w:ascii="Arial" w:cs="Arial" w:eastAsia="Arial" w:hAnsi="Arial"/>
          <w:b/>
          <w:bCs/>
          <w:color w:val="000000"/>
        </w:rPr>
        <w:t xml:space="preserve">           COURSE NAME: MACHINE LEARNING</w:t>
      </w:r>
    </w:p>
    <w:p w14:paraId="21BC16B4">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47BFBBCD">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COURSE OUTCOME COVERED</w:t>
      </w:r>
    </w:p>
    <w:p w14:paraId="2194921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5BB58EC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i/>
          <w:iCs/>
          <w:color w:val="000000"/>
        </w:rPr>
      </w:pPr>
      <w:r>
        <w:rPr>
          <w:rFonts w:ascii="Arial" w:cs="Arial" w:eastAsia="Arial" w:hAnsi="Arial"/>
          <w:b/>
          <w:bCs/>
          <w:i/>
          <w:iCs/>
          <w:color w:val="000000"/>
        </w:rPr>
        <w:t xml:space="preserve">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 </w:t>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(BL 6)</w:t>
      </w:r>
    </w:p>
    <w:p w14:paraId="5F32CC3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i/>
          <w:iCs/>
          <w:color w:val="000000"/>
        </w:rPr>
      </w:pPr>
    </w:p>
    <w:p w14:paraId="3AD06F9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i/>
          <w:iCs/>
          <w:color w:val="000000"/>
        </w:rPr>
      </w:pPr>
      <w:r>
        <w:rPr>
          <w:rFonts w:ascii="Arial" w:cs="Arial" w:eastAsia="Arial" w:hAnsi="Arial"/>
          <w:i/>
          <w:iCs/>
          <w:color w:val="000000"/>
        </w:rPr>
        <w:t>Assessment Tool Weightage: 20%</w:t>
      </w:r>
    </w:p>
    <w:p w14:paraId="695583A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i/>
          <w:iCs/>
          <w:color w:val="000000"/>
        </w:rPr>
      </w:pPr>
    </w:p>
    <w:p w14:paraId="10A8F71D">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QUESTIONS: 03</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Total Marks:25</w:t>
      </w:r>
    </w:p>
    <w:p w14:paraId="3D1CCBA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color w:val="000000"/>
        </w:rPr>
      </w:pPr>
    </w:p>
    <w:p w14:paraId="14BDC7BF">
      <w:pPr>
        <w:pStyle w:val="style0"/>
        <w:pBdr>
          <w:left w:val="none" w:sz="0" w:space="0" w:color="000000"/>
          <w:right w:val="none" w:sz="0" w:space="0" w:color="000000"/>
          <w:top w:val="none" w:sz="0" w:space="0" w:color="000000"/>
          <w:bottom w:val="none" w:sz="0" w:space="0" w:color="000000"/>
          <w:between w:val="none" w:sz="0" w:space="0" w:color="000000"/>
        </w:pBdr>
        <w:ind w:left="2880" w:firstLine="720"/>
        <w:rPr>
          <w:rFonts w:ascii="Arial" w:cs="Arial" w:eastAsia="Arial" w:hAnsi="Arial"/>
          <w:color w:val="000000"/>
        </w:rPr>
      </w:pPr>
      <w:r>
        <w:rPr>
          <w:rFonts w:ascii="Arial" w:cs="Arial" w:eastAsia="Arial" w:hAnsi="Arial"/>
          <w:color w:val="000000"/>
        </w:rPr>
        <w:t>Annexure A</w:t>
      </w:r>
    </w:p>
    <w:p w14:paraId="4FA4AA7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7B2BE33A">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b/>
          <w:bCs/>
          <w:color w:val="000000"/>
          <w:sz w:val="28"/>
          <w:szCs w:val="28"/>
        </w:rPr>
      </w:pPr>
      <w:r>
        <w:rPr>
          <w:rFonts w:ascii="Arial" w:cs="Arial" w:eastAsia="Arial" w:hAnsi="Arial"/>
          <w:b/>
          <w:bCs/>
          <w:color w:val="000000"/>
          <w:sz w:val="28"/>
          <w:szCs w:val="28"/>
        </w:rPr>
        <w:t>Case Study</w:t>
      </w:r>
    </w:p>
    <w:p w14:paraId="5DB9260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22F49B0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rPr>
      </w:pPr>
    </w:p>
    <w:p w14:paraId="1CED50FD">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Code of Conduct:</w:t>
      </w:r>
    </w:p>
    <w:p w14:paraId="5748B8C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1BE56CF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 xml:space="preserve">I </w:t>
      </w:r>
      <w:r>
        <w:rPr>
          <w:rFonts w:ascii="Times New Roman" w:cs="Times New Roman" w:eastAsia="Times New Roman" w:hAnsi="Times New Roman"/>
          <w:i/>
          <w:iCs/>
          <w:color w:val="000000"/>
          <w:lang w:val="en-US"/>
        </w:rPr>
        <w:t xml:space="preserve">Mithlesh.N </w:t>
      </w:r>
      <w:r>
        <w:rPr>
          <w:rFonts w:ascii="Times New Roman" w:cs="Times New Roman" w:eastAsia="Times New Roman" w:hAnsi="Times New Roman"/>
          <w:i/>
          <w:iCs/>
        </w:rPr>
        <w:t>(192</w:t>
      </w:r>
      <w:r>
        <w:rPr>
          <w:rFonts w:ascii="Times New Roman" w:cs="Times New Roman" w:eastAsia="Times New Roman" w:hAnsi="Times New Roman"/>
          <w:i/>
          <w:iCs/>
        </w:rPr>
        <w:t>4243</w:t>
      </w:r>
      <w:r>
        <w:rPr>
          <w:rFonts w:ascii="Times New Roman" w:cs="Times New Roman" w:eastAsia="Times New Roman" w:hAnsi="Times New Roman"/>
          <w:i/>
          <w:iCs/>
          <w:lang w:val="en-US"/>
        </w:rPr>
        <w:t>64)</w:t>
      </w:r>
      <w:r>
        <w:rPr>
          <w:rFonts w:ascii="Times New Roman" w:cs="Times New Roman" w:eastAsia="Times New Roman" w:hAnsi="Times New Roman"/>
          <w:i/>
          <w:iCs/>
          <w:color w:val="000000"/>
        </w:rPr>
        <w:t>certify that this submission is my original work and that I have adhered to the guidelines specified for this assessment.</w:t>
      </w:r>
    </w:p>
    <w:p w14:paraId="4B92A5FC">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I understand that any violation of academic integrity rules will result in disciplinary action.</w:t>
      </w:r>
    </w:p>
    <w:p w14:paraId="3F90C150">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tbl>
      <w:tblPr>
        <w:tblStyle w:val="style4100"/>
        <w:tblpPr w:leftFromText="180" w:rightFromText="180" w:topFromText="0" w:bottomFromText="0" w:vertAnchor="text" w:horzAnchor="margin" w:tblpXSpec="left" w:tblpY="148"/>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0"/>
        <w:gridCol w:w="1657"/>
        <w:gridCol w:w="1168"/>
        <w:gridCol w:w="1336"/>
        <w:gridCol w:w="1550"/>
        <w:gridCol w:w="1477"/>
        <w:gridCol w:w="819"/>
      </w:tblGrid>
      <w:tr w14:paraId="41557607">
        <w:trPr>
          <w:trHeight w:val="459"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AC2CA3">
            <w:pPr>
              <w:pStyle w:val="style0"/>
              <w:rPr>
                <w:rFonts w:ascii="Times New Roman" w:cs="Times New Roman" w:eastAsia="Times New Roman" w:hAnsi="Times New Roman"/>
                <w:i/>
                <w:iCs/>
              </w:rPr>
            </w:pPr>
            <w:r>
              <w:rPr>
                <w:rFonts w:ascii="Times New Roman" w:cs="Times New Roman" w:eastAsia="Times New Roman" w:hAnsi="Times New Roman"/>
                <w:i/>
                <w:iCs/>
              </w:rPr>
              <w:t>Criteria</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90E4E">
            <w:pPr>
              <w:pStyle w:val="style0"/>
              <w:rPr>
                <w:rFonts w:ascii="Times New Roman" w:cs="Times New Roman" w:eastAsia="Times New Roman" w:hAnsi="Times New Roman"/>
                <w:i/>
                <w:iCs/>
              </w:rPr>
            </w:pPr>
            <w:r>
              <w:rPr>
                <w:rFonts w:ascii="Times New Roman" w:cs="Times New Roman" w:eastAsia="Times New Roman" w:hAnsi="Times New Roman"/>
                <w:i/>
                <w:iCs/>
              </w:rPr>
              <w:t>Conceptual Understanding</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69CCF">
            <w:pPr>
              <w:pStyle w:val="style0"/>
              <w:rPr>
                <w:rFonts w:ascii="Times New Roman" w:cs="Times New Roman" w:eastAsia="Times New Roman" w:hAnsi="Times New Roman"/>
                <w:i/>
                <w:iCs/>
              </w:rPr>
            </w:pPr>
            <w:r>
              <w:rPr>
                <w:rFonts w:ascii="Times New Roman" w:cs="Times New Roman" w:eastAsia="Times New Roman" w:hAnsi="Times New Roman"/>
                <w:i/>
                <w:iCs/>
              </w:rPr>
              <w:t>Accuracy of Answers</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A55D7">
            <w:pPr>
              <w:pStyle w:val="style0"/>
              <w:rPr>
                <w:rFonts w:ascii="Times New Roman" w:cs="Times New Roman" w:eastAsia="Times New Roman" w:hAnsi="Times New Roman"/>
                <w:i/>
                <w:iCs/>
              </w:rPr>
            </w:pPr>
            <w:r>
              <w:rPr>
                <w:rFonts w:ascii="Times New Roman" w:cs="Times New Roman" w:eastAsia="Times New Roman" w:hAnsi="Times New Roman"/>
                <w:i/>
                <w:iCs/>
              </w:rPr>
              <w:t>Application of Knowledge</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BEC20">
            <w:pPr>
              <w:pStyle w:val="style0"/>
              <w:rPr>
                <w:rFonts w:ascii="Times New Roman" w:cs="Times New Roman" w:eastAsia="Times New Roman" w:hAnsi="Times New Roman"/>
                <w:i/>
                <w:iCs/>
              </w:rPr>
            </w:pPr>
            <w:r>
              <w:rPr>
                <w:rFonts w:ascii="Times New Roman" w:cs="Times New Roman" w:eastAsia="Times New Roman" w:hAnsi="Times New Roman"/>
                <w:i/>
                <w:iCs/>
              </w:rPr>
              <w:t>Completeness of Response</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E76DC">
            <w:pPr>
              <w:pStyle w:val="style0"/>
              <w:rPr>
                <w:rFonts w:ascii="Times New Roman" w:cs="Times New Roman" w:eastAsia="Times New Roman" w:hAnsi="Times New Roman"/>
                <w:i/>
                <w:iCs/>
              </w:rPr>
            </w:pPr>
            <w:r>
              <w:rPr>
                <w:rFonts w:ascii="Times New Roman" w:cs="Times New Roman" w:eastAsia="Times New Roman" w:hAnsi="Times New Roman"/>
                <w:i/>
                <w:iCs/>
              </w:rPr>
              <w:t>Clarity &amp; Presentation</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28F04">
            <w:pPr>
              <w:pStyle w:val="style0"/>
              <w:rPr>
                <w:rFonts w:ascii="Times New Roman" w:cs="Times New Roman" w:eastAsia="Times New Roman" w:hAnsi="Times New Roman"/>
                <w:i/>
                <w:iCs/>
              </w:rPr>
            </w:pPr>
            <w:r>
              <w:rPr>
                <w:rFonts w:ascii="Times New Roman" w:cs="Times New Roman" w:eastAsia="Times New Roman" w:hAnsi="Times New Roman"/>
                <w:i/>
                <w:iCs/>
              </w:rPr>
              <w:t>Total</w:t>
            </w:r>
          </w:p>
        </w:tc>
      </w:tr>
      <w:tr w14:paraId="419891E0">
        <w:tblPrEx/>
        <w:trPr>
          <w:trHeight w:val="375"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DC1C3">
            <w:pPr>
              <w:pStyle w:val="style0"/>
              <w:rPr>
                <w:rFonts w:ascii="Times New Roman" w:cs="Times New Roman" w:eastAsia="Times New Roman" w:hAnsi="Times New Roman"/>
                <w:i/>
                <w:iCs/>
              </w:rPr>
            </w:pPr>
            <w:r>
              <w:rPr>
                <w:rFonts w:ascii="Times New Roman" w:cs="Times New Roman" w:eastAsia="Times New Roman" w:hAnsi="Times New Roman"/>
                <w:i/>
                <w:iCs/>
              </w:rPr>
              <w:t>Weightage</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F19CC">
            <w:pPr>
              <w:pStyle w:val="style0"/>
              <w:rPr>
                <w:rFonts w:ascii="Times New Roman" w:cs="Times New Roman" w:eastAsia="Times New Roman" w:hAnsi="Times New Roman"/>
                <w:i/>
                <w:iCs/>
              </w:rPr>
            </w:pPr>
            <w:r>
              <w:rPr>
                <w:rFonts w:ascii="Times New Roman" w:cs="Times New Roman" w:eastAsia="Times New Roman" w:hAnsi="Times New Roman"/>
                <w:i/>
                <w:iCs/>
              </w:rPr>
              <w:t>30%</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D9DA5">
            <w:pPr>
              <w:pStyle w:val="style0"/>
              <w:rPr>
                <w:rFonts w:ascii="Times New Roman" w:cs="Times New Roman" w:eastAsia="Times New Roman" w:hAnsi="Times New Roman"/>
                <w:i/>
                <w:iCs/>
              </w:rPr>
            </w:pPr>
            <w:r>
              <w:rPr>
                <w:rFonts w:ascii="Times New Roman" w:cs="Times New Roman" w:eastAsia="Times New Roman" w:hAnsi="Times New Roman"/>
                <w:i/>
                <w:iCs/>
              </w:rPr>
              <w:t>20%</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5AA91">
            <w:pPr>
              <w:pStyle w:val="style0"/>
              <w:rPr>
                <w:rFonts w:ascii="Times New Roman" w:cs="Times New Roman" w:eastAsia="Times New Roman" w:hAnsi="Times New Roman"/>
                <w:i/>
                <w:iCs/>
              </w:rPr>
            </w:pPr>
            <w:r>
              <w:rPr>
                <w:rFonts w:ascii="Times New Roman" w:cs="Times New Roman" w:eastAsia="Times New Roman" w:hAnsi="Times New Roman"/>
                <w:i/>
                <w:iCs/>
              </w:rPr>
              <w:t>20%</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D5E89">
            <w:pPr>
              <w:pStyle w:val="style0"/>
              <w:rPr>
                <w:rFonts w:ascii="Times New Roman" w:cs="Times New Roman" w:eastAsia="Times New Roman" w:hAnsi="Times New Roman"/>
                <w:i/>
                <w:iCs/>
              </w:rPr>
            </w:pPr>
            <w:r>
              <w:rPr>
                <w:rFonts w:ascii="Times New Roman" w:cs="Times New Roman" w:eastAsia="Times New Roman" w:hAnsi="Times New Roman"/>
                <w:i/>
                <w:iCs/>
              </w:rPr>
              <w:t>15%</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069CA">
            <w:pPr>
              <w:pStyle w:val="style0"/>
              <w:rPr>
                <w:rFonts w:ascii="Times New Roman" w:cs="Times New Roman" w:eastAsia="Times New Roman" w:hAnsi="Times New Roman"/>
                <w:i/>
                <w:iCs/>
              </w:rPr>
            </w:pPr>
            <w:r>
              <w:rPr>
                <w:rFonts w:ascii="Times New Roman" w:cs="Times New Roman" w:eastAsia="Times New Roman" w:hAnsi="Times New Roman"/>
                <w:i/>
                <w:iCs/>
              </w:rPr>
              <w:t>15%</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730D1">
            <w:pPr>
              <w:pStyle w:val="style0"/>
              <w:rPr>
                <w:rFonts w:ascii="Times New Roman" w:cs="Times New Roman" w:eastAsia="Times New Roman" w:hAnsi="Times New Roman"/>
                <w:i/>
                <w:iCs/>
              </w:rPr>
            </w:pPr>
          </w:p>
        </w:tc>
      </w:tr>
      <w:tr w14:paraId="45B27D3F">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110F3">
            <w:pPr>
              <w:pStyle w:val="style0"/>
              <w:rPr>
                <w:rFonts w:ascii="Times New Roman" w:cs="Times New Roman" w:eastAsia="Times New Roman" w:hAnsi="Times New Roman"/>
                <w:i/>
                <w:iCs/>
              </w:rPr>
            </w:pPr>
            <w:r>
              <w:rPr>
                <w:rFonts w:ascii="Times New Roman" w:cs="Times New Roman" w:eastAsia="Times New Roman" w:hAnsi="Times New Roman"/>
                <w:i/>
                <w:iCs/>
              </w:rPr>
              <w:t>Q1</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3F433">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C0BAA">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84901">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599CE">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A6A00">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146B5">
            <w:pPr>
              <w:pStyle w:val="style0"/>
              <w:rPr>
                <w:rFonts w:ascii="Times New Roman" w:cs="Times New Roman" w:eastAsia="Times New Roman" w:hAnsi="Times New Roman"/>
                <w:i/>
                <w:iCs/>
              </w:rPr>
            </w:pPr>
          </w:p>
        </w:tc>
      </w:tr>
      <w:tr w14:paraId="482A27DE">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BBE83">
            <w:pPr>
              <w:pStyle w:val="style0"/>
              <w:rPr>
                <w:rFonts w:ascii="Times New Roman" w:cs="Times New Roman" w:eastAsia="Times New Roman" w:hAnsi="Times New Roman"/>
                <w:i/>
                <w:iCs/>
              </w:rPr>
            </w:pPr>
            <w:r>
              <w:rPr>
                <w:rFonts w:ascii="Times New Roman" w:cs="Times New Roman" w:eastAsia="Times New Roman" w:hAnsi="Times New Roman"/>
                <w:i/>
                <w:iCs/>
              </w:rPr>
              <w:t>Q2</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8A5A0">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68C51">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1EB2C">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7D878">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683322">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E7A65">
            <w:pPr>
              <w:pStyle w:val="style0"/>
              <w:rPr>
                <w:rFonts w:ascii="Times New Roman" w:cs="Times New Roman" w:eastAsia="Times New Roman" w:hAnsi="Times New Roman"/>
                <w:i/>
                <w:iCs/>
              </w:rPr>
            </w:pPr>
          </w:p>
        </w:tc>
      </w:tr>
    </w:tbl>
    <w:p w14:paraId="60CD0BD2">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p>
    <w:p w14:paraId="293A0535">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p>
    <w:p w14:paraId="7663DD5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p>
    <w:p w14:paraId="5A9514B1">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 xml:space="preserve">Signature of the student: </w:t>
      </w:r>
      <w:r>
        <w:rPr>
          <w:rFonts w:ascii="Times New Roman" w:cs="Times New Roman" w:eastAsia="Times New Roman" w:hAnsi="Times New Roman"/>
          <w:b/>
          <w:bCs/>
          <w:i/>
          <w:iCs/>
          <w:color w:val="000000"/>
          <w:lang w:val="en-US"/>
        </w:rPr>
        <w:t xml:space="preserve">Mithlesh.N </w:t>
      </w:r>
      <w:r>
        <w:rPr>
          <w:rFonts w:ascii="Times New Roman" w:cs="Times New Roman" w:eastAsia="Times New Roman" w:hAnsi="Times New Roman"/>
          <w:b/>
          <w:bCs/>
          <w:i/>
          <w:iCs/>
          <w:color w:val="000000"/>
        </w:rPr>
        <w:t>(1924243</w:t>
      </w:r>
      <w:r>
        <w:rPr>
          <w:rFonts w:ascii="Times New Roman" w:cs="Times New Roman" w:eastAsia="Times New Roman" w:hAnsi="Times New Roman"/>
          <w:b/>
          <w:bCs/>
          <w:i/>
          <w:iCs/>
          <w:color w:val="000000"/>
          <w:lang w:val="en-US"/>
        </w:rPr>
        <w:t>64</w:t>
      </w:r>
      <w:r>
        <w:rPr>
          <w:rFonts w:ascii="Times New Roman" w:cs="Times New Roman" w:eastAsia="Times New Roman" w:hAnsi="Times New Roman"/>
          <w:b/>
          <w:bCs/>
          <w:i/>
          <w:iCs/>
          <w:color w:val="000000"/>
        </w:rPr>
        <w:t>)</w:t>
      </w:r>
      <w:r>
        <w:rPr>
          <w:rFonts w:ascii="Times New Roman" w:cs="Times New Roman" w:eastAsia="Times New Roman" w:hAnsi="Times New Roman"/>
          <w:b/>
          <w:bCs/>
          <w:i/>
          <w:iCs/>
          <w:color w:val="000000"/>
        </w:rPr>
        <w:t xml:space="preserve">                                                              </w:t>
      </w:r>
    </w:p>
    <w:p w14:paraId="6DB8507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p>
    <w:p w14:paraId="2F54E298">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Total Marks:</w:t>
      </w:r>
    </w:p>
    <w:p w14:paraId="6685B47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p>
    <w:p w14:paraId="32690B81">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02EB1847">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100F090E">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bookmarkStart w:id="0" w:name="_heading=h.kxjx6v1zx04" w:colFirst="0" w:colLast="0"/>
    <w:bookmarkEnd w:id="0"/>
    <w:p w14:paraId="2BDB067A">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0C943D22">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2DF9E76B">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1AFF2978">
      <w:pPr>
        <w:pStyle w:val="style0"/>
        <w:pBdr>
          <w:left w:val="none" w:sz="0" w:space="0" w:color="000000"/>
          <w:right w:val="none" w:sz="0" w:space="0" w:color="000000"/>
          <w:top w:val="none" w:sz="0" w:space="0" w:color="000000"/>
          <w:bottom w:val="none" w:sz="0" w:space="0" w:color="000000"/>
          <w:between w:val="none" w:sz="0" w:space="0" w:color="000000"/>
        </w:pBdr>
        <w:ind w:left="2880" w:firstLine="720"/>
        <w:rPr>
          <w:rFonts w:ascii="Times New Roman" w:cs="Times New Roman" w:eastAsia="Times New Roman" w:hAnsi="Times New Roman"/>
          <w:i/>
          <w:iCs/>
          <w:color w:val="000000"/>
        </w:rPr>
      </w:pPr>
    </w:p>
    <w:p w14:paraId="240BA56F">
      <w:pPr>
        <w:pStyle w:val="style0"/>
        <w:pBdr>
          <w:left w:val="none" w:sz="0" w:space="0" w:color="000000"/>
          <w:right w:val="none" w:sz="0" w:space="0" w:color="000000"/>
          <w:top w:val="none" w:sz="0" w:space="0" w:color="000000"/>
          <w:bottom w:val="none" w:sz="0" w:space="0" w:color="000000"/>
          <w:between w:val="none" w:sz="0" w:space="0" w:color="000000"/>
        </w:pBdr>
        <w:ind w:left="2880" w:firstLine="720"/>
        <w:rPr>
          <w:rFonts w:ascii="Times New Roman" w:cs="Times New Roman" w:eastAsia="Times New Roman" w:hAnsi="Times New Roman"/>
          <w:i/>
          <w:iCs/>
          <w:color w:val="000000"/>
        </w:rPr>
      </w:pPr>
      <w:r>
        <w:rPr>
          <w:rFonts w:ascii="Arial" w:cs="Arial" w:eastAsia="Arial" w:hAnsi="Arial"/>
          <w:color w:val="000000"/>
        </w:rPr>
        <w:t>Annexure A</w:t>
      </w:r>
    </w:p>
    <w:p w14:paraId="6DD659D4">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5341174B">
      <w:pPr>
        <w:pStyle w:val="style0"/>
        <w:pBdr>
          <w:left w:val="none" w:sz="0" w:space="0" w:color="000000"/>
          <w:right w:val="none" w:sz="0" w:space="0" w:color="000000"/>
          <w:top w:val="none" w:sz="0" w:space="0" w:color="000000"/>
          <w:bottom w:val="none" w:sz="0" w:space="0" w:color="000000"/>
          <w:between w:val="none" w:sz="0" w:space="0" w:color="000000"/>
        </w:pBdr>
        <w:ind w:left="3600"/>
        <w:jc w:val="both"/>
        <w:rPr>
          <w:rFonts w:ascii="Arial" w:cs="Arial" w:eastAsia="Arial" w:hAnsi="Arial"/>
          <w:color w:val="000000"/>
        </w:rPr>
      </w:pPr>
    </w:p>
    <w:p w14:paraId="03278D10">
      <w:pPr>
        <w:pStyle w:val="style0"/>
        <w:pBdr>
          <w:left w:val="none" w:sz="0" w:space="0" w:color="000000"/>
          <w:right w:val="none" w:sz="0" w:space="0" w:color="000000"/>
          <w:top w:val="none" w:sz="0" w:space="0" w:color="000000"/>
          <w:bottom w:val="none" w:sz="0" w:space="0" w:color="000000"/>
          <w:between w:val="none" w:sz="0" w:space="0" w:color="000000"/>
        </w:pBdr>
        <w:ind w:left="1440" w:firstLine="720"/>
        <w:jc w:val="both"/>
        <w:rPr>
          <w:rFonts w:ascii="Arial" w:cs="Arial" w:eastAsia="Arial" w:hAnsi="Arial"/>
          <w:color w:val="000000"/>
        </w:rPr>
      </w:pPr>
    </w:p>
    <w:p w14:paraId="1F5B591C">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rPr>
      </w:pPr>
    </w:p>
    <w:p w14:paraId="0E7646C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Short Answer Test</w:t>
      </w:r>
    </w:p>
    <w:p w14:paraId="6A86860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45D0A1C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Question 1: Explain how Bayes’ Theorem can be applied to the proposed probabilistic disease diagnosis system.</w:t>
      </w:r>
    </w:p>
    <w:p w14:paraId="6FDBCE1F">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Answer</w:t>
      </w:r>
    </w:p>
    <w:p w14:paraId="5E7F723F">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Medical diagnosis involves uncertainty because the same symptom can be associated with different diseases. For example, fever and cough may occur in Influenza, Pneumonia, COVID-19, or even the Common Cold. Therefore, a diagnostic system should not simply classify a patient as having or not having a disease. Instead, it should calculate the probability of each possible disease based on the available evidence.</w:t>
      </w:r>
    </w:p>
    <w:p w14:paraId="5A4EC5CF">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Bayes’ Theorem provides a mathematical method for updating the probability of a disease when new patient information becomes available.</w:t>
      </w:r>
    </w:p>
    <w:p w14:paraId="1B0777C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1. Bayes’ Theorem</w:t>
      </w:r>
    </w:p>
    <w:p w14:paraId="088A13FD">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general form of Bayes’ Theorem is:</w:t>
      </w:r>
    </w:p>
    <w:p w14:paraId="342D817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Where:</w:t>
      </w:r>
    </w:p>
    <w:p w14:paraId="50CC80AE">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 Posterior probability — probability that the patient has disease after observing evidence .</w:t>
      </w:r>
    </w:p>
    <w:p w14:paraId="507173DE">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 Likelihood — probability of observing the patient's evidence if the patient has disease .</w:t>
      </w:r>
    </w:p>
    <w:p w14:paraId="2B76F1A1">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 Prior probability — probability of the disease before considering the current patient's evidence.</w:t>
      </w:r>
    </w:p>
    <w:p w14:paraId="0D206922">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 Evidence probability — overall probability of observing the given evidence.</w:t>
      </w:r>
    </w:p>
    <w:p w14:paraId="2F6E074F">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main purpose of Bayes’ Theorem is therefore to update prior medical knowledge using new patient-specific evidence.</w:t>
      </w:r>
    </w:p>
    <w:p w14:paraId="2B1B1FE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4AA33E8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2. Application to the Given Case Study</w:t>
      </w:r>
    </w:p>
    <w:p w14:paraId="73A28C91">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hospital considers four possible diseases:</w:t>
      </w:r>
    </w:p>
    <w:p w14:paraId="3DF79A7A">
      <w:pPr>
        <w:pStyle w:val="style0"/>
        <w:numPr>
          <w:ilvl w:val="0"/>
          <w:numId w:val="4"/>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Influenza</w:t>
      </w:r>
    </w:p>
    <w:p w14:paraId="5EEE0147">
      <w:pPr>
        <w:pStyle w:val="style0"/>
        <w:numPr>
          <w:ilvl w:val="0"/>
          <w:numId w:val="4"/>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Pneumonia</w:t>
      </w:r>
    </w:p>
    <w:p w14:paraId="6BB3DB27">
      <w:pPr>
        <w:pStyle w:val="style0"/>
        <w:numPr>
          <w:ilvl w:val="0"/>
          <w:numId w:val="4"/>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COVID-19</w:t>
      </w:r>
    </w:p>
    <w:p w14:paraId="6DEB699E">
      <w:pPr>
        <w:pStyle w:val="style0"/>
        <w:numPr>
          <w:ilvl w:val="0"/>
          <w:numId w:val="4"/>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Common Cold</w:t>
      </w:r>
    </w:p>
    <w:p w14:paraId="7B3FB56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Suppose a patient arrives with the following symptoms:</w:t>
      </w:r>
    </w:p>
    <w:p w14:paraId="561E2221">
      <w:pPr>
        <w:pStyle w:val="style0"/>
        <w:numPr>
          <w:ilvl w:val="0"/>
          <w:numId w:val="7"/>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Fever</w:t>
      </w:r>
    </w:p>
    <w:p w14:paraId="5D102860">
      <w:pPr>
        <w:pStyle w:val="style0"/>
        <w:numPr>
          <w:ilvl w:val="0"/>
          <w:numId w:val="7"/>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Cough</w:t>
      </w:r>
    </w:p>
    <w:p w14:paraId="4FE9C34A">
      <w:pPr>
        <w:pStyle w:val="style0"/>
        <w:numPr>
          <w:ilvl w:val="0"/>
          <w:numId w:val="7"/>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Shortness of breath</w:t>
      </w:r>
    </w:p>
    <w:p w14:paraId="55F5D49C">
      <w:pPr>
        <w:pStyle w:val="style0"/>
        <w:numPr>
          <w:ilvl w:val="0"/>
          <w:numId w:val="7"/>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Fatigue</w:t>
      </w:r>
    </w:p>
    <w:p w14:paraId="52EA3FA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system initially has prior probabilities for each disease based on historical hospital data.</w:t>
      </w:r>
    </w:p>
    <w:p w14:paraId="7F981751">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example, assume:</w:t>
      </w:r>
    </w:p>
    <w:tbl>
      <w:tblPr>
        <w:tblStyle w:val="style4101"/>
        <w:tblW w:w="31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40"/>
        <w:gridCol w:w="1695"/>
      </w:tblGrid>
      <w:tr w14:paraId="4E04AB2E">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C38D1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Disease</w:t>
            </w:r>
          </w:p>
        </w:tc>
        <w:tc>
          <w:tcPr>
            <w:tcW w:w="16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1087F3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Prior Probability</w:t>
            </w:r>
          </w:p>
        </w:tc>
      </w:tr>
      <w:tr w14:paraId="12DCDD00">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427F3E1">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Influenza</w:t>
            </w:r>
          </w:p>
        </w:tc>
        <w:tc>
          <w:tcPr>
            <w:tcW w:w="16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BC3D55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0.30</w:t>
            </w:r>
          </w:p>
        </w:tc>
      </w:tr>
      <w:tr w14:paraId="46D77EA9">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E1713C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Pneumonia</w:t>
            </w:r>
          </w:p>
        </w:tc>
        <w:tc>
          <w:tcPr>
            <w:tcW w:w="16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65E9DC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0.20</w:t>
            </w:r>
          </w:p>
        </w:tc>
      </w:tr>
      <w:tr w14:paraId="433491DA">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422E90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COVID-19</w:t>
            </w:r>
          </w:p>
        </w:tc>
        <w:tc>
          <w:tcPr>
            <w:tcW w:w="16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A53280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0.25</w:t>
            </w:r>
          </w:p>
        </w:tc>
      </w:tr>
      <w:tr w14:paraId="04CBA848">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2CC403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Common Cold</w:t>
            </w:r>
          </w:p>
        </w:tc>
        <w:tc>
          <w:tcPr>
            <w:tcW w:w="16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C79C81">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0.25</w:t>
            </w:r>
          </w:p>
        </w:tc>
      </w:tr>
    </w:tbl>
    <w:p w14:paraId="1403741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system then receives the patient's symptoms as new evidence.</w:t>
      </w:r>
    </w:p>
    <w:p w14:paraId="6389D34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Let the complete evidence be:</w:t>
      </w:r>
    </w:p>
    <w:p w14:paraId="397B56D1">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each disease, the system determines how likely this evidence is.</w:t>
      </w:r>
    </w:p>
    <w:p w14:paraId="4BBE5DED">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example:</w:t>
      </w:r>
    </w:p>
    <w:p w14:paraId="61262A4F">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represents the probability of observing these symptoms in a patient who has COVID-19.</w:t>
      </w:r>
    </w:p>
    <w:p w14:paraId="1031F10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Similarly:</w:t>
      </w:r>
    </w:p>
    <w:p w14:paraId="66F8EC6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represents the probability of observing the same evidence in a patient with Pneumonia.</w:t>
      </w:r>
    </w:p>
    <w:p w14:paraId="7691976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Bayes’ Theorem is then applied to each disease.</w:t>
      </w:r>
    </w:p>
    <w:p w14:paraId="4A6A843D">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736003F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3. Posterior Probability Calculation</w:t>
      </w:r>
    </w:p>
    <w:p w14:paraId="45859CA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COVID-19:</w:t>
      </w:r>
    </w:p>
    <w:p w14:paraId="31D6D4C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Pneumonia:</w:t>
      </w:r>
    </w:p>
    <w:p w14:paraId="19ADE60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same process is performed for Influenza and Common Cold.</w:t>
      </w:r>
    </w:p>
    <w:p w14:paraId="3F5D9D0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Since the denominator is common to all four diseases, the system can calculate the relative probabilities and normalize them so that their total equals 1.</w:t>
      </w:r>
    </w:p>
    <w:p w14:paraId="055E58F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the case study, suppose the final estimated probabilities are:</w:t>
      </w:r>
    </w:p>
    <w:tbl>
      <w:tblPr>
        <w:tblStyle w:val="style4102"/>
        <w:tblW w:w="355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40"/>
        <w:gridCol w:w="2115"/>
      </w:tblGrid>
      <w:tr w14:paraId="60D2E636">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F877E0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Disease</w:t>
            </w:r>
          </w:p>
        </w:tc>
        <w:tc>
          <w:tcPr>
            <w:tcW w:w="21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BFBAAC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Posterior Probability</w:t>
            </w:r>
          </w:p>
        </w:tc>
      </w:tr>
      <w:tr w14:paraId="679EA272">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5D68AA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Influenza</w:t>
            </w:r>
          </w:p>
        </w:tc>
        <w:tc>
          <w:tcPr>
            <w:tcW w:w="21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290C9E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0.20</w:t>
            </w:r>
          </w:p>
        </w:tc>
      </w:tr>
      <w:tr w14:paraId="1494D162">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BCACF1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Pneumonia</w:t>
            </w:r>
          </w:p>
        </w:tc>
        <w:tc>
          <w:tcPr>
            <w:tcW w:w="21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E77CA3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0.35</w:t>
            </w:r>
          </w:p>
        </w:tc>
      </w:tr>
      <w:tr w14:paraId="4E3A64E2">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C3161B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COVID-19</w:t>
            </w:r>
          </w:p>
        </w:tc>
        <w:tc>
          <w:tcPr>
            <w:tcW w:w="21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D7D628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0.40</w:t>
            </w:r>
          </w:p>
        </w:tc>
      </w:tr>
      <w:tr w14:paraId="75493288">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13D0BA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Common Cold</w:t>
            </w:r>
          </w:p>
        </w:tc>
        <w:tc>
          <w:tcPr>
            <w:tcW w:w="21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DF46EB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0.05</w:t>
            </w:r>
          </w:p>
        </w:tc>
      </w:tr>
      <w:tr w14:paraId="74D9F37D">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4247E8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Total</w:t>
            </w:r>
          </w:p>
        </w:tc>
        <w:tc>
          <w:tcPr>
            <w:tcW w:w="21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715A7F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1.00</w:t>
            </w:r>
          </w:p>
        </w:tc>
      </w:tr>
    </w:tbl>
    <w:p w14:paraId="685F022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In percentage form:</w:t>
      </w:r>
    </w:p>
    <w:p w14:paraId="1FE2D38F">
      <w:pPr>
        <w:pStyle w:val="style0"/>
        <w:numPr>
          <w:ilvl w:val="0"/>
          <w:numId w:val="6"/>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Influenza = 20%</w:t>
      </w:r>
    </w:p>
    <w:p w14:paraId="5BDAE7AB">
      <w:pPr>
        <w:pStyle w:val="style0"/>
        <w:numPr>
          <w:ilvl w:val="0"/>
          <w:numId w:val="6"/>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Pneumonia = 35%</w:t>
      </w:r>
    </w:p>
    <w:p w14:paraId="77F67956">
      <w:pPr>
        <w:pStyle w:val="style0"/>
        <w:numPr>
          <w:ilvl w:val="0"/>
          <w:numId w:val="6"/>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COVID-19 = 40%</w:t>
      </w:r>
    </w:p>
    <w:p w14:paraId="4599DFDD">
      <w:pPr>
        <w:pStyle w:val="style0"/>
        <w:numPr>
          <w:ilvl w:val="0"/>
          <w:numId w:val="6"/>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Common Cold = 5%</w:t>
      </w:r>
    </w:p>
    <w:p w14:paraId="3B2DF26F">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Therefore:</w:t>
      </w:r>
    </w:p>
    <w:p w14:paraId="6CBA5B4C">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which is the highest probability.</w:t>
      </w:r>
    </w:p>
    <w:p w14:paraId="444D5DAF">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670FCBC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4. Updating the Diagnosis with New Evidence</w:t>
      </w:r>
    </w:p>
    <w:p w14:paraId="64097CE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One of the major advantages of Bayes’ Theorem is that the diagnosis can be updated whenever new evidence becomes available.</w:t>
      </w:r>
    </w:p>
    <w:p w14:paraId="5B090A5F">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example, suppose the patient initially has fever and cough. The system may calculate:</w:t>
      </w:r>
    </w:p>
    <w:p w14:paraId="04DFCCA9">
      <w:pPr>
        <w:pStyle w:val="style0"/>
        <w:numPr>
          <w:ilvl w:val="0"/>
          <w:numId w:val="5"/>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Influenza = 30%</w:t>
      </w:r>
    </w:p>
    <w:p w14:paraId="18BB2353">
      <w:pPr>
        <w:pStyle w:val="style0"/>
        <w:numPr>
          <w:ilvl w:val="0"/>
          <w:numId w:val="5"/>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Pneumonia = 25%</w:t>
      </w:r>
    </w:p>
    <w:p w14:paraId="5E46D5E8">
      <w:pPr>
        <w:pStyle w:val="style0"/>
        <w:numPr>
          <w:ilvl w:val="0"/>
          <w:numId w:val="5"/>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COVID-19 = 35%</w:t>
      </w:r>
    </w:p>
    <w:p w14:paraId="5E890C4E">
      <w:pPr>
        <w:pStyle w:val="style0"/>
        <w:numPr>
          <w:ilvl w:val="0"/>
          <w:numId w:val="5"/>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Common Cold = 10%</w:t>
      </w:r>
    </w:p>
    <w:p w14:paraId="4AAA032C">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Later, the patient undergoes a chest X-ray and the result shows findings strongly associated with Pneumonia.</w:t>
      </w:r>
    </w:p>
    <w:p w14:paraId="77488BF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system can use this new evidence and recalculate:</w:t>
      </w:r>
    </w:p>
    <w:p w14:paraId="352E92E5">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probabilities may change significantly.</w:t>
      </w:r>
    </w:p>
    <w:p w14:paraId="56C620F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This means the diagnostic system is dynamic rather than static. Every new symptom, laboratory result, or medical observation can modify the estimated disease probabilities.</w:t>
      </w:r>
    </w:p>
    <w:p w14:paraId="09EAE83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13DC3D7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5. Role of Patient Information</w:t>
      </w:r>
    </w:p>
    <w:p w14:paraId="032E8E6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proposed system can consider several types of patient information:</w:t>
      </w:r>
    </w:p>
    <w:tbl>
      <w:tblPr>
        <w:tblStyle w:val="style4103"/>
        <w:tblW w:w="86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90"/>
        <w:gridCol w:w="5535"/>
      </w:tblGrid>
      <w:tr w14:paraId="43B3A3A3">
        <w:trPr>
          <w:trHeight w:val="49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C1A5B5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Patient Information</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2EE27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Role in Diagnosis</w:t>
            </w:r>
          </w:p>
        </w:tc>
      </w:tr>
      <w:tr w14:paraId="7C25186B">
        <w:tblPrEx/>
        <w:trPr>
          <w:trHeight w:val="49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D996FF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Fever</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269491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Helps distinguish between respiratory infections</w:t>
            </w:r>
          </w:p>
        </w:tc>
      </w:tr>
      <w:tr w14:paraId="4D72CD8E">
        <w:tblPrEx/>
        <w:trPr>
          <w:trHeight w:val="49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626BBC1">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Cough</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6FDB0C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Provides evidence for respiratory diseases</w:t>
            </w:r>
          </w:p>
        </w:tc>
      </w:tr>
      <w:tr w14:paraId="6E94193C">
        <w:tblPrEx/>
        <w:trPr>
          <w:trHeight w:val="49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449A9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Shortness of breath</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EAD90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May indicate more serious respiratory conditions</w:t>
            </w:r>
          </w:p>
        </w:tc>
      </w:tr>
      <w:tr w14:paraId="5A2F3D78">
        <w:tblPrEx/>
        <w:trPr>
          <w:trHeight w:val="49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299082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Sore throat</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3D9EB9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Can occur in several respiratory infections</w:t>
            </w:r>
          </w:p>
        </w:tc>
      </w:tr>
      <w:tr w14:paraId="645C554F">
        <w:tblPrEx/>
        <w:trPr>
          <w:trHeight w:val="49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15600F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Fatigue</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70759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Provides additional diagnostic evidence</w:t>
            </w:r>
          </w:p>
        </w:tc>
      </w:tr>
      <w:tr w14:paraId="5CD8E895">
        <w:tblPrEx/>
        <w:trPr>
          <w:trHeight w:val="49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54192A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Age</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FA44ADC">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Can influence disease risk</w:t>
            </w:r>
          </w:p>
        </w:tc>
      </w:tr>
      <w:tr w14:paraId="55BAF55C">
        <w:tblPrEx/>
        <w:trPr>
          <w:trHeight w:val="49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5F965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Smoking history</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61744E5">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Can influence respiratory disease probability</w:t>
            </w:r>
          </w:p>
        </w:tc>
      </w:tr>
      <w:tr w14:paraId="0B7F3330">
        <w:tblPrEx/>
        <w:trPr>
          <w:trHeight w:val="49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63A10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Previous respiratory disease</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925D59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Provides additional risk information</w:t>
            </w:r>
          </w:p>
        </w:tc>
      </w:tr>
      <w:tr w14:paraId="0C9F9BD7">
        <w:tblPrEx/>
        <w:trPr>
          <w:trHeight w:val="49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9DB5E91">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Oxygen saturation</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FC7BCB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Important indicator of respiratory condition</w:t>
            </w:r>
          </w:p>
        </w:tc>
      </w:tr>
      <w:tr w14:paraId="540CF0F4">
        <w:tblPrEx/>
        <w:trPr>
          <w:trHeight w:val="765" w:hRule="atLeast"/>
        </w:trPr>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22A350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Chest X-ray</w:t>
            </w:r>
          </w:p>
        </w:tc>
        <w:tc>
          <w:tcPr>
            <w:tcW w:w="55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41816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Provides clinical evidence for conditions such as Pneumonia</w:t>
            </w:r>
          </w:p>
        </w:tc>
      </w:tr>
    </w:tbl>
    <w:p w14:paraId="0F84998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Bayes’ Theorem allows these different pieces of evidence to be incorporated into the probability calculation.</w:t>
      </w:r>
    </w:p>
    <w:p w14:paraId="6D01D40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7A3045D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6. Learning Probabilities from Historical Data</w:t>
      </w:r>
    </w:p>
    <w:p w14:paraId="28F5455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probabilities used by the system can be learned from historical patient records.</w:t>
      </w:r>
    </w:p>
    <w:p w14:paraId="6472FA6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example, if a hospital has records of thousands of patients, the system can estimate:</w:t>
      </w:r>
    </w:p>
    <w:p w14:paraId="29FCC6F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from the proportion of patients diagnosed with COVID-19.</w:t>
      </w:r>
    </w:p>
    <w:p w14:paraId="6169B62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It can also estimate probabilities such as:</w:t>
      </w:r>
    </w:p>
    <w:p w14:paraId="2F7D56B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These learned probabilities make the diagnostic system more representative of actual clinical data.</w:t>
      </w:r>
    </w:p>
    <w:p w14:paraId="7673DFC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As more reliable patient data becomes available, the probability estimates can be updated and improved.</w:t>
      </w:r>
    </w:p>
    <w:p w14:paraId="565CAB7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3C2AA38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7. Advantages of Using Bayes’ Theorem</w:t>
      </w:r>
    </w:p>
    <w:p w14:paraId="4ACFA3A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use of Bayes’ Theorem provides several important advantages:</w:t>
      </w:r>
    </w:p>
    <w:p w14:paraId="1AC6B11D">
      <w:pPr>
        <w:pStyle w:val="style0"/>
        <w:numPr>
          <w:ilvl w:val="0"/>
          <w:numId w:val="3"/>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Handles uncertainty: Medical symptoms do not always lead to a definite diagnosis.</w:t>
      </w:r>
    </w:p>
    <w:p w14:paraId="53855EC8">
      <w:pPr>
        <w:pStyle w:val="style0"/>
        <w:numPr>
          <w:ilvl w:val="0"/>
          <w:numId w:val="3"/>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Uses multiple sources of evidence: Symptoms, medical history, laboratory results, and imaging findings can be incorporated.</w:t>
      </w:r>
    </w:p>
    <w:p w14:paraId="3E91EFCE">
      <w:pPr>
        <w:pStyle w:val="style0"/>
        <w:numPr>
          <w:ilvl w:val="0"/>
          <w:numId w:val="3"/>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Updates probabilities: The diagnosis can change when new evidence is obtained.</w:t>
      </w:r>
    </w:p>
    <w:p w14:paraId="7FA980CF">
      <w:pPr>
        <w:pStyle w:val="style0"/>
        <w:numPr>
          <w:ilvl w:val="0"/>
          <w:numId w:val="3"/>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Provides interpretable results: Doctors can see the probability associated with each disease.</w:t>
      </w:r>
    </w:p>
    <w:p w14:paraId="24BF7046">
      <w:pPr>
        <w:pStyle w:val="style0"/>
        <w:numPr>
          <w:ilvl w:val="0"/>
          <w:numId w:val="3"/>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Supports clinical decision-making: It helps doctors identify which conditions are more likely.</w:t>
      </w:r>
    </w:p>
    <w:p w14:paraId="5F42F6A2">
      <w:pPr>
        <w:pStyle w:val="style0"/>
        <w:numPr>
          <w:ilvl w:val="0"/>
          <w:numId w:val="3"/>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Uses historical knowledge: Previous patient data can be used to establish prior probabilities.</w:t>
      </w:r>
    </w:p>
    <w:p w14:paraId="26FC9073">
      <w:pPr>
        <w:pStyle w:val="style0"/>
        <w:numPr>
          <w:ilvl w:val="0"/>
          <w:numId w:val="3"/>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Avoids absolute conclusions: The system reports likelihood rather than claiming certainty.</w:t>
      </w:r>
    </w:p>
    <w:p w14:paraId="423E5F5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6DDBBAE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8. Final Interpretation</w:t>
      </w:r>
    </w:p>
    <w:p w14:paraId="219F3D1D">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In the given example, the final probabilities are:</w:t>
      </w:r>
    </w:p>
    <w:p w14:paraId="74F856B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Since COVID-19 has the highest probability, the system would identify it as the most probable condition.</w:t>
      </w:r>
    </w:p>
    <w:p w14:paraId="76240B9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However, a 40% probability does not mean that the patient definitely has COVID-19. It only means that, based on the available evidence and learned probabilities, COVID-19 is currently the most likely among the considered conditions.</w:t>
      </w:r>
    </w:p>
    <w:p w14:paraId="5FDC860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A doctor should therefore use the result along with clinical examination, laboratory tests, imaging, and other relevant medical information before making a final diagnosis.</w:t>
      </w:r>
    </w:p>
    <w:p w14:paraId="2A0E97F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Conclusion</w:t>
      </w:r>
    </w:p>
    <w:p w14:paraId="0CE93F1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Bayes’ Theorem provides a systematic mathematical framework for probabilistic medical diagnosis. It combines prior knowledge with patient-specific evidence to calculate updated disease probabilities. In the proposed hospital system, it enables continuous updating of diagnostic predictions as new information becomes available. Thus, the system can serve as an effective clinical decision-support tool, while the final medical decision remains with qualified healthcare professionals.</w:t>
      </w:r>
    </w:p>
    <w:p w14:paraId="6B25429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Question 2: Explain the role of Naïve Bayes and Bayesian Belief Networks (BBNs) in the proposed disease diagnosis system.</w:t>
      </w:r>
    </w:p>
    <w:p w14:paraId="0F77BB4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Answer</w:t>
      </w:r>
    </w:p>
    <w:p w14:paraId="7F57426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proposed diagnostic system can use Naïve Bayes and Bayesian Belief Networks (BBNs) to perform probabilistic reasoning. Both methods are based on probability theory, but they represent relationships among medical variables differently.</w:t>
      </w:r>
    </w:p>
    <w:p w14:paraId="519BD73D">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1. Naïve Bayes</w:t>
      </w:r>
    </w:p>
    <w:p w14:paraId="629D2D61">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Naïve Bayes is a probabilistic classification method based on Bayes’ Theorem. It assumes that the observed features are conditionally independent given the disease.</w:t>
      </w:r>
    </w:p>
    <w:p w14:paraId="42E2C37F">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multiple symptoms:</w:t>
      </w:r>
    </w:p>
    <w:p w14:paraId="1072B02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example, for COVID-19:</w:t>
      </w:r>
    </w:p>
    <w:p w14:paraId="1ADBEFC1">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same calculation can be performed for Influenza, Pneumonia, and Common Cold.</w:t>
      </w:r>
    </w:p>
    <w:p w14:paraId="02898C1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disease having the highest calculated probability is selected as the most probable disease.</w:t>
      </w:r>
    </w:p>
    <w:p w14:paraId="71CF308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Advantages of Naïve Bayes</w:t>
      </w:r>
    </w:p>
    <w:p w14:paraId="3486A343">
      <w:pPr>
        <w:pStyle w:val="style0"/>
        <w:numPr>
          <w:ilvl w:val="0"/>
          <w:numId w:val="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Simple to implement.</w:t>
      </w:r>
    </w:p>
    <w:p w14:paraId="2C320C7F">
      <w:pPr>
        <w:pStyle w:val="style0"/>
        <w:numPr>
          <w:ilvl w:val="0"/>
          <w:numId w:val="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Computationally efficient.</w:t>
      </w:r>
    </w:p>
    <w:p w14:paraId="17161EBC">
      <w:pPr>
        <w:pStyle w:val="style0"/>
        <w:numPr>
          <w:ilvl w:val="0"/>
          <w:numId w:val="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Fast even with large datasets.</w:t>
      </w:r>
    </w:p>
    <w:p w14:paraId="46A5C76C">
      <w:pPr>
        <w:pStyle w:val="style0"/>
        <w:numPr>
          <w:ilvl w:val="0"/>
          <w:numId w:val="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Requires relatively less training data.</w:t>
      </w:r>
    </w:p>
    <w:p w14:paraId="60E04BC1">
      <w:pPr>
        <w:pStyle w:val="style0"/>
        <w:numPr>
          <w:ilvl w:val="0"/>
          <w:numId w:val="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Produces probabilistic results.</w:t>
      </w:r>
    </w:p>
    <w:p w14:paraId="17C71CEF">
      <w:pPr>
        <w:pStyle w:val="style0"/>
        <w:numPr>
          <w:ilvl w:val="0"/>
          <w:numId w:val="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Useful as a baseline diagnostic model.</w:t>
      </w:r>
    </w:p>
    <w:p w14:paraId="4CADACE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Limitation</w:t>
      </w:r>
    </w:p>
    <w:p w14:paraId="3DCFF17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main limitation is its conditional independence assumption. In real medical situations, symptoms may not be completely independent. For example, fever, fatigue, and increased heart rate may be related.</w:t>
      </w:r>
    </w:p>
    <w:p w14:paraId="6D6F354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5E5ABBF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2. Bayesian Belief Networks</w:t>
      </w:r>
    </w:p>
    <w:p w14:paraId="59EA5D0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A Bayesian Belief Network is a graphical probabilistic model that represents relationships between variables using nodes and directed connections.</w:t>
      </w:r>
    </w:p>
    <w:p w14:paraId="0EFFD56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the given medical application, a simplified network could be represented conceptually as:</w:t>
      </w:r>
    </w:p>
    <w:p w14:paraId="07A972B5">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Unicode MS" w:cs="Arial Unicode MS" w:eastAsia="Arial Unicode MS" w:hAnsi="Arial Unicode MS"/>
          <w:b/>
          <w:bCs/>
        </w:rPr>
        <w:t>Age → Disease ← Smoking History</w:t>
      </w:r>
    </w:p>
    <w:p w14:paraId="0AA2516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Unicode MS" w:cs="Arial Unicode MS" w:eastAsia="Arial Unicode MS" w:hAnsi="Arial Unicode MS"/>
          <w:b/>
          <w:bCs/>
        </w:rPr>
        <w:t>Previous Respiratory Disease → Disease</w:t>
      </w:r>
    </w:p>
    <w:p w14:paraId="10190F5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Unicode MS" w:cs="Arial Unicode MS" w:eastAsia="Arial Unicode MS" w:hAnsi="Arial Unicode MS"/>
          <w:b/>
          <w:bCs/>
        </w:rPr>
        <w:t>Disease → Fever</w:t>
      </w:r>
    </w:p>
    <w:p w14:paraId="2C6D73C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Unicode MS" w:cs="Arial Unicode MS" w:eastAsia="Arial Unicode MS" w:hAnsi="Arial Unicode MS"/>
          <w:b/>
          <w:bCs/>
        </w:rPr>
        <w:t>Disease → Cough</w:t>
      </w:r>
    </w:p>
    <w:p w14:paraId="7DFFCC4B">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Unicode MS" w:cs="Arial Unicode MS" w:eastAsia="Arial Unicode MS" w:hAnsi="Arial Unicode MS"/>
          <w:b/>
          <w:bCs/>
        </w:rPr>
        <w:t>Disease → Shortness of Breath</w:t>
      </w:r>
    </w:p>
    <w:p w14:paraId="594D572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Unicode MS" w:cs="Arial Unicode MS" w:eastAsia="Arial Unicode MS" w:hAnsi="Arial Unicode MS"/>
          <w:b/>
          <w:bCs/>
        </w:rPr>
        <w:t>Disease → Oxygen Saturation</w:t>
      </w:r>
    </w:p>
    <w:p w14:paraId="0714467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Unicode MS" w:cs="Arial Unicode MS" w:eastAsia="Arial Unicode MS" w:hAnsi="Arial Unicode MS"/>
          <w:b/>
          <w:bCs/>
        </w:rPr>
        <w:t>Disease → Chest X-ray Findings</w:t>
      </w:r>
    </w:p>
    <w:p w14:paraId="2FDFDC8F">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Here, the Disease node represents the possible conditions, while symptoms, medical history, and test results provide evidence.</w:t>
      </w:r>
    </w:p>
    <w:p w14:paraId="3A1D1C9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Unlike Naïve Bayes, a BBN can represent dependencies between variables.</w:t>
      </w:r>
    </w:p>
    <w:p w14:paraId="09DD862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example:</w:t>
      </w:r>
    </w:p>
    <w:p w14:paraId="12701E5F">
      <w:pPr>
        <w:pStyle w:val="style0"/>
        <w:numPr>
          <w:ilvl w:val="0"/>
          <w:numId w:val="8"/>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Smoking history can affect respiratory disease risk.</w:t>
      </w:r>
    </w:p>
    <w:p w14:paraId="7249EFAF">
      <w:pPr>
        <w:pStyle w:val="style0"/>
        <w:numPr>
          <w:ilvl w:val="0"/>
          <w:numId w:val="8"/>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Previous respiratory disease can influence disease severity.</w:t>
      </w:r>
    </w:p>
    <w:p w14:paraId="197D103A">
      <w:pPr>
        <w:pStyle w:val="style0"/>
        <w:numPr>
          <w:ilvl w:val="0"/>
          <w:numId w:val="8"/>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Pneumonia can lead to low oxygen saturation.</w:t>
      </w:r>
    </w:p>
    <w:p w14:paraId="6DE43A17">
      <w:pPr>
        <w:pStyle w:val="style0"/>
        <w:numPr>
          <w:ilvl w:val="0"/>
          <w:numId w:val="8"/>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rPr>
      </w:pPr>
      <w:r>
        <w:rPr>
          <w:rFonts w:ascii="Arial" w:cs="Arial" w:eastAsia="Arial" w:hAnsi="Arial"/>
          <w:b/>
          <w:bCs/>
        </w:rPr>
        <w:t>Pneumonia can produce characteristic chest X-ray findings.</w:t>
      </w:r>
    </w:p>
    <w:p w14:paraId="679566F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When new evidence is entered into the network, the probabilities of related diseases are updated.</w:t>
      </w:r>
    </w:p>
    <w:p w14:paraId="699BC6B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1822D15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3. Comparison Between Naïve Bayes and BBN</w:t>
      </w:r>
    </w:p>
    <w:tbl>
      <w:tblPr>
        <w:tblStyle w:val="style4104"/>
        <w:tblW w:w="85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95"/>
        <w:gridCol w:w="3030"/>
        <w:gridCol w:w="3555"/>
      </w:tblGrid>
      <w:tr w14:paraId="2E67AD34">
        <w:trPr>
          <w:trHeight w:val="495" w:hRule="atLeast"/>
        </w:trPr>
        <w:tc>
          <w:tcPr>
            <w:tcW w:w="19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C5CA4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Feature</w:t>
            </w:r>
          </w:p>
        </w:tc>
        <w:tc>
          <w:tcPr>
            <w:tcW w:w="30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0EEC1B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Naïve Bayes</w:t>
            </w:r>
          </w:p>
        </w:tc>
        <w:tc>
          <w:tcPr>
            <w:tcW w:w="35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289755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Bayesian Belief Network</w:t>
            </w:r>
          </w:p>
        </w:tc>
      </w:tr>
      <w:tr w14:paraId="37781110">
        <w:tblPrEx/>
        <w:trPr>
          <w:trHeight w:val="495" w:hRule="atLeast"/>
        </w:trPr>
        <w:tc>
          <w:tcPr>
            <w:tcW w:w="19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A6C5D8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Structure</w:t>
            </w:r>
          </w:p>
        </w:tc>
        <w:tc>
          <w:tcPr>
            <w:tcW w:w="30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4C383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Probabilistic classifier</w:t>
            </w:r>
          </w:p>
        </w:tc>
        <w:tc>
          <w:tcPr>
            <w:tcW w:w="35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91576B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Graphical probabilistic model</w:t>
            </w:r>
          </w:p>
        </w:tc>
      </w:tr>
      <w:tr w14:paraId="7BCEBDCF">
        <w:tblPrEx/>
        <w:trPr>
          <w:trHeight w:val="765" w:hRule="atLeast"/>
        </w:trPr>
        <w:tc>
          <w:tcPr>
            <w:tcW w:w="19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43370B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Feature assumption</w:t>
            </w:r>
          </w:p>
        </w:tc>
        <w:tc>
          <w:tcPr>
            <w:tcW w:w="30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4774D5C">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Assumes conditional independence</w:t>
            </w:r>
          </w:p>
        </w:tc>
        <w:tc>
          <w:tcPr>
            <w:tcW w:w="35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FDF7D1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Represents dependencies</w:t>
            </w:r>
          </w:p>
        </w:tc>
      </w:tr>
      <w:tr w14:paraId="36C483D8">
        <w:tblPrEx/>
        <w:trPr>
          <w:trHeight w:val="495" w:hRule="atLeast"/>
        </w:trPr>
        <w:tc>
          <w:tcPr>
            <w:tcW w:w="19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554A1F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Complexity</w:t>
            </w:r>
          </w:p>
        </w:tc>
        <w:tc>
          <w:tcPr>
            <w:tcW w:w="30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AD64CA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Low</w:t>
            </w:r>
          </w:p>
        </w:tc>
        <w:tc>
          <w:tcPr>
            <w:tcW w:w="35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A46BCC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Higher</w:t>
            </w:r>
          </w:p>
        </w:tc>
      </w:tr>
      <w:tr w14:paraId="2D1EE3C7">
        <w:tblPrEx/>
        <w:trPr>
          <w:trHeight w:val="765" w:hRule="atLeast"/>
        </w:trPr>
        <w:tc>
          <w:tcPr>
            <w:tcW w:w="19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C02CABD">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Processing speed</w:t>
            </w:r>
          </w:p>
        </w:tc>
        <w:tc>
          <w:tcPr>
            <w:tcW w:w="30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228834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Very fast</w:t>
            </w:r>
          </w:p>
        </w:tc>
        <w:tc>
          <w:tcPr>
            <w:tcW w:w="35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40699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Relatively more computationally intensive</w:t>
            </w:r>
          </w:p>
        </w:tc>
      </w:tr>
      <w:tr w14:paraId="346C89D4">
        <w:tblPrEx/>
        <w:trPr>
          <w:trHeight w:val="495" w:hRule="atLeast"/>
        </w:trPr>
        <w:tc>
          <w:tcPr>
            <w:tcW w:w="19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5151CB1">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Interpretability</w:t>
            </w:r>
          </w:p>
        </w:tc>
        <w:tc>
          <w:tcPr>
            <w:tcW w:w="30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5FA6C25">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Simple</w:t>
            </w:r>
          </w:p>
        </w:tc>
        <w:tc>
          <w:tcPr>
            <w:tcW w:w="35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313A9F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High</w:t>
            </w:r>
          </w:p>
        </w:tc>
      </w:tr>
      <w:tr w14:paraId="663F75CE">
        <w:tblPrEx/>
        <w:trPr>
          <w:trHeight w:val="765" w:hRule="atLeast"/>
        </w:trPr>
        <w:tc>
          <w:tcPr>
            <w:tcW w:w="19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2F051B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Medical relationships</w:t>
            </w:r>
          </w:p>
        </w:tc>
        <w:tc>
          <w:tcPr>
            <w:tcW w:w="30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7BF98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Limited representation</w:t>
            </w:r>
          </w:p>
        </w:tc>
        <w:tc>
          <w:tcPr>
            <w:tcW w:w="35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20894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Can represent complex relationships</w:t>
            </w:r>
          </w:p>
        </w:tc>
      </w:tr>
      <w:tr w14:paraId="12277BFC">
        <w:tblPrEx/>
        <w:trPr>
          <w:trHeight w:val="495" w:hRule="atLeast"/>
        </w:trPr>
        <w:tc>
          <w:tcPr>
            <w:tcW w:w="19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B975A3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Suitable application</w:t>
            </w:r>
          </w:p>
        </w:tc>
        <w:tc>
          <w:tcPr>
            <w:tcW w:w="30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86BFB64">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Fast baseline diagnosis</w:t>
            </w:r>
          </w:p>
        </w:tc>
        <w:tc>
          <w:tcPr>
            <w:tcW w:w="35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198134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Detailed clinical reasoning</w:t>
            </w:r>
          </w:p>
        </w:tc>
      </w:tr>
    </w:tbl>
    <w:p w14:paraId="0FCC1E15">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24AAD39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4. Role of Historical Patient Data</w:t>
      </w:r>
    </w:p>
    <w:p w14:paraId="4882FD2D">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Historical patient records can be used to learn the probabilities required by both models.</w:t>
      </w:r>
    </w:p>
    <w:p w14:paraId="64377439">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Naïve Bayes, the system can learn probabilities such as:</w:t>
      </w:r>
    </w:p>
    <w:p w14:paraId="3E72967C">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and</w:t>
      </w:r>
    </w:p>
    <w:p w14:paraId="4D03DC7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For a BBN, the system can learn conditional probability tables representing relationships between connected variables.</w:t>
      </w:r>
    </w:p>
    <w:p w14:paraId="282E0E7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Therefore, as the hospital obtains more reliable patient data, the model can potentially improve its probability estimates.</w:t>
      </w:r>
    </w:p>
    <w:p w14:paraId="09ED8C0D">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792297A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5. Overall Role in the Proposed System</w:t>
      </w:r>
    </w:p>
    <w:p w14:paraId="3F1FCB3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two approaches can complement each other.</w:t>
      </w:r>
    </w:p>
    <w:p w14:paraId="41C3BAA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Naïve Bayes can provide a fast initial probability estimate for the four diseases. A Bayesian Belief Network can then provide a richer representation of relationships involving age, smoking history, previous respiratory disease, symptoms, oxygen saturation, and X-ray findings.</w:t>
      </w:r>
    </w:p>
    <w:p w14:paraId="0CDC389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overall system can therefore follow this general process:</w:t>
      </w:r>
    </w:p>
    <w:p w14:paraId="7773BADD">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Unicode MS" w:cs="Arial Unicode MS" w:eastAsia="Arial Unicode MS" w:hAnsi="Arial Unicode MS"/>
          <w:b/>
          <w:bCs/>
        </w:rPr>
        <w:t>Patient Data → Probability Calculation → Disease Probability Estimation → Ranking of Diseases → Doctor's Clinical Evaluation</w:t>
      </w:r>
    </w:p>
    <w:p w14:paraId="2DD4B177">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The system may produce an output such as:</w:t>
      </w:r>
    </w:p>
    <w:tbl>
      <w:tblPr>
        <w:tblStyle w:val="style4105"/>
        <w:tblW w:w="34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40"/>
        <w:gridCol w:w="1155"/>
        <w:gridCol w:w="855"/>
      </w:tblGrid>
      <w:tr w14:paraId="7A459F8B">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3A8DB6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Disease</w:t>
            </w:r>
          </w:p>
        </w:tc>
        <w:tc>
          <w:tcPr>
            <w:tcW w:w="11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FF5C89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Probability</w:t>
            </w:r>
          </w:p>
        </w:tc>
        <w:tc>
          <w:tcPr>
            <w:tcW w:w="8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31D68AD">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Ranking</w:t>
            </w:r>
          </w:p>
        </w:tc>
      </w:tr>
      <w:tr w14:paraId="5F2A504D">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C068A8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COVID-19</w:t>
            </w:r>
          </w:p>
        </w:tc>
        <w:tc>
          <w:tcPr>
            <w:tcW w:w="11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1FC968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40%</w:t>
            </w:r>
          </w:p>
        </w:tc>
        <w:tc>
          <w:tcPr>
            <w:tcW w:w="8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227E28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1</w:t>
            </w:r>
          </w:p>
        </w:tc>
      </w:tr>
      <w:tr w14:paraId="48A2A7C5">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557831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Pneumonia</w:t>
            </w:r>
          </w:p>
        </w:tc>
        <w:tc>
          <w:tcPr>
            <w:tcW w:w="11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4D29DA">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35%</w:t>
            </w:r>
          </w:p>
        </w:tc>
        <w:tc>
          <w:tcPr>
            <w:tcW w:w="8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04B6D08">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2</w:t>
            </w:r>
          </w:p>
        </w:tc>
      </w:tr>
      <w:tr w14:paraId="10242FAC">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30AFE9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Influenza</w:t>
            </w:r>
          </w:p>
        </w:tc>
        <w:tc>
          <w:tcPr>
            <w:tcW w:w="11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D4DDE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20%</w:t>
            </w:r>
          </w:p>
        </w:tc>
        <w:tc>
          <w:tcPr>
            <w:tcW w:w="8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5125C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3</w:t>
            </w:r>
          </w:p>
        </w:tc>
      </w:tr>
      <w:tr w14:paraId="31023D75">
        <w:tblPrEx/>
        <w:trPr>
          <w:trHeight w:val="495" w:hRule="atLeast"/>
        </w:trPr>
        <w:tc>
          <w:tcPr>
            <w:tcW w:w="14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745992C">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Common Cold</w:t>
            </w:r>
          </w:p>
        </w:tc>
        <w:tc>
          <w:tcPr>
            <w:tcW w:w="11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41215F6">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5%</w:t>
            </w:r>
          </w:p>
        </w:tc>
        <w:tc>
          <w:tcPr>
            <w:tcW w:w="8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4E14433">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4</w:t>
            </w:r>
          </w:p>
        </w:tc>
      </w:tr>
    </w:tbl>
    <w:p w14:paraId="3DFC7EA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This gives the doctor a clear view of the relative likelihood of each condition.</w:t>
      </w:r>
    </w:p>
    <w:p w14:paraId="1A94B680">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Conclusion</w:t>
      </w:r>
    </w:p>
    <w:p w14:paraId="562A0572">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Naïve Bayes provides a simple, fast, and efficient baseline approach for probabilistic disease classification, whereas Bayesian Belief Networks provide a more flexible framework for modeling dependencies among medical variables. By combining these approaches with probabilities learned from historical patient data, the proposed system can provide meaningful probabilistic decision support. The system should be treated as an assistive diagnostic tool and not as a replacement for professional medical judgment.</w:t>
      </w:r>
    </w:p>
    <w:p w14:paraId="251FC20E">
      <w:pPr>
        <w:pStyle w:val="style0"/>
        <w:pBdr>
          <w:left w:val="none" w:sz="0" w:space="0" w:color="000000"/>
          <w:right w:val="none" w:sz="0" w:space="0" w:color="000000"/>
          <w:top w:val="none" w:sz="0" w:space="0" w:color="000000"/>
          <w:bottom w:val="none" w:sz="0" w:space="0" w:color="000000"/>
          <w:between w:val="none" w:sz="0" w:space="0" w:color="000000"/>
        </w:pBdr>
        <w:spacing w:after="160"/>
        <w:jc w:val="both"/>
        <w:rPr>
          <w:rFonts w:ascii="Arial" w:cs="Arial" w:eastAsia="Arial" w:hAnsi="Arial"/>
          <w:b/>
          <w:bCs/>
        </w:rPr>
      </w:pPr>
      <w:r>
        <w:rPr>
          <w:rFonts w:ascii="Arial" w:cs="Arial" w:eastAsia="Arial" w:hAnsi="Arial"/>
          <w:b/>
          <w:bCs/>
        </w:rPr>
        <w:t xml:space="preserve"> </w:t>
      </w:r>
    </w:p>
    <w:p w14:paraId="4E644C2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rPr>
      </w:pPr>
    </w:p>
    <w:p w14:paraId="78CB6A48">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2EB949BD">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RUBRICS FOR CALCULATION</w:t>
      </w:r>
    </w:p>
    <w:p w14:paraId="154E9BA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03B4F2F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tbl>
      <w:tblPr>
        <w:tblStyle w:val="style4106"/>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3"/>
        <w:gridCol w:w="1200"/>
        <w:gridCol w:w="1777"/>
        <w:gridCol w:w="1559"/>
        <w:gridCol w:w="1843"/>
        <w:gridCol w:w="1559"/>
      </w:tblGrid>
      <w:tr w14:paraId="25D928D5">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D8A24D">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Criteria</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D737E4">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Weightage</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881074">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4 – Exemplary (5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EBF7D2">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3 – Proficient (4 Marks)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8F30A6">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2 – Developing (2–3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49FF70">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1 – Beginning (0–1 Mark)</w:t>
            </w:r>
          </w:p>
        </w:tc>
      </w:tr>
      <w:tr w14:paraId="1A902523">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002F4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Conceptual Understanding</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2162BE">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30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D61195">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Demonstrates clear and complete understanding of the concept</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6D2CAA">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Good understanding with minor gaps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573DB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Basic understanding with some misconceptions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E67129">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Poor or incorrect understanding</w:t>
            </w:r>
          </w:p>
        </w:tc>
      </w:tr>
      <w:tr w14:paraId="5E6E806D">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ED712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Accuracy of Answer</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19C86A">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20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2A8B03">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Completely correct answer with no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23B95A">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Mostly correct with minor errors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8A5B3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Partially correct with noticeable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D9CBDC">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Incorrect or irrelevant answer</w:t>
            </w:r>
          </w:p>
        </w:tc>
      </w:tr>
      <w:tr w14:paraId="68D4F92A">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41B6B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Application of Knowledge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0B00D2">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20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2B1B35">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Correctly applies concepts to solve the question/problem</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BF8C75">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Applies concepts with minor mistakes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7C33E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Limited or partially correct application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E0F99F">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No or incorrect application</w:t>
            </w:r>
          </w:p>
        </w:tc>
      </w:tr>
      <w:tr w14:paraId="0EAF77DD">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67A722">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Completeness of Response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83AC41">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15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73F87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all required parts of the question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10495F">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most parts with minor omissions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DB8E5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only some parts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EF8ADF">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Incomplete or missing response</w:t>
            </w:r>
          </w:p>
        </w:tc>
      </w:tr>
      <w:tr w14:paraId="14F738D6">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960D82">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Clarity &amp; Presentation</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912538">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15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4DABE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Clear, concise, and well-organized answer</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C7F57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Understandable with minor issues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1F989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Somewhat unclear or poorly structured</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2D9698">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Difficult to understand</w:t>
            </w:r>
          </w:p>
        </w:tc>
      </w:tr>
    </w:tbl>
    <w:p w14:paraId="6517F9B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sectPr>
      <w:pgSz w:w="11909" w:h="16834" w:orient="portrait"/>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7CE0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57BAE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0000002"/>
    <w:multiLevelType w:val="multilevel"/>
    <w:tmpl w:val="0B5C3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54AA9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00000004"/>
    <w:multiLevelType w:val="multilevel"/>
    <w:tmpl w:val="4B7C6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06E49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9943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427E5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6"/>
  </w:num>
  <w:num w:numId="3">
    <w:abstractNumId w:val="1"/>
  </w:num>
  <w:num w:numId="4">
    <w:abstractNumId w:val="3"/>
  </w:num>
  <w:num w:numId="5">
    <w:abstractNumId w:val="0"/>
  </w:num>
  <w:num w:numId="6">
    <w:abstractNumId w:val="2"/>
  </w:num>
  <w:num w:numId="7">
    <w:abstractNumId w:val="7"/>
  </w:num>
  <w:num w:numId="8">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Cambria" w:eastAsia="Cambria" w:hAnsi="Cambria"/>
        <w:sz w:val="24"/>
        <w:szCs w:val="24"/>
        <w:lang w:val="en-IN" w:bidi="ar-SA" w:eastAsia="en-IN"/>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400" w:after="120" w:lineRule="auto" w:line="276"/>
      <w:outlineLvl w:val="0"/>
    </w:pPr>
    <w:rPr>
      <w:rFonts w:ascii="Arial" w:cs="Arial" w:eastAsia="Arial" w:hAnsi="Arial"/>
      <w:color w:val="000000"/>
      <w:sz w:val="40"/>
      <w:szCs w:val="40"/>
    </w:rPr>
  </w:style>
  <w:style w:type="paragraph" w:styleId="style2">
    <w:name w:val="heading 2"/>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360" w:after="120" w:lineRule="auto" w:line="276"/>
      <w:outlineLvl w:val="1"/>
    </w:pPr>
    <w:rPr>
      <w:rFonts w:ascii="Arial" w:cs="Arial" w:eastAsia="Arial" w:hAnsi="Arial"/>
      <w:color w:val="000000"/>
      <w:sz w:val="32"/>
      <w:szCs w:val="32"/>
    </w:rPr>
  </w:style>
  <w:style w:type="paragraph" w:styleId="style3">
    <w:name w:val="heading 3"/>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320" w:after="80" w:lineRule="auto" w:line="276"/>
      <w:outlineLvl w:val="2"/>
    </w:pPr>
    <w:rPr>
      <w:rFonts w:ascii="Arial" w:cs="Arial" w:eastAsia="Arial" w:hAnsi="Arial"/>
      <w:color w:val="434343"/>
      <w:sz w:val="28"/>
      <w:szCs w:val="28"/>
    </w:rPr>
  </w:style>
  <w:style w:type="paragraph" w:styleId="style4">
    <w:name w:val="heading 4"/>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80" w:after="80" w:lineRule="auto" w:line="276"/>
      <w:outlineLvl w:val="3"/>
    </w:pPr>
    <w:rPr>
      <w:rFonts w:ascii="Arial" w:cs="Arial" w:eastAsia="Arial" w:hAnsi="Arial"/>
      <w:color w:val="666666"/>
    </w:rPr>
  </w:style>
  <w:style w:type="paragraph" w:styleId="style5">
    <w:name w:val="heading 5"/>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40" w:after="80" w:lineRule="auto" w:line="276"/>
      <w:outlineLvl w:val="4"/>
    </w:pPr>
    <w:rPr>
      <w:rFonts w:ascii="Arial" w:cs="Arial" w:eastAsia="Arial" w:hAnsi="Arial"/>
      <w:color w:val="666666"/>
      <w:sz w:val="22"/>
      <w:szCs w:val="22"/>
    </w:rPr>
  </w:style>
  <w:style w:type="paragraph" w:styleId="style6">
    <w:name w:val="heading 6"/>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40" w:after="80" w:lineRule="auto" w:line="276"/>
      <w:outlineLvl w:val="5"/>
    </w:pPr>
    <w:rPr>
      <w:rFonts w:ascii="Arial" w:cs="Arial" w:eastAsia="Arial" w:hAnsi="Arial"/>
      <w:i/>
      <w:iCs/>
      <w:color w:val="666666"/>
      <w:sz w:val="22"/>
      <w:szCs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pBdr>
        <w:left w:val="none" w:sz="0" w:space="0" w:color="000000"/>
        <w:right w:val="none" w:sz="0" w:space="0" w:color="000000"/>
        <w:top w:val="none" w:sz="0" w:space="0" w:color="000000"/>
        <w:bottom w:val="none" w:sz="0" w:space="0" w:color="000000"/>
        <w:between w:val="none" w:sz="0" w:space="0" w:color="000000"/>
      </w:pBdr>
      <w:spacing w:after="60" w:lineRule="auto" w:line="276"/>
    </w:pPr>
    <w:rPr>
      <w:rFonts w:ascii="Arial" w:cs="Arial" w:eastAsia="Arial" w:hAnsi="Arial"/>
      <w:color w:val="000000"/>
      <w:sz w:val="52"/>
      <w:szCs w:val="52"/>
    </w:rPr>
  </w:style>
  <w:style w:type="table" w:styleId="style154">
    <w:name w:val="Table Grid"/>
    <w:basedOn w:val="style105"/>
    <w:next w:val="style154"/>
    <w:qFormat/>
    <w:pPr>
      <w:widowControl w:val="false"/>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098">
    <w:name w:val="TableNormal"/>
    <w:next w:val="style4098"/>
    <w:qFormat/>
    <w:pPr/>
    <w:rPr/>
    <w:tblPr>
      <w:tblCellMar>
        <w:top w:w="100" w:type="dxa"/>
        <w:left w:w="100" w:type="dxa"/>
        <w:bottom w:w="100" w:type="dxa"/>
        <w:right w:w="100" w:type="dxa"/>
      </w:tblCellMar>
    </w:tblPr>
    <w:tcPr>
      <w:tcBorders/>
    </w:tcPr>
  </w:style>
  <w:style w:type="table" w:customStyle="1" w:styleId="style4099">
    <w:name w:val="_Style 10"/>
    <w:basedOn w:val="style4098"/>
    <w:next w:val="style4099"/>
    <w:qFormat/>
    <w:pPr/>
    <w:rPr/>
    <w:tblPr>
      <w:tblCellMar>
        <w:top w:w="15" w:type="dxa"/>
        <w:left w:w="15" w:type="dxa"/>
        <w:bottom w:w="15" w:type="dxa"/>
        <w:right w:w="15" w:type="dxa"/>
      </w:tblCellMar>
    </w:tblPr>
    <w:tcPr>
      <w:tcBorders/>
    </w:tcPr>
  </w:style>
  <w:style w:type="paragraph" w:styleId="style74">
    <w:name w:val="Subtitle"/>
    <w:basedOn w:val="style0"/>
    <w:next w:val="style0"/>
    <w:qFormat/>
    <w:uiPriority w:val="11"/>
    <w:pPr>
      <w:keepNext/>
      <w:keepLines/>
      <w:pBdr>
        <w:left w:val="none" w:sz="0" w:space="0" w:color="000000"/>
        <w:right w:val="none" w:sz="0" w:space="0" w:color="000000"/>
        <w:top w:val="none" w:sz="0" w:space="0" w:color="000000"/>
        <w:bottom w:val="none" w:sz="0" w:space="0" w:color="000000"/>
        <w:between w:val="none" w:sz="0" w:space="0" w:color="000000"/>
      </w:pBdr>
      <w:spacing w:after="320" w:lineRule="auto" w:line="276"/>
    </w:pPr>
    <w:rPr>
      <w:rFonts w:ascii="Arial" w:cs="Arial" w:eastAsia="Arial" w:hAnsi="Arial"/>
      <w:color w:val="666666"/>
      <w:sz w:val="30"/>
      <w:szCs w:val="30"/>
    </w:rPr>
  </w:style>
  <w:style w:type="table" w:customStyle="1" w:styleId="style4100">
    <w:basedOn w:val="style4097"/>
    <w:next w:val="style4100"/>
    <w:pPr>
      <w:widowControl w:val="false"/>
      <w:jc w:val="both"/>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7"/>
    <w:next w:val="style4101"/>
    <w:pPr/>
    <w:rPr/>
    <w:tblPr>
      <w:tblStyleRowBandSize w:val="1"/>
      <w:tblStyleColBandSize w:val="1"/>
    </w:tblPr>
    <w:tcPr>
      <w:tcBorders/>
    </w:tcPr>
  </w:style>
  <w:style w:type="table" w:customStyle="1" w:styleId="style4102">
    <w:basedOn w:val="style4097"/>
    <w:next w:val="style4102"/>
    <w:pPr/>
    <w:rPr/>
    <w:tblPr>
      <w:tblStyleRowBandSize w:val="1"/>
      <w:tblStyleColBandSize w:val="1"/>
    </w:tblPr>
    <w:tcPr>
      <w:tcBorders/>
    </w:tcPr>
  </w:style>
  <w:style w:type="table" w:customStyle="1" w:styleId="style4103">
    <w:basedOn w:val="style4097"/>
    <w:next w:val="style4103"/>
    <w:pPr/>
    <w:rPr/>
    <w:tblPr>
      <w:tblStyleRowBandSize w:val="1"/>
      <w:tblStyleColBandSize w:val="1"/>
    </w:tblPr>
    <w:tcPr>
      <w:tcBorders/>
    </w:tcPr>
  </w:style>
  <w:style w:type="table" w:customStyle="1" w:styleId="style4104">
    <w:basedOn w:val="style4097"/>
    <w:next w:val="style4104"/>
    <w:pPr/>
    <w:rPr/>
    <w:tblPr>
      <w:tblStyleRowBandSize w:val="1"/>
      <w:tblStyleColBandSize w:val="1"/>
    </w:tblPr>
    <w:tcPr>
      <w:tcBorders/>
    </w:tcPr>
  </w:style>
  <w:style w:type="table" w:customStyle="1" w:styleId="style4105">
    <w:basedOn w:val="style4097"/>
    <w:next w:val="style4105"/>
    <w:pPr/>
    <w:rPr/>
    <w:tblPr>
      <w:tblStyleRowBandSize w:val="1"/>
      <w:tblStyleColBandSize w:val="1"/>
    </w:tblPr>
    <w:tcPr>
      <w:tcBorders/>
    </w:tcPr>
  </w:style>
  <w:style w:type="table" w:customStyle="1" w:styleId="style4106">
    <w:basedOn w:val="style4097"/>
    <w:next w:val="style4106"/>
    <w:pPr/>
    <w:rPr/>
    <w:tblPr>
      <w:tblStyleRowBandSize w:val="1"/>
      <w:tblStyleColBandSize w:val="1"/>
      <w:tblCellMar>
        <w:top w:w="15" w:type="dxa"/>
        <w:left w:w="15" w:type="dxa"/>
        <w:bottom w:w="15" w:type="dxa"/>
        <w:right w:w="15"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q1kKYnd5AL4T0w4fZfD+q4Pn/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1oLmt4ang2djF6eDA0OAByITE5M0ptdk0tSEQ4QWJuQjhuWHZmVmVvaW9XcXAzQmV5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1848</Words>
  <Pages>9</Pages>
  <Characters>11183</Characters>
  <Application>WPS Office</Application>
  <DocSecurity>0</DocSecurity>
  <Paragraphs>389</Paragraphs>
  <ScaleCrop>false</ScaleCrop>
  <LinksUpToDate>false</LinksUpToDate>
  <CharactersWithSpaces>12852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2026-08-20T02:45:42Z</dcterms:created>
  <dc:creator>vivek balaji</dc:creator>
  <lastModifiedBy>SM-A356E</lastModifiedBy>
  <dcterms:modified xsi:type="dcterms:W3CDTF">2026-08-20T02:45:42Z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1033-12.1.0.28032</vt:lpwstr>
  </property>
  <property fmtid="{D5CDD505-2E9C-101B-9397-08002B2CF9AE}" pid="4" name="ICV">
    <vt:lpwstr>fb1a5a9fc78b4a45ab469f6026ac96af_23</vt:lpwstr>
  </property>
</Properties>
</file>