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C996C" w14:textId="77777777" w:rsidR="006F31EE" w:rsidRPr="006F31EE" w:rsidRDefault="006F31EE" w:rsidP="006F31EE">
      <w:pPr>
        <w:numPr>
          <w:ilvl w:val="0"/>
          <w:numId w:val="1"/>
        </w:numPr>
        <w:rPr>
          <w:sz w:val="22"/>
          <w:szCs w:val="22"/>
        </w:rPr>
      </w:pPr>
      <w:r w:rsidRPr="006F31EE">
        <w:rPr>
          <w:b/>
          <w:bCs/>
          <w:sz w:val="22"/>
          <w:szCs w:val="22"/>
        </w:rPr>
        <w:t>Unclear Team Identification:</w:t>
      </w:r>
    </w:p>
    <w:p w14:paraId="6FA68A84" w14:textId="77777777" w:rsidR="006F31EE" w:rsidRPr="006F31EE" w:rsidRDefault="006F31EE" w:rsidP="006F31EE">
      <w:pPr>
        <w:numPr>
          <w:ilvl w:val="1"/>
          <w:numId w:val="1"/>
        </w:numPr>
        <w:rPr>
          <w:sz w:val="22"/>
          <w:szCs w:val="22"/>
        </w:rPr>
      </w:pPr>
      <w:r w:rsidRPr="006F31EE">
        <w:rPr>
          <w:b/>
          <w:bCs/>
          <w:sz w:val="22"/>
          <w:szCs w:val="22"/>
        </w:rPr>
        <w:t>Issue:</w:t>
      </w:r>
      <w:r w:rsidRPr="006F31EE">
        <w:rPr>
          <w:sz w:val="22"/>
          <w:szCs w:val="22"/>
        </w:rPr>
        <w:t> Many presentations lacked a clear team name and affiliation on the title slide.</w:t>
      </w:r>
    </w:p>
    <w:p w14:paraId="631CD254" w14:textId="77777777" w:rsidR="006F31EE" w:rsidRPr="006F31EE" w:rsidRDefault="006F31EE" w:rsidP="006F31EE">
      <w:pPr>
        <w:numPr>
          <w:ilvl w:val="1"/>
          <w:numId w:val="1"/>
        </w:numPr>
        <w:rPr>
          <w:sz w:val="22"/>
          <w:szCs w:val="22"/>
        </w:rPr>
      </w:pPr>
      <w:r w:rsidRPr="006F31EE">
        <w:rPr>
          <w:b/>
          <w:bCs/>
          <w:sz w:val="22"/>
          <w:szCs w:val="22"/>
        </w:rPr>
        <w:t>Reason for Non-Selection:</w:t>
      </w:r>
      <w:r w:rsidRPr="006F31EE">
        <w:rPr>
          <w:sz w:val="22"/>
          <w:szCs w:val="22"/>
        </w:rPr>
        <w:t> Failing to identify the team properly can create confusion and diminish the overall professionalism of the presentation. Reviewers may find it challenging to assess the team’s credibility without this basic information.</w:t>
      </w:r>
    </w:p>
    <w:p w14:paraId="63BDBB67" w14:textId="77777777" w:rsidR="006F31EE" w:rsidRPr="006F31EE" w:rsidRDefault="006F31EE" w:rsidP="006F31EE">
      <w:pPr>
        <w:numPr>
          <w:ilvl w:val="0"/>
          <w:numId w:val="1"/>
        </w:numPr>
        <w:rPr>
          <w:sz w:val="22"/>
          <w:szCs w:val="22"/>
        </w:rPr>
      </w:pPr>
      <w:r w:rsidRPr="006F31EE">
        <w:rPr>
          <w:b/>
          <w:bCs/>
          <w:sz w:val="22"/>
          <w:szCs w:val="22"/>
        </w:rPr>
        <w:t>Generic Details and Slide Economy:</w:t>
      </w:r>
    </w:p>
    <w:p w14:paraId="00CB44ED" w14:textId="77777777" w:rsidR="006F31EE" w:rsidRPr="006F31EE" w:rsidRDefault="006F31EE" w:rsidP="006F31EE">
      <w:pPr>
        <w:numPr>
          <w:ilvl w:val="1"/>
          <w:numId w:val="1"/>
        </w:numPr>
        <w:rPr>
          <w:sz w:val="22"/>
          <w:szCs w:val="22"/>
        </w:rPr>
      </w:pPr>
      <w:r w:rsidRPr="006F31EE">
        <w:rPr>
          <w:b/>
          <w:bCs/>
          <w:sz w:val="22"/>
          <w:szCs w:val="22"/>
        </w:rPr>
        <w:t>Issue:</w:t>
      </w:r>
      <w:r w:rsidRPr="006F31EE">
        <w:rPr>
          <w:sz w:val="22"/>
          <w:szCs w:val="22"/>
        </w:rPr>
        <w:t> Some teams wasted slides with generic content that didn’t add value.</w:t>
      </w:r>
    </w:p>
    <w:p w14:paraId="111FD7CC" w14:textId="77777777" w:rsidR="006F31EE" w:rsidRPr="006F31EE" w:rsidRDefault="006F31EE" w:rsidP="006F31EE">
      <w:pPr>
        <w:numPr>
          <w:ilvl w:val="1"/>
          <w:numId w:val="1"/>
        </w:numPr>
        <w:rPr>
          <w:sz w:val="22"/>
          <w:szCs w:val="22"/>
        </w:rPr>
      </w:pPr>
      <w:r w:rsidRPr="006F31EE">
        <w:rPr>
          <w:b/>
          <w:bCs/>
          <w:sz w:val="22"/>
          <w:szCs w:val="22"/>
        </w:rPr>
        <w:t>Reason for Non-Selection:</w:t>
      </w:r>
      <w:r w:rsidRPr="006F31EE">
        <w:rPr>
          <w:sz w:val="22"/>
          <w:szCs w:val="22"/>
        </w:rPr>
        <w:t> Reviewers appreciate concise, relevant information. If too many slides are spent on generic details (e.g., boilerplate content), it can detract from the core message. A crisp problem statement or objectives slide is often sufficient.</w:t>
      </w:r>
    </w:p>
    <w:p w14:paraId="0DA65A39" w14:textId="77777777" w:rsidR="006F31EE" w:rsidRPr="006F31EE" w:rsidRDefault="006F31EE" w:rsidP="006F31EE">
      <w:pPr>
        <w:numPr>
          <w:ilvl w:val="0"/>
          <w:numId w:val="1"/>
        </w:numPr>
        <w:rPr>
          <w:sz w:val="22"/>
          <w:szCs w:val="22"/>
        </w:rPr>
      </w:pPr>
      <w:r w:rsidRPr="006F31EE">
        <w:rPr>
          <w:b/>
          <w:bCs/>
          <w:sz w:val="22"/>
          <w:szCs w:val="22"/>
        </w:rPr>
        <w:t>Unused Slide Space:</w:t>
      </w:r>
    </w:p>
    <w:p w14:paraId="41DFE2A9" w14:textId="77777777" w:rsidR="006F31EE" w:rsidRPr="006F31EE" w:rsidRDefault="006F31EE" w:rsidP="006F31EE">
      <w:pPr>
        <w:numPr>
          <w:ilvl w:val="1"/>
          <w:numId w:val="1"/>
        </w:numPr>
        <w:rPr>
          <w:sz w:val="22"/>
          <w:szCs w:val="22"/>
        </w:rPr>
      </w:pPr>
      <w:r w:rsidRPr="006F31EE">
        <w:rPr>
          <w:b/>
          <w:bCs/>
          <w:sz w:val="22"/>
          <w:szCs w:val="22"/>
        </w:rPr>
        <w:t>Issue:</w:t>
      </w:r>
      <w:r w:rsidRPr="006F31EE">
        <w:rPr>
          <w:sz w:val="22"/>
          <w:szCs w:val="22"/>
        </w:rPr>
        <w:t> Several entries fell short of the maximum slide count, even after excluding the Thank You slide.</w:t>
      </w:r>
    </w:p>
    <w:p w14:paraId="45073417" w14:textId="77777777" w:rsidR="006F31EE" w:rsidRPr="006F31EE" w:rsidRDefault="006F31EE" w:rsidP="006F31EE">
      <w:pPr>
        <w:numPr>
          <w:ilvl w:val="1"/>
          <w:numId w:val="1"/>
        </w:numPr>
        <w:rPr>
          <w:sz w:val="22"/>
          <w:szCs w:val="22"/>
        </w:rPr>
      </w:pPr>
      <w:r w:rsidRPr="006F31EE">
        <w:rPr>
          <w:b/>
          <w:bCs/>
          <w:sz w:val="22"/>
          <w:szCs w:val="22"/>
        </w:rPr>
        <w:t>Reason for Non-Selection:</w:t>
      </w:r>
      <w:r w:rsidRPr="006F31EE">
        <w:rPr>
          <w:sz w:val="22"/>
          <w:szCs w:val="22"/>
        </w:rPr>
        <w:t> Not utilizing the available slide space effectively can signal lack of effort or attention to detail. Reviewers may expect applicants to maximize their allotted slides to convey essential information.</w:t>
      </w:r>
    </w:p>
    <w:p w14:paraId="40662B79" w14:textId="77777777" w:rsidR="006F31EE" w:rsidRPr="006F31EE" w:rsidRDefault="006F31EE" w:rsidP="006F31EE">
      <w:pPr>
        <w:numPr>
          <w:ilvl w:val="0"/>
          <w:numId w:val="1"/>
        </w:numPr>
        <w:rPr>
          <w:sz w:val="22"/>
          <w:szCs w:val="22"/>
        </w:rPr>
      </w:pPr>
      <w:r w:rsidRPr="006F31EE">
        <w:rPr>
          <w:b/>
          <w:bCs/>
          <w:sz w:val="22"/>
          <w:szCs w:val="22"/>
        </w:rPr>
        <w:t>Technical Detail and Feasibility:</w:t>
      </w:r>
    </w:p>
    <w:p w14:paraId="2A9EA7FC" w14:textId="77777777" w:rsidR="006F31EE" w:rsidRPr="006F31EE" w:rsidRDefault="006F31EE" w:rsidP="006F31EE">
      <w:pPr>
        <w:numPr>
          <w:ilvl w:val="1"/>
          <w:numId w:val="1"/>
        </w:numPr>
        <w:rPr>
          <w:sz w:val="22"/>
          <w:szCs w:val="22"/>
        </w:rPr>
      </w:pPr>
      <w:r w:rsidRPr="006F31EE">
        <w:rPr>
          <w:b/>
          <w:bCs/>
          <w:sz w:val="22"/>
          <w:szCs w:val="22"/>
        </w:rPr>
        <w:t>Issue:</w:t>
      </w:r>
      <w:r w:rsidRPr="006F31EE">
        <w:rPr>
          <w:sz w:val="22"/>
          <w:szCs w:val="22"/>
        </w:rPr>
        <w:t> Some presentations lacked technical depth.</w:t>
      </w:r>
    </w:p>
    <w:p w14:paraId="239F3F06" w14:textId="77777777" w:rsidR="006F31EE" w:rsidRPr="006F31EE" w:rsidRDefault="006F31EE" w:rsidP="006F31EE">
      <w:pPr>
        <w:numPr>
          <w:ilvl w:val="1"/>
          <w:numId w:val="1"/>
        </w:numPr>
        <w:rPr>
          <w:sz w:val="22"/>
          <w:szCs w:val="22"/>
        </w:rPr>
      </w:pPr>
      <w:r w:rsidRPr="006F31EE">
        <w:rPr>
          <w:b/>
          <w:bCs/>
          <w:sz w:val="22"/>
          <w:szCs w:val="22"/>
        </w:rPr>
        <w:t>Reason for Non-Selection:</w:t>
      </w:r>
      <w:r w:rsidRPr="006F31EE">
        <w:rPr>
          <w:sz w:val="22"/>
          <w:szCs w:val="22"/>
        </w:rPr>
        <w:t> Technical details demonstrate thoughtfulness and feasibility. If an idea lacks substance or practicality, it may not be considered viable for implementation.</w:t>
      </w:r>
    </w:p>
    <w:p w14:paraId="2F417FCE" w14:textId="77777777" w:rsidR="006F31EE" w:rsidRPr="006F31EE" w:rsidRDefault="006F31EE" w:rsidP="006F31EE">
      <w:pPr>
        <w:numPr>
          <w:ilvl w:val="0"/>
          <w:numId w:val="1"/>
        </w:numPr>
        <w:rPr>
          <w:sz w:val="22"/>
          <w:szCs w:val="22"/>
        </w:rPr>
      </w:pPr>
      <w:r w:rsidRPr="006F31EE">
        <w:rPr>
          <w:b/>
          <w:bCs/>
          <w:sz w:val="22"/>
          <w:szCs w:val="22"/>
        </w:rPr>
        <w:t>Originality of Visuals:</w:t>
      </w:r>
    </w:p>
    <w:p w14:paraId="7ED0C545" w14:textId="77777777" w:rsidR="006F31EE" w:rsidRPr="006F31EE" w:rsidRDefault="006F31EE" w:rsidP="006F31EE">
      <w:pPr>
        <w:numPr>
          <w:ilvl w:val="1"/>
          <w:numId w:val="1"/>
        </w:numPr>
        <w:rPr>
          <w:sz w:val="22"/>
          <w:szCs w:val="22"/>
        </w:rPr>
      </w:pPr>
      <w:r w:rsidRPr="006F31EE">
        <w:rPr>
          <w:b/>
          <w:bCs/>
          <w:sz w:val="22"/>
          <w:szCs w:val="22"/>
        </w:rPr>
        <w:t>Issue:</w:t>
      </w:r>
      <w:r w:rsidRPr="006F31EE">
        <w:rPr>
          <w:sz w:val="22"/>
          <w:szCs w:val="22"/>
        </w:rPr>
        <w:t> Borrowed images of flowcharts from the web were evident in a few cases.</w:t>
      </w:r>
    </w:p>
    <w:p w14:paraId="2A2CD431" w14:textId="77777777" w:rsidR="006F31EE" w:rsidRPr="006F31EE" w:rsidRDefault="006F31EE" w:rsidP="006F31EE">
      <w:pPr>
        <w:numPr>
          <w:ilvl w:val="1"/>
          <w:numId w:val="1"/>
        </w:numPr>
        <w:rPr>
          <w:sz w:val="22"/>
          <w:szCs w:val="22"/>
        </w:rPr>
      </w:pPr>
      <w:r w:rsidRPr="006F31EE">
        <w:rPr>
          <w:b/>
          <w:bCs/>
          <w:sz w:val="22"/>
          <w:szCs w:val="22"/>
        </w:rPr>
        <w:t>Reason for Non-Selection:</w:t>
      </w:r>
      <w:r w:rsidRPr="006F31EE">
        <w:rPr>
          <w:sz w:val="22"/>
          <w:szCs w:val="22"/>
        </w:rPr>
        <w:t> Using generic or copied visuals can undermine the uniqueness and authenticity of the proposal. Original content is more compelling.</w:t>
      </w:r>
    </w:p>
    <w:p w14:paraId="14D5137A" w14:textId="77777777" w:rsidR="006F31EE" w:rsidRPr="006F31EE" w:rsidRDefault="006F31EE" w:rsidP="006F31EE">
      <w:pPr>
        <w:numPr>
          <w:ilvl w:val="0"/>
          <w:numId w:val="1"/>
        </w:numPr>
        <w:rPr>
          <w:sz w:val="22"/>
          <w:szCs w:val="22"/>
        </w:rPr>
      </w:pPr>
      <w:r w:rsidRPr="006F31EE">
        <w:rPr>
          <w:b/>
          <w:bCs/>
          <w:sz w:val="22"/>
          <w:szCs w:val="22"/>
        </w:rPr>
        <w:t xml:space="preserve">Alignment with </w:t>
      </w:r>
      <w:proofErr w:type="spellStart"/>
      <w:r w:rsidRPr="006F31EE">
        <w:rPr>
          <w:b/>
          <w:bCs/>
          <w:sz w:val="22"/>
          <w:szCs w:val="22"/>
        </w:rPr>
        <w:t>MInT</w:t>
      </w:r>
      <w:proofErr w:type="spellEnd"/>
      <w:r w:rsidRPr="006F31EE">
        <w:rPr>
          <w:b/>
          <w:bCs/>
          <w:sz w:val="22"/>
          <w:szCs w:val="22"/>
        </w:rPr>
        <w:t xml:space="preserve"> Goals and SDGs:</w:t>
      </w:r>
    </w:p>
    <w:p w14:paraId="4D58E139" w14:textId="77777777" w:rsidR="006F31EE" w:rsidRPr="006F31EE" w:rsidRDefault="006F31EE" w:rsidP="006F31EE">
      <w:pPr>
        <w:numPr>
          <w:ilvl w:val="1"/>
          <w:numId w:val="1"/>
        </w:numPr>
        <w:rPr>
          <w:sz w:val="22"/>
          <w:szCs w:val="22"/>
        </w:rPr>
      </w:pPr>
      <w:r w:rsidRPr="006F31EE">
        <w:rPr>
          <w:b/>
          <w:bCs/>
          <w:sz w:val="22"/>
          <w:szCs w:val="22"/>
        </w:rPr>
        <w:t>Issue:</w:t>
      </w:r>
      <w:r w:rsidRPr="006F31EE">
        <w:rPr>
          <w:sz w:val="22"/>
          <w:szCs w:val="22"/>
        </w:rPr>
        <w:t xml:space="preserve"> Some presentations failed to connect their ideas to broader goals (such as </w:t>
      </w:r>
      <w:proofErr w:type="spellStart"/>
      <w:r w:rsidRPr="006F31EE">
        <w:rPr>
          <w:sz w:val="22"/>
          <w:szCs w:val="22"/>
        </w:rPr>
        <w:t>MInT’s</w:t>
      </w:r>
      <w:proofErr w:type="spellEnd"/>
      <w:r w:rsidRPr="006F31EE">
        <w:rPr>
          <w:sz w:val="22"/>
          <w:szCs w:val="22"/>
        </w:rPr>
        <w:t xml:space="preserve"> objectives or Sustainable Development Goals).</w:t>
      </w:r>
    </w:p>
    <w:p w14:paraId="58CCAEAD" w14:textId="28B21D4C" w:rsidR="00510CE3" w:rsidRPr="00BF7767" w:rsidRDefault="006F31EE" w:rsidP="00BF7767">
      <w:pPr>
        <w:numPr>
          <w:ilvl w:val="1"/>
          <w:numId w:val="1"/>
        </w:numPr>
        <w:rPr>
          <w:sz w:val="22"/>
          <w:szCs w:val="22"/>
        </w:rPr>
      </w:pPr>
      <w:r w:rsidRPr="006F31EE">
        <w:rPr>
          <w:b/>
          <w:bCs/>
          <w:sz w:val="22"/>
          <w:szCs w:val="22"/>
        </w:rPr>
        <w:t>Reason for Non-Selection:</w:t>
      </w:r>
      <w:r w:rsidRPr="006F31EE">
        <w:rPr>
          <w:sz w:val="22"/>
          <w:szCs w:val="22"/>
        </w:rPr>
        <w:t> Reviewers often look for alignment with larger objectives. Connecting the proposal to relevant goals demonstrates awareness and purpose.</w:t>
      </w:r>
    </w:p>
    <w:sectPr w:rsidR="00510CE3" w:rsidRPr="00BF7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2A24E5"/>
    <w:multiLevelType w:val="multilevel"/>
    <w:tmpl w:val="61A8D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65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EE"/>
    <w:rsid w:val="0014052F"/>
    <w:rsid w:val="00510CE3"/>
    <w:rsid w:val="006F31EE"/>
    <w:rsid w:val="007E1229"/>
    <w:rsid w:val="00A21AD6"/>
    <w:rsid w:val="00B67F23"/>
    <w:rsid w:val="00BF7767"/>
    <w:rsid w:val="00DE4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90F48"/>
  <w15:chartTrackingRefBased/>
  <w15:docId w15:val="{1DE1C922-A533-403A-831A-844038FA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211908">
      <w:bodyDiv w:val="1"/>
      <w:marLeft w:val="0"/>
      <w:marRight w:val="0"/>
      <w:marTop w:val="0"/>
      <w:marBottom w:val="0"/>
      <w:divBdr>
        <w:top w:val="none" w:sz="0" w:space="0" w:color="auto"/>
        <w:left w:val="none" w:sz="0" w:space="0" w:color="auto"/>
        <w:bottom w:val="none" w:sz="0" w:space="0" w:color="auto"/>
        <w:right w:val="none" w:sz="0" w:space="0" w:color="auto"/>
      </w:divBdr>
    </w:div>
    <w:div w:id="180908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joshi</dc:creator>
  <cp:keywords/>
  <dc:description/>
  <cp:lastModifiedBy>Sujata Sundaresan</cp:lastModifiedBy>
  <cp:revision>2</cp:revision>
  <dcterms:created xsi:type="dcterms:W3CDTF">2024-09-19T15:16:00Z</dcterms:created>
  <dcterms:modified xsi:type="dcterms:W3CDTF">2024-09-19T15:16:00Z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4e9775c8-7180-43c5-88e9-2d9830ba07ed</vt:lpwstr>
  </property>
</Properties>
</file>