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Министерство образования Республики Беларусь</w:t>
      </w: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Учреждение образования</w:t>
      </w: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БЕЛОРУССКИЙ ГОСУДАРСТВЕННЫЙ УНИВЕРСИТЕТ</w:t>
      </w: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ИНФОРМАТИКИ И РАДИОЭЛЕКТРОНИКИ</w:t>
      </w: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rPr>
          <w:rFonts w:ascii="Times New Roman" w:hAnsi="Times New Roman" w:cs="Times New Roman"/>
          <w:sz w:val="28"/>
          <w:szCs w:val="28"/>
        </w:rPr>
      </w:pPr>
      <w:r w:rsidRPr="0032660F">
        <w:rPr>
          <w:rFonts w:ascii="Times New Roman" w:hAnsi="Times New Roman" w:cs="Times New Roman"/>
          <w:sz w:val="28"/>
          <w:szCs w:val="28"/>
        </w:rPr>
        <w:t>Факультет компьютерных систем и сетей</w:t>
      </w:r>
    </w:p>
    <w:p w:rsidR="00C14BBB" w:rsidRPr="0032660F" w:rsidRDefault="00C14BBB" w:rsidP="003C254F">
      <w:pPr>
        <w:ind w:firstLine="0"/>
        <w:rPr>
          <w:rFonts w:ascii="Times New Roman" w:hAnsi="Times New Roman" w:cs="Times New Roman"/>
          <w:sz w:val="28"/>
          <w:szCs w:val="28"/>
        </w:rPr>
      </w:pPr>
    </w:p>
    <w:p w:rsidR="003C254F" w:rsidRPr="0032660F" w:rsidRDefault="003C254F" w:rsidP="003C254F">
      <w:pPr>
        <w:ind w:firstLine="0"/>
        <w:rPr>
          <w:rFonts w:ascii="Times New Roman" w:hAnsi="Times New Roman" w:cs="Times New Roman"/>
          <w:sz w:val="28"/>
          <w:szCs w:val="28"/>
        </w:rPr>
      </w:pPr>
      <w:r w:rsidRPr="0032660F">
        <w:rPr>
          <w:rFonts w:ascii="Times New Roman" w:hAnsi="Times New Roman" w:cs="Times New Roman"/>
          <w:sz w:val="28"/>
          <w:szCs w:val="28"/>
        </w:rPr>
        <w:t>Кафедра программного обеспечения информационных технологий</w:t>
      </w: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247"/>
      </w:tblGrid>
      <w:tr w:rsidR="003C254F" w:rsidRPr="0032660F" w:rsidTr="00B3494B">
        <w:tc>
          <w:tcPr>
            <w:tcW w:w="5098" w:type="dxa"/>
          </w:tcPr>
          <w:p w:rsidR="003C254F" w:rsidRPr="0032660F" w:rsidRDefault="003C254F" w:rsidP="00B3494B">
            <w:pPr>
              <w:ind w:firstLine="0"/>
              <w:jc w:val="center"/>
              <w:rPr>
                <w:rFonts w:ascii="Times New Roman" w:hAnsi="Times New Roman" w:cs="Times New Roman"/>
                <w:sz w:val="28"/>
                <w:szCs w:val="28"/>
              </w:rPr>
            </w:pPr>
          </w:p>
        </w:tc>
        <w:tc>
          <w:tcPr>
            <w:tcW w:w="4247"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i/>
                <w:sz w:val="28"/>
                <w:szCs w:val="28"/>
              </w:rPr>
              <w:t>К защите допустить:</w:t>
            </w:r>
          </w:p>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Заведующий кафедрой ПОИТ</w:t>
            </w:r>
          </w:p>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____________Н. В. Лапицкая</w:t>
            </w:r>
          </w:p>
          <w:p w:rsidR="003C254F" w:rsidRPr="0032660F" w:rsidRDefault="003C254F" w:rsidP="00B3494B">
            <w:pPr>
              <w:ind w:firstLine="0"/>
              <w:jc w:val="center"/>
              <w:rPr>
                <w:rFonts w:ascii="Times New Roman" w:hAnsi="Times New Roman" w:cs="Times New Roman"/>
                <w:sz w:val="28"/>
                <w:szCs w:val="28"/>
              </w:rPr>
            </w:pPr>
          </w:p>
        </w:tc>
      </w:tr>
    </w:tbl>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ПОЯСНИТЕЛЬНАЯ ЗАПИСКА</w:t>
      </w: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к дипломному проекту</w:t>
      </w: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на тему</w:t>
      </w: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b/>
          <w:sz w:val="28"/>
          <w:szCs w:val="28"/>
        </w:rPr>
      </w:pPr>
      <w:r w:rsidRPr="0032660F">
        <w:rPr>
          <w:rFonts w:ascii="Times New Roman" w:hAnsi="Times New Roman" w:cs="Times New Roman"/>
          <w:b/>
          <w:sz w:val="28"/>
          <w:szCs w:val="28"/>
        </w:rPr>
        <w:t xml:space="preserve">ПРОГРАММНОЕ СРЕДСТВО </w:t>
      </w:r>
    </w:p>
    <w:p w:rsidR="003C254F" w:rsidRPr="0032660F" w:rsidRDefault="003C254F" w:rsidP="003C254F">
      <w:pPr>
        <w:ind w:firstLine="0"/>
        <w:jc w:val="center"/>
        <w:rPr>
          <w:rFonts w:ascii="Times New Roman" w:hAnsi="Times New Roman" w:cs="Times New Roman"/>
          <w:b/>
          <w:sz w:val="28"/>
          <w:szCs w:val="28"/>
        </w:rPr>
      </w:pPr>
      <w:r w:rsidRPr="0032660F">
        <w:rPr>
          <w:rFonts w:ascii="Times New Roman" w:hAnsi="Times New Roman" w:cs="Times New Roman"/>
          <w:b/>
          <w:sz w:val="28"/>
          <w:szCs w:val="28"/>
        </w:rPr>
        <w:t>ДЛЯ СИНТЕЗА ПАНОРАМНЫХ ИЗОБРАЖЕНИЙ</w:t>
      </w:r>
    </w:p>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БГУИР ДП Х-ХХ ХХ ХХ ХХ 076 ПЗ</w:t>
      </w:r>
    </w:p>
    <w:p w:rsidR="003C254F" w:rsidRPr="0032660F" w:rsidRDefault="003C254F" w:rsidP="003C254F">
      <w:pPr>
        <w:ind w:firstLine="0"/>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516"/>
        <w:gridCol w:w="2829"/>
      </w:tblGrid>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Студент</w:t>
            </w:r>
          </w:p>
        </w:tc>
        <w:tc>
          <w:tcPr>
            <w:tcW w:w="2829" w:type="dxa"/>
          </w:tcPr>
          <w:p w:rsidR="003C254F" w:rsidRPr="0032660F" w:rsidRDefault="009E485F" w:rsidP="00B3494B">
            <w:pPr>
              <w:ind w:firstLine="0"/>
              <w:rPr>
                <w:rFonts w:ascii="Times New Roman" w:hAnsi="Times New Roman" w:cs="Times New Roman"/>
                <w:sz w:val="28"/>
                <w:szCs w:val="28"/>
              </w:rPr>
            </w:pPr>
            <w:r>
              <w:rPr>
                <w:rFonts w:ascii="Times New Roman" w:hAnsi="Times New Roman" w:cs="Times New Roman"/>
                <w:sz w:val="28"/>
                <w:szCs w:val="28"/>
              </w:rPr>
              <w:t>А.</w:t>
            </w:r>
            <w:r w:rsidR="003C254F" w:rsidRPr="0032660F">
              <w:rPr>
                <w:rFonts w:ascii="Times New Roman" w:hAnsi="Times New Roman" w:cs="Times New Roman"/>
                <w:sz w:val="28"/>
                <w:szCs w:val="28"/>
              </w:rPr>
              <w:t>И. Простаков</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Руководитель</w:t>
            </w:r>
          </w:p>
        </w:tc>
        <w:tc>
          <w:tcPr>
            <w:tcW w:w="2829" w:type="dxa"/>
          </w:tcPr>
          <w:p w:rsidR="003C254F" w:rsidRPr="0032660F" w:rsidRDefault="009E485F" w:rsidP="00B3494B">
            <w:pPr>
              <w:ind w:firstLine="0"/>
              <w:rPr>
                <w:rFonts w:ascii="Times New Roman" w:hAnsi="Times New Roman" w:cs="Times New Roman"/>
                <w:sz w:val="28"/>
                <w:szCs w:val="28"/>
              </w:rPr>
            </w:pPr>
            <w:r>
              <w:rPr>
                <w:rFonts w:ascii="Times New Roman" w:hAnsi="Times New Roman" w:cs="Times New Roman"/>
                <w:sz w:val="28"/>
                <w:szCs w:val="28"/>
              </w:rPr>
              <w:t>Л.</w:t>
            </w:r>
            <w:r w:rsidR="003C254F" w:rsidRPr="0032660F">
              <w:rPr>
                <w:rFonts w:ascii="Times New Roman" w:hAnsi="Times New Roman" w:cs="Times New Roman"/>
                <w:sz w:val="28"/>
                <w:szCs w:val="28"/>
              </w:rPr>
              <w:t>В. Серебряная</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Консультанты:</w:t>
            </w:r>
          </w:p>
        </w:tc>
        <w:tc>
          <w:tcPr>
            <w:tcW w:w="2829" w:type="dxa"/>
          </w:tcPr>
          <w:p w:rsidR="003C254F" w:rsidRPr="0032660F" w:rsidRDefault="003C254F" w:rsidP="00B3494B">
            <w:pPr>
              <w:ind w:firstLine="0"/>
              <w:rPr>
                <w:rFonts w:ascii="Times New Roman" w:hAnsi="Times New Roman" w:cs="Times New Roman"/>
                <w:sz w:val="28"/>
                <w:szCs w:val="28"/>
              </w:rPr>
            </w:pP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i/>
                <w:sz w:val="28"/>
                <w:szCs w:val="28"/>
              </w:rPr>
            </w:pPr>
            <w:r w:rsidRPr="0032660F">
              <w:rPr>
                <w:rFonts w:ascii="Times New Roman" w:hAnsi="Times New Roman" w:cs="Times New Roman"/>
                <w:i/>
                <w:sz w:val="28"/>
                <w:szCs w:val="28"/>
              </w:rPr>
              <w:t xml:space="preserve">   от кафедры ПОИТ</w:t>
            </w:r>
          </w:p>
        </w:tc>
        <w:tc>
          <w:tcPr>
            <w:tcW w:w="2829" w:type="dxa"/>
          </w:tcPr>
          <w:p w:rsidR="003C254F" w:rsidRPr="0032660F" w:rsidRDefault="009E485F" w:rsidP="00B3494B">
            <w:pPr>
              <w:ind w:firstLine="0"/>
              <w:rPr>
                <w:rFonts w:ascii="Times New Roman" w:hAnsi="Times New Roman" w:cs="Times New Roman"/>
                <w:sz w:val="28"/>
                <w:szCs w:val="28"/>
              </w:rPr>
            </w:pPr>
            <w:r>
              <w:rPr>
                <w:rFonts w:ascii="Times New Roman" w:hAnsi="Times New Roman" w:cs="Times New Roman"/>
                <w:sz w:val="28"/>
                <w:szCs w:val="28"/>
              </w:rPr>
              <w:t>Л.</w:t>
            </w:r>
            <w:r w:rsidRPr="0032660F">
              <w:rPr>
                <w:rFonts w:ascii="Times New Roman" w:hAnsi="Times New Roman" w:cs="Times New Roman"/>
                <w:sz w:val="28"/>
                <w:szCs w:val="28"/>
              </w:rPr>
              <w:t>В. Серебряная</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i/>
                <w:sz w:val="28"/>
                <w:szCs w:val="28"/>
              </w:rPr>
            </w:pPr>
            <w:r w:rsidRPr="0032660F">
              <w:rPr>
                <w:rFonts w:ascii="Times New Roman" w:hAnsi="Times New Roman" w:cs="Times New Roman"/>
                <w:i/>
                <w:sz w:val="28"/>
                <w:szCs w:val="28"/>
              </w:rPr>
              <w:t xml:space="preserve">   по экономической части</w:t>
            </w:r>
          </w:p>
        </w:tc>
        <w:tc>
          <w:tcPr>
            <w:tcW w:w="2829" w:type="dxa"/>
          </w:tcPr>
          <w:p w:rsidR="003C254F" w:rsidRPr="0032660F" w:rsidRDefault="00610394" w:rsidP="00B3494B">
            <w:pPr>
              <w:ind w:firstLine="0"/>
              <w:rPr>
                <w:rFonts w:ascii="Times New Roman" w:hAnsi="Times New Roman" w:cs="Times New Roman"/>
                <w:sz w:val="28"/>
                <w:szCs w:val="28"/>
              </w:rPr>
            </w:pPr>
            <w:r w:rsidRPr="0032660F">
              <w:rPr>
                <w:rFonts w:ascii="Times New Roman" w:hAnsi="Times New Roman" w:cs="Times New Roman"/>
                <w:sz w:val="28"/>
                <w:szCs w:val="28"/>
              </w:rPr>
              <w:t>Н.Д. Бостынец</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i/>
                <w:sz w:val="28"/>
                <w:szCs w:val="28"/>
              </w:rPr>
            </w:pPr>
            <w:r w:rsidRPr="0032660F">
              <w:rPr>
                <w:rFonts w:ascii="Times New Roman" w:hAnsi="Times New Roman" w:cs="Times New Roman"/>
                <w:i/>
                <w:sz w:val="28"/>
                <w:szCs w:val="28"/>
              </w:rPr>
              <w:t xml:space="preserve">   по охране труда</w:t>
            </w:r>
          </w:p>
        </w:tc>
        <w:tc>
          <w:tcPr>
            <w:tcW w:w="2829" w:type="dxa"/>
          </w:tcPr>
          <w:p w:rsidR="003C254F" w:rsidRPr="0032660F" w:rsidRDefault="00610394" w:rsidP="00B3494B">
            <w:pPr>
              <w:ind w:firstLine="0"/>
              <w:rPr>
                <w:rFonts w:ascii="Times New Roman" w:hAnsi="Times New Roman" w:cs="Times New Roman"/>
                <w:sz w:val="28"/>
                <w:szCs w:val="28"/>
              </w:rPr>
            </w:pPr>
            <w:r w:rsidRPr="0032660F">
              <w:rPr>
                <w:rFonts w:ascii="Times New Roman" w:hAnsi="Times New Roman" w:cs="Times New Roman"/>
                <w:sz w:val="28"/>
                <w:szCs w:val="28"/>
              </w:rPr>
              <w:t>Е.А. Криштопова</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Нормоконтролер</w:t>
            </w:r>
          </w:p>
        </w:tc>
        <w:tc>
          <w:tcPr>
            <w:tcW w:w="2829" w:type="dxa"/>
          </w:tcPr>
          <w:p w:rsidR="003C254F" w:rsidRPr="0032660F" w:rsidRDefault="00A7262C" w:rsidP="00B3494B">
            <w:pPr>
              <w:ind w:firstLine="0"/>
              <w:rPr>
                <w:rFonts w:ascii="Times New Roman" w:hAnsi="Times New Roman" w:cs="Times New Roman"/>
                <w:sz w:val="28"/>
                <w:szCs w:val="28"/>
              </w:rPr>
            </w:pPr>
            <w:r w:rsidRPr="0032660F">
              <w:rPr>
                <w:rFonts w:ascii="Times New Roman" w:hAnsi="Times New Roman" w:cs="Times New Roman"/>
                <w:sz w:val="28"/>
                <w:szCs w:val="28"/>
              </w:rPr>
              <w:t>П.</w:t>
            </w:r>
            <w:r w:rsidR="003C254F" w:rsidRPr="0032660F">
              <w:rPr>
                <w:rFonts w:ascii="Times New Roman" w:hAnsi="Times New Roman" w:cs="Times New Roman"/>
                <w:sz w:val="28"/>
                <w:szCs w:val="28"/>
              </w:rPr>
              <w:t>Ю. Бранцевич</w:t>
            </w:r>
          </w:p>
        </w:tc>
      </w:tr>
      <w:tr w:rsidR="003C254F" w:rsidRPr="0032660F" w:rsidTr="00B3494B">
        <w:trPr>
          <w:trHeight w:val="454"/>
        </w:trPr>
        <w:tc>
          <w:tcPr>
            <w:tcW w:w="6516" w:type="dxa"/>
          </w:tcPr>
          <w:p w:rsidR="003C254F" w:rsidRPr="0032660F" w:rsidRDefault="003C254F" w:rsidP="00B3494B">
            <w:pPr>
              <w:ind w:firstLine="0"/>
              <w:rPr>
                <w:rFonts w:ascii="Times New Roman" w:hAnsi="Times New Roman" w:cs="Times New Roman"/>
                <w:sz w:val="28"/>
                <w:szCs w:val="28"/>
              </w:rPr>
            </w:pPr>
            <w:r w:rsidRPr="0032660F">
              <w:rPr>
                <w:rFonts w:ascii="Times New Roman" w:hAnsi="Times New Roman" w:cs="Times New Roman"/>
                <w:sz w:val="28"/>
                <w:szCs w:val="28"/>
              </w:rPr>
              <w:t>Рецензент</w:t>
            </w:r>
          </w:p>
        </w:tc>
        <w:tc>
          <w:tcPr>
            <w:tcW w:w="2829" w:type="dxa"/>
          </w:tcPr>
          <w:p w:rsidR="003C254F" w:rsidRPr="0032660F" w:rsidRDefault="003C254F" w:rsidP="00B3494B">
            <w:pPr>
              <w:ind w:firstLine="0"/>
              <w:rPr>
                <w:rFonts w:ascii="Times New Roman" w:hAnsi="Times New Roman" w:cs="Times New Roman"/>
                <w:sz w:val="28"/>
                <w:szCs w:val="28"/>
              </w:rPr>
            </w:pPr>
          </w:p>
        </w:tc>
      </w:tr>
    </w:tbl>
    <w:p w:rsidR="003C254F" w:rsidRPr="0032660F" w:rsidRDefault="003C254F" w:rsidP="003C254F">
      <w:pPr>
        <w:ind w:firstLine="0"/>
        <w:jc w:val="center"/>
        <w:rPr>
          <w:rFonts w:ascii="Times New Roman" w:hAnsi="Times New Roman" w:cs="Times New Roman"/>
          <w:sz w:val="28"/>
          <w:szCs w:val="28"/>
        </w:rPr>
      </w:pPr>
    </w:p>
    <w:p w:rsidR="003C254F" w:rsidRPr="0032660F" w:rsidRDefault="003C254F" w:rsidP="003C254F">
      <w:pPr>
        <w:ind w:firstLine="0"/>
        <w:jc w:val="center"/>
        <w:rPr>
          <w:rFonts w:ascii="Times New Roman" w:hAnsi="Times New Roman" w:cs="Times New Roman"/>
          <w:sz w:val="28"/>
          <w:szCs w:val="28"/>
        </w:rPr>
      </w:pPr>
      <w:r w:rsidRPr="0032660F">
        <w:rPr>
          <w:rFonts w:ascii="Times New Roman" w:hAnsi="Times New Roman" w:cs="Times New Roman"/>
          <w:sz w:val="28"/>
          <w:szCs w:val="28"/>
        </w:rPr>
        <w:t>Минск 2015</w:t>
      </w:r>
    </w:p>
    <w:p w:rsidR="00C2226A" w:rsidRPr="0032660F" w:rsidRDefault="00501094" w:rsidP="00C2226A">
      <w:pPr>
        <w:ind w:left="1008" w:hanging="288"/>
        <w:rPr>
          <w:rFonts w:ascii="Times New Roman" w:hAnsi="Times New Roman" w:cs="Times New Roman"/>
          <w:b/>
          <w:sz w:val="28"/>
          <w:szCs w:val="28"/>
        </w:rPr>
      </w:pPr>
      <w:proofErr w:type="gramStart"/>
      <w:r>
        <w:rPr>
          <w:rFonts w:ascii="Times New Roman" w:hAnsi="Times New Roman" w:cs="Times New Roman"/>
          <w:b/>
          <w:sz w:val="28"/>
          <w:szCs w:val="28"/>
        </w:rPr>
        <w:lastRenderedPageBreak/>
        <w:t>7</w:t>
      </w:r>
      <w:r w:rsidR="00C2226A" w:rsidRPr="0032660F">
        <w:rPr>
          <w:rFonts w:ascii="Times New Roman" w:hAnsi="Times New Roman" w:cs="Times New Roman"/>
          <w:b/>
          <w:sz w:val="28"/>
          <w:szCs w:val="28"/>
        </w:rPr>
        <w:t xml:space="preserve">  </w:t>
      </w:r>
      <w:r>
        <w:rPr>
          <w:rFonts w:ascii="Times New Roman" w:hAnsi="Times New Roman" w:cs="Times New Roman"/>
          <w:b/>
          <w:sz w:val="28"/>
          <w:szCs w:val="28"/>
        </w:rPr>
        <w:t>ЭРГОНОМИЧЕСКАЯ</w:t>
      </w:r>
      <w:proofErr w:type="gramEnd"/>
      <w:r>
        <w:rPr>
          <w:rFonts w:ascii="Times New Roman" w:hAnsi="Times New Roman" w:cs="Times New Roman"/>
          <w:b/>
          <w:sz w:val="28"/>
          <w:szCs w:val="28"/>
        </w:rPr>
        <w:t xml:space="preserve"> ЭКСПЕРТИЗА </w:t>
      </w:r>
      <w:r w:rsidR="00C2226A" w:rsidRPr="0032660F">
        <w:rPr>
          <w:rFonts w:ascii="Times New Roman" w:hAnsi="Times New Roman" w:cs="Times New Roman"/>
          <w:b/>
          <w:sz w:val="28"/>
          <w:szCs w:val="28"/>
        </w:rPr>
        <w:t>ПРОГРАММНОГО СРЕДСТВА</w:t>
      </w:r>
      <w:r w:rsidR="005822F4" w:rsidRPr="0032660F">
        <w:rPr>
          <w:rFonts w:ascii="Times New Roman" w:hAnsi="Times New Roman" w:cs="Times New Roman"/>
          <w:b/>
          <w:sz w:val="28"/>
          <w:szCs w:val="28"/>
        </w:rPr>
        <w:t xml:space="preserve"> ДЛЯ СИНТЕЗА ПАНОРАМНЫХ ИЗОБРАЖЕНИЙ</w:t>
      </w:r>
    </w:p>
    <w:p w:rsidR="00C2226A" w:rsidRDefault="00C2226A" w:rsidP="00C2226A">
      <w:pPr>
        <w:ind w:firstLine="0"/>
        <w:rPr>
          <w:rFonts w:ascii="Times New Roman" w:hAnsi="Times New Roman" w:cs="Times New Roman"/>
          <w:b/>
          <w:sz w:val="28"/>
          <w:szCs w:val="28"/>
        </w:rPr>
      </w:pPr>
    </w:p>
    <w:p w:rsidR="0033744E" w:rsidRPr="0033744E" w:rsidRDefault="0033744E" w:rsidP="0033744E">
      <w:pPr>
        <w:ind w:firstLine="0"/>
        <w:jc w:val="both"/>
        <w:rPr>
          <w:rFonts w:ascii="Times New Roman" w:hAnsi="Times New Roman" w:cs="Times New Roman"/>
          <w:sz w:val="28"/>
          <w:szCs w:val="28"/>
        </w:rPr>
      </w:pPr>
      <w:r w:rsidRPr="0033744E">
        <w:rPr>
          <w:rFonts w:ascii="Times New Roman" w:hAnsi="Times New Roman" w:cs="Times New Roman"/>
          <w:sz w:val="28"/>
          <w:szCs w:val="28"/>
        </w:rPr>
        <w:tab/>
        <w:t xml:space="preserve">Эргономика – научная дисциплина, изучающая взаимодействие человека и других элементов системы, а также сферы деятельности по применению </w:t>
      </w:r>
      <w:r>
        <w:rPr>
          <w:rFonts w:ascii="Times New Roman" w:hAnsi="Times New Roman" w:cs="Times New Roman"/>
          <w:sz w:val="28"/>
          <w:szCs w:val="28"/>
        </w:rPr>
        <w:t xml:space="preserve">теории, принципов, данных и методов этой науки для обеспечения благополучия человека и оптимизации общей производительности системы </w:t>
      </w:r>
      <w:r w:rsidRPr="0033744E">
        <w:rPr>
          <w:rFonts w:ascii="Times New Roman" w:hAnsi="Times New Roman" w:cs="Times New Roman"/>
          <w:sz w:val="28"/>
          <w:szCs w:val="28"/>
        </w:rPr>
        <w:t>[1]</w:t>
      </w:r>
      <w:r>
        <w:rPr>
          <w:rFonts w:ascii="Times New Roman" w:hAnsi="Times New Roman" w:cs="Times New Roman"/>
          <w:sz w:val="28"/>
          <w:szCs w:val="28"/>
        </w:rPr>
        <w:t>.</w:t>
      </w:r>
      <w:r w:rsidRPr="0033744E">
        <w:rPr>
          <w:rFonts w:ascii="Times New Roman" w:hAnsi="Times New Roman" w:cs="Times New Roman"/>
          <w:sz w:val="28"/>
          <w:szCs w:val="28"/>
        </w:rPr>
        <w:t xml:space="preserve"> </w:t>
      </w:r>
      <w:r>
        <w:rPr>
          <w:rFonts w:ascii="Times New Roman" w:hAnsi="Times New Roman" w:cs="Times New Roman"/>
          <w:sz w:val="28"/>
          <w:szCs w:val="28"/>
        </w:rPr>
        <w:t>Под системой может пониматься практически любая искусственная структура, участником или пользователем которой является человек. В контексте дипломного проектирования система – разрабатываемое программное средство. Эргономическая экспертиза направлена на улучшение общего качества продукта путем оптимизации пользовательского интерфейса.</w:t>
      </w:r>
    </w:p>
    <w:p w:rsidR="0033744E" w:rsidRPr="0032660F" w:rsidRDefault="0033744E" w:rsidP="00C2226A">
      <w:pPr>
        <w:ind w:firstLine="0"/>
        <w:rPr>
          <w:rFonts w:ascii="Times New Roman" w:hAnsi="Times New Roman" w:cs="Times New Roman"/>
          <w:b/>
          <w:sz w:val="28"/>
          <w:szCs w:val="28"/>
        </w:rPr>
      </w:pPr>
    </w:p>
    <w:p w:rsidR="00C2226A" w:rsidRDefault="00501094" w:rsidP="00C2226A">
      <w:pPr>
        <w:ind w:firstLine="706"/>
        <w:rPr>
          <w:rFonts w:ascii="Times New Roman" w:hAnsi="Times New Roman" w:cs="Times New Roman"/>
          <w:sz w:val="28"/>
          <w:szCs w:val="28"/>
        </w:rPr>
      </w:pPr>
      <w:r>
        <w:rPr>
          <w:rFonts w:ascii="Times New Roman" w:hAnsi="Times New Roman" w:cs="Times New Roman"/>
          <w:b/>
          <w:sz w:val="28"/>
          <w:szCs w:val="28"/>
        </w:rPr>
        <w:t>7</w:t>
      </w:r>
      <w:r w:rsidR="00C2226A" w:rsidRPr="0032660F">
        <w:rPr>
          <w:rFonts w:ascii="Times New Roman" w:hAnsi="Times New Roman" w:cs="Times New Roman"/>
          <w:b/>
          <w:sz w:val="28"/>
          <w:szCs w:val="28"/>
        </w:rPr>
        <w:t xml:space="preserve">.1 </w:t>
      </w:r>
      <w:r>
        <w:rPr>
          <w:rFonts w:ascii="Times New Roman" w:hAnsi="Times New Roman" w:cs="Times New Roman"/>
          <w:sz w:val="28"/>
          <w:szCs w:val="28"/>
        </w:rPr>
        <w:t>Сущность информационной совместимости</w:t>
      </w:r>
    </w:p>
    <w:p w:rsidR="00501094" w:rsidRDefault="00501094" w:rsidP="00C2226A">
      <w:pPr>
        <w:ind w:firstLine="706"/>
        <w:rPr>
          <w:rFonts w:ascii="Times New Roman" w:hAnsi="Times New Roman" w:cs="Times New Roman"/>
          <w:sz w:val="28"/>
          <w:szCs w:val="28"/>
        </w:rPr>
      </w:pPr>
    </w:p>
    <w:p w:rsidR="00CE51AA" w:rsidRDefault="00CE51AA" w:rsidP="005E0F19">
      <w:pPr>
        <w:jc w:val="both"/>
        <w:rPr>
          <w:rFonts w:ascii="Times New Roman" w:hAnsi="Times New Roman" w:cs="Times New Roman"/>
          <w:sz w:val="28"/>
          <w:szCs w:val="28"/>
        </w:rPr>
      </w:pPr>
      <w:r>
        <w:rPr>
          <w:rFonts w:ascii="Times New Roman" w:hAnsi="Times New Roman" w:cs="Times New Roman"/>
          <w:sz w:val="28"/>
          <w:szCs w:val="28"/>
        </w:rPr>
        <w:t>Прежде чем говорить об информационной совместимости, следует дать определение информационной модели программы. Это совокупность входных и выходных данных системы, их вид, структура и способ восприятия – иначе говоря, интерфейс.</w:t>
      </w:r>
      <w:r w:rsidR="0021617E">
        <w:rPr>
          <w:rFonts w:ascii="Times New Roman" w:hAnsi="Times New Roman" w:cs="Times New Roman"/>
          <w:sz w:val="28"/>
          <w:szCs w:val="28"/>
        </w:rPr>
        <w:t xml:space="preserve"> При разработке программного обеспечения интерфейсы являются своеобразными связующими «мостами» между системами разного рода и назначения. Простота и эффективность интерфейса напрямую влияет на количество проблем, которые возникают при подобных взаимодействиях, поэтому его разработке уделяется большая доля внимания. Важной его спецификой является возможность использования для общения между разными системами. Следовательно, во-первых, качественный интерфейс может быть </w:t>
      </w:r>
      <w:proofErr w:type="spellStart"/>
      <w:r w:rsidR="0021617E">
        <w:rPr>
          <w:rFonts w:ascii="Times New Roman" w:hAnsi="Times New Roman" w:cs="Times New Roman"/>
          <w:sz w:val="28"/>
          <w:szCs w:val="28"/>
        </w:rPr>
        <w:t>переиспользован</w:t>
      </w:r>
      <w:proofErr w:type="spellEnd"/>
      <w:r w:rsidR="0021617E">
        <w:rPr>
          <w:rFonts w:ascii="Times New Roman" w:hAnsi="Times New Roman" w:cs="Times New Roman"/>
          <w:sz w:val="28"/>
          <w:szCs w:val="28"/>
        </w:rPr>
        <w:t xml:space="preserve">, а во-вторых, эффективность работы с ним возрастает, так как работа с привычной, стандартной информационной моделью </w:t>
      </w:r>
      <w:r w:rsidR="002324DF">
        <w:rPr>
          <w:rFonts w:ascii="Times New Roman" w:hAnsi="Times New Roman" w:cs="Times New Roman"/>
          <w:sz w:val="28"/>
          <w:szCs w:val="28"/>
        </w:rPr>
        <w:t>избавляет от процедуры освоения и позволяет использовать накопленный опыт.</w:t>
      </w:r>
    </w:p>
    <w:p w:rsidR="005E0F19" w:rsidRDefault="005E0F19" w:rsidP="005E0F19">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совместимость – </w:t>
      </w:r>
      <w:r w:rsidR="002324DF">
        <w:rPr>
          <w:rFonts w:ascii="Times New Roman" w:hAnsi="Times New Roman" w:cs="Times New Roman"/>
          <w:sz w:val="28"/>
          <w:szCs w:val="28"/>
        </w:rPr>
        <w:t xml:space="preserve">качественная мера, описывающая </w:t>
      </w:r>
      <w:r>
        <w:rPr>
          <w:rFonts w:ascii="Times New Roman" w:hAnsi="Times New Roman" w:cs="Times New Roman"/>
          <w:sz w:val="28"/>
          <w:szCs w:val="28"/>
        </w:rPr>
        <w:t>способность информационной модели отображать все характеристики описываемого объекта и предоставлять пользователю (оператору) условия для безошибочного восприятия и переработки информации, с учетом его психофизиологических характеристик и возможностей. К последним относятся размещение информационных зон на визуальном поле, особенности внимания, памяти и т.д. Информационная модель должна адекватно отображать управляемый объект, состояние системы управления, обеспечивать оптимальный объем данных.</w:t>
      </w:r>
      <w:r>
        <w:rPr>
          <w:rFonts w:ascii="Times New Roman" w:hAnsi="Times New Roman" w:cs="Times New Roman"/>
          <w:sz w:val="28"/>
          <w:szCs w:val="28"/>
        </w:rPr>
        <w:t xml:space="preserve"> </w:t>
      </w:r>
    </w:p>
    <w:p w:rsidR="002324DF" w:rsidRDefault="002324DF" w:rsidP="005E0F1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Сложность при проектировании информационных моделей программного обеспечения состоит в том, что зачастую информация в программах представлена двоичными данными и наложенным на них строгим множеством </w:t>
      </w:r>
      <w:r w:rsidR="00954855">
        <w:rPr>
          <w:rFonts w:ascii="Times New Roman" w:hAnsi="Times New Roman" w:cs="Times New Roman"/>
          <w:sz w:val="28"/>
          <w:szCs w:val="28"/>
        </w:rPr>
        <w:t xml:space="preserve">многоуровневых </w:t>
      </w:r>
      <w:r>
        <w:rPr>
          <w:rFonts w:ascii="Times New Roman" w:hAnsi="Times New Roman" w:cs="Times New Roman"/>
          <w:sz w:val="28"/>
          <w:szCs w:val="28"/>
        </w:rPr>
        <w:t>абстракций</w:t>
      </w:r>
      <w:r w:rsidR="00954855">
        <w:rPr>
          <w:rFonts w:ascii="Times New Roman" w:hAnsi="Times New Roman" w:cs="Times New Roman"/>
          <w:sz w:val="28"/>
          <w:szCs w:val="28"/>
        </w:rPr>
        <w:t>. Пользователь непосредственно взаимодействует с физическими средствами ввода и вывода данных – дисплеем, клавиатурой, мышью и пр. – для восприятия и оперирования абстрактными объектами, такими, как файлы, окна, процессы. Широкое распространение персональных компьютеров с графическим пользовательским интерфейсов дало людям</w:t>
      </w:r>
      <w:r w:rsidR="002A79E4">
        <w:rPr>
          <w:rFonts w:ascii="Times New Roman" w:hAnsi="Times New Roman" w:cs="Times New Roman"/>
          <w:sz w:val="28"/>
          <w:szCs w:val="28"/>
        </w:rPr>
        <w:t xml:space="preserve"> массовое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представление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о взаимодействии с компьютером. И сегодня навыки по обращению с вычислительными машинами неуклонно улучшаются, что позволяет использовать более сложные в плане уровня абстракции, но и более практичные интерфейсы. Однако, правильное ограничение сложности все еще остается проблемой. Поэтому целесообразным является стремление использовать в интерфейсе максимальное количество стандартных элементов. Знание и учет действующих стандартов являются ключом к улучшению информационной совместимости.</w:t>
      </w:r>
    </w:p>
    <w:p w:rsidR="00997238" w:rsidRDefault="00D842FC" w:rsidP="005E0F19">
      <w:pPr>
        <w:jc w:val="both"/>
        <w:rPr>
          <w:rFonts w:ascii="Times New Roman" w:hAnsi="Times New Roman" w:cs="Times New Roman"/>
          <w:sz w:val="28"/>
          <w:szCs w:val="28"/>
        </w:rPr>
      </w:pPr>
      <w:r>
        <w:rPr>
          <w:rFonts w:ascii="Times New Roman" w:hAnsi="Times New Roman" w:cs="Times New Roman"/>
          <w:sz w:val="28"/>
          <w:szCs w:val="28"/>
        </w:rPr>
        <w:t>Другой аспект совместимости связан с психофизиологическими особенностями человека.</w:t>
      </w:r>
      <w:r w:rsidR="00B1145C">
        <w:rPr>
          <w:rFonts w:ascii="Times New Roman" w:hAnsi="Times New Roman" w:cs="Times New Roman"/>
          <w:sz w:val="28"/>
          <w:szCs w:val="28"/>
        </w:rPr>
        <w:t xml:space="preserve"> К примеру, размеры элементов интерфейса должны учитывать зрительные способности человека, которые, помимо биологических особенностей</w:t>
      </w:r>
      <w:r w:rsidR="00997238">
        <w:rPr>
          <w:rFonts w:ascii="Times New Roman" w:hAnsi="Times New Roman" w:cs="Times New Roman"/>
          <w:sz w:val="28"/>
          <w:szCs w:val="28"/>
        </w:rPr>
        <w:t>,</w:t>
      </w:r>
      <w:r w:rsidR="00B1145C">
        <w:rPr>
          <w:rFonts w:ascii="Times New Roman" w:hAnsi="Times New Roman" w:cs="Times New Roman"/>
          <w:sz w:val="28"/>
          <w:szCs w:val="28"/>
        </w:rPr>
        <w:t xml:space="preserve"> зависят от </w:t>
      </w:r>
      <w:r w:rsidR="00997238">
        <w:rPr>
          <w:rFonts w:ascii="Times New Roman" w:hAnsi="Times New Roman" w:cs="Times New Roman"/>
          <w:sz w:val="28"/>
          <w:szCs w:val="28"/>
        </w:rPr>
        <w:t xml:space="preserve">освещенности обозреваемого объекта и контрастности его деталей. </w:t>
      </w:r>
      <w:r w:rsidR="00B1145C">
        <w:rPr>
          <w:rFonts w:ascii="Times New Roman" w:hAnsi="Times New Roman" w:cs="Times New Roman"/>
          <w:sz w:val="28"/>
          <w:szCs w:val="28"/>
        </w:rPr>
        <w:t xml:space="preserve">Современные аппаратные средства и операционные системы </w:t>
      </w:r>
      <w:r w:rsidR="00997238">
        <w:rPr>
          <w:rFonts w:ascii="Times New Roman" w:hAnsi="Times New Roman" w:cs="Times New Roman"/>
          <w:sz w:val="28"/>
          <w:szCs w:val="28"/>
        </w:rPr>
        <w:t xml:space="preserve">обеспечивают основные требования совместимости – такие, как диапазон яркости, частота обновления экрана. От проектировщика интерфейса зависят менее критические, но тем не менее важные параметры: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цветовая гамма графического интерфейса;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частота происхождения событий, на которые может реагировать пользователь;</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интенсивность </w:t>
      </w:r>
      <w:r w:rsidR="005E00D1">
        <w:rPr>
          <w:rFonts w:ascii="Times New Roman" w:hAnsi="Times New Roman" w:cs="Times New Roman"/>
          <w:sz w:val="28"/>
          <w:szCs w:val="28"/>
        </w:rPr>
        <w:t>взаимодействия пользователя с программой;</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время отклика программы на действия пользователя;</w:t>
      </w:r>
    </w:p>
    <w:p w:rsidR="00D842FC" w:rsidRDefault="00997238" w:rsidP="005E0F19">
      <w:pPr>
        <w:jc w:val="both"/>
        <w:rPr>
          <w:rFonts w:ascii="Times New Roman" w:hAnsi="Times New Roman" w:cs="Times New Roman"/>
          <w:sz w:val="28"/>
          <w:szCs w:val="28"/>
        </w:rPr>
      </w:pPr>
      <w:r>
        <w:rPr>
          <w:rFonts w:ascii="Times New Roman" w:hAnsi="Times New Roman" w:cs="Times New Roman"/>
          <w:sz w:val="28"/>
          <w:szCs w:val="28"/>
        </w:rPr>
        <w:t>- размеры элементов интерфейса, в частности, размер шрифта, используемого при выводе текста на экран;</w:t>
      </w:r>
    </w:p>
    <w:p w:rsidR="00901490" w:rsidRDefault="00901490" w:rsidP="005E0F19">
      <w:pPr>
        <w:jc w:val="both"/>
        <w:rPr>
          <w:rFonts w:ascii="Times New Roman" w:hAnsi="Times New Roman" w:cs="Times New Roman"/>
          <w:sz w:val="28"/>
          <w:szCs w:val="28"/>
        </w:rPr>
      </w:pPr>
      <w:r>
        <w:rPr>
          <w:rFonts w:ascii="Times New Roman" w:hAnsi="Times New Roman" w:cs="Times New Roman"/>
          <w:sz w:val="28"/>
          <w:szCs w:val="28"/>
        </w:rPr>
        <w:t>- расположение элементов интерфейса;</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w:t>
      </w:r>
      <w:r w:rsidR="005E00D1">
        <w:rPr>
          <w:rFonts w:ascii="Times New Roman" w:hAnsi="Times New Roman" w:cs="Times New Roman"/>
          <w:sz w:val="28"/>
          <w:szCs w:val="28"/>
        </w:rPr>
        <w:t>эстетические свойства интерфейса;</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и многие другие.</w:t>
      </w:r>
    </w:p>
    <w:p w:rsidR="00B56A7F" w:rsidRDefault="00B56A7F" w:rsidP="005E0F19">
      <w:pPr>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значения большинства из подобных параметров следует брать по аналогии с другими распространенными программами, т.е. эффективно использовать их опыт в данной области. Однако, слепое следование общепринятым стандартам не всегда приносит пользу </w:t>
      </w:r>
      <w:r>
        <w:rPr>
          <w:rFonts w:ascii="Times New Roman" w:hAnsi="Times New Roman" w:cs="Times New Roman"/>
          <w:sz w:val="28"/>
          <w:szCs w:val="28"/>
        </w:rPr>
        <w:lastRenderedPageBreak/>
        <w:t xml:space="preserve">приложениям. </w:t>
      </w:r>
      <w:r w:rsidR="000D2A0F">
        <w:rPr>
          <w:rFonts w:ascii="Times New Roman" w:hAnsi="Times New Roman" w:cs="Times New Roman"/>
          <w:sz w:val="28"/>
          <w:szCs w:val="28"/>
        </w:rPr>
        <w:t>Так, о</w:t>
      </w:r>
      <w:r>
        <w:rPr>
          <w:rFonts w:ascii="Times New Roman" w:hAnsi="Times New Roman" w:cs="Times New Roman"/>
          <w:sz w:val="28"/>
          <w:szCs w:val="28"/>
        </w:rPr>
        <w:t>тличие от других программных средств по части эргономических качеств может быть главным достоинством нового продукта.</w:t>
      </w:r>
    </w:p>
    <w:p w:rsidR="005E0F19" w:rsidRDefault="005E0F19" w:rsidP="00C2226A">
      <w:pPr>
        <w:ind w:firstLine="706"/>
        <w:rPr>
          <w:rFonts w:ascii="Times New Roman" w:hAnsi="Times New Roman" w:cs="Times New Roman"/>
          <w:sz w:val="28"/>
          <w:szCs w:val="28"/>
        </w:rPr>
      </w:pPr>
    </w:p>
    <w:p w:rsidR="00501094" w:rsidRDefault="00501094" w:rsidP="00C2226A">
      <w:pPr>
        <w:ind w:firstLine="706"/>
        <w:rPr>
          <w:rFonts w:ascii="Times New Roman" w:hAnsi="Times New Roman" w:cs="Times New Roman"/>
          <w:sz w:val="28"/>
          <w:szCs w:val="28"/>
        </w:rPr>
      </w:pPr>
      <w:r w:rsidRPr="00501094">
        <w:rPr>
          <w:rFonts w:ascii="Times New Roman" w:hAnsi="Times New Roman" w:cs="Times New Roman"/>
          <w:b/>
          <w:sz w:val="28"/>
          <w:szCs w:val="28"/>
        </w:rPr>
        <w:t>7.2</w:t>
      </w:r>
      <w:r>
        <w:rPr>
          <w:rFonts w:ascii="Times New Roman" w:hAnsi="Times New Roman" w:cs="Times New Roman"/>
          <w:sz w:val="28"/>
          <w:szCs w:val="28"/>
        </w:rPr>
        <w:t xml:space="preserve"> Характеристика трудового процесса </w:t>
      </w:r>
      <w:r w:rsidR="007274DD">
        <w:rPr>
          <w:rFonts w:ascii="Times New Roman" w:hAnsi="Times New Roman" w:cs="Times New Roman"/>
          <w:sz w:val="28"/>
          <w:szCs w:val="28"/>
        </w:rPr>
        <w:t>пользователя</w:t>
      </w:r>
      <w:r>
        <w:rPr>
          <w:rFonts w:ascii="Times New Roman" w:hAnsi="Times New Roman" w:cs="Times New Roman"/>
          <w:sz w:val="28"/>
          <w:szCs w:val="28"/>
        </w:rPr>
        <w:t xml:space="preserve"> при работе с</w:t>
      </w:r>
    </w:p>
    <w:p w:rsidR="007274DD" w:rsidRDefault="00501094" w:rsidP="00C2226A">
      <w:pPr>
        <w:ind w:firstLine="706"/>
        <w:rPr>
          <w:rFonts w:ascii="Times New Roman" w:hAnsi="Times New Roman" w:cs="Times New Roman"/>
          <w:sz w:val="28"/>
          <w:szCs w:val="28"/>
        </w:rPr>
      </w:pPr>
      <w:r>
        <w:rPr>
          <w:rFonts w:ascii="Times New Roman" w:hAnsi="Times New Roman" w:cs="Times New Roman"/>
          <w:sz w:val="28"/>
          <w:szCs w:val="28"/>
        </w:rPr>
        <w:t xml:space="preserve"> </w:t>
      </w:r>
      <w:r w:rsidRPr="00132253">
        <w:rPr>
          <w:rFonts w:ascii="Times New Roman" w:hAnsi="Times New Roman" w:cs="Times New Roman"/>
          <w:sz w:val="28"/>
          <w:szCs w:val="28"/>
        </w:rPr>
        <w:t xml:space="preserve">     </w:t>
      </w:r>
      <w:r>
        <w:rPr>
          <w:rFonts w:ascii="Times New Roman" w:hAnsi="Times New Roman" w:cs="Times New Roman"/>
          <w:sz w:val="28"/>
          <w:szCs w:val="28"/>
        </w:rPr>
        <w:t>программным средством</w:t>
      </w:r>
      <w:r w:rsidR="007274DD">
        <w:rPr>
          <w:rFonts w:ascii="Times New Roman" w:hAnsi="Times New Roman" w:cs="Times New Roman"/>
          <w:sz w:val="28"/>
          <w:szCs w:val="28"/>
        </w:rPr>
        <w:t xml:space="preserve">. Проектирование информационной </w:t>
      </w:r>
    </w:p>
    <w:p w:rsidR="00501094" w:rsidRDefault="007274DD" w:rsidP="00C2226A">
      <w:pPr>
        <w:ind w:firstLine="706"/>
        <w:rPr>
          <w:rFonts w:ascii="Times New Roman" w:hAnsi="Times New Roman" w:cs="Times New Roman"/>
          <w:sz w:val="28"/>
          <w:szCs w:val="28"/>
        </w:rPr>
      </w:pPr>
      <w:r>
        <w:rPr>
          <w:rFonts w:ascii="Times New Roman" w:hAnsi="Times New Roman" w:cs="Times New Roman"/>
          <w:sz w:val="28"/>
          <w:szCs w:val="28"/>
        </w:rPr>
        <w:t xml:space="preserve">      </w:t>
      </w:r>
      <w:r w:rsidR="001A3578">
        <w:rPr>
          <w:rFonts w:ascii="Times New Roman" w:hAnsi="Times New Roman" w:cs="Times New Roman"/>
          <w:sz w:val="28"/>
          <w:szCs w:val="28"/>
        </w:rPr>
        <w:t>архитектуры</w:t>
      </w:r>
    </w:p>
    <w:p w:rsidR="007C15F9" w:rsidRDefault="007C15F9" w:rsidP="00C2226A">
      <w:pPr>
        <w:ind w:firstLine="706"/>
        <w:rPr>
          <w:rFonts w:ascii="Times New Roman" w:hAnsi="Times New Roman" w:cs="Times New Roman"/>
          <w:sz w:val="28"/>
          <w:szCs w:val="28"/>
        </w:rPr>
      </w:pPr>
    </w:p>
    <w:p w:rsidR="001F64BC" w:rsidRPr="0032660F" w:rsidRDefault="007C15F9" w:rsidP="001F64BC">
      <w:pPr>
        <w:ind w:firstLine="706"/>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средство предназначено для синтеза панорам, т.е. обработки и представления графической информации.</w:t>
      </w:r>
      <w:r w:rsidR="00DC320D">
        <w:rPr>
          <w:rFonts w:ascii="Times New Roman" w:hAnsi="Times New Roman" w:cs="Times New Roman"/>
          <w:sz w:val="28"/>
          <w:szCs w:val="28"/>
        </w:rPr>
        <w:t xml:space="preserve"> Следовательно, основное средство взаимодействия системы с пользователем – графический пользовательский интерфейс (</w:t>
      </w:r>
      <w:r w:rsidR="00DC320D">
        <w:rPr>
          <w:rFonts w:ascii="Times New Roman" w:hAnsi="Times New Roman" w:cs="Times New Roman"/>
          <w:sz w:val="28"/>
          <w:szCs w:val="28"/>
          <w:lang w:val="en-US"/>
        </w:rPr>
        <w:t>GUI</w:t>
      </w:r>
      <w:r w:rsidR="00DC320D" w:rsidRPr="00DC320D">
        <w:rPr>
          <w:rFonts w:ascii="Times New Roman" w:hAnsi="Times New Roman" w:cs="Times New Roman"/>
          <w:sz w:val="28"/>
          <w:szCs w:val="28"/>
        </w:rPr>
        <w:t>).</w:t>
      </w:r>
      <w:r w:rsidR="001F64BC">
        <w:rPr>
          <w:rFonts w:ascii="Times New Roman" w:hAnsi="Times New Roman" w:cs="Times New Roman"/>
          <w:sz w:val="28"/>
          <w:szCs w:val="28"/>
        </w:rPr>
        <w:t xml:space="preserve"> В данном случае он представлен окном приложения с рабочей областью для отображения информации пользователю. Интерфейс должен быть достаточен и эффективен для выполнения программой основных функций:</w:t>
      </w:r>
      <w:r w:rsidR="001F64BC" w:rsidRPr="001F64BC">
        <w:rPr>
          <w:rFonts w:ascii="Times New Roman" w:hAnsi="Times New Roman" w:cs="Times New Roman"/>
          <w:sz w:val="28"/>
          <w:szCs w:val="28"/>
        </w:rPr>
        <w:t xml:space="preserve"> </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загрузка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генерация панорамы на основе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графическое представление панорамы с возможностью управления и изменения параметров обзора;</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возможность редактирования панорамы;</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сохранение и загрузка панорамы из файла на диске.</w:t>
      </w:r>
    </w:p>
    <w:p w:rsidR="001F64BC" w:rsidRDefault="001F64BC"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Первое решение, с которым приходится столкнуться – размеры рабочей области. </w:t>
      </w:r>
      <w:r w:rsidR="004542D9">
        <w:rPr>
          <w:rFonts w:ascii="Times New Roman" w:hAnsi="Times New Roman" w:cs="Times New Roman"/>
          <w:sz w:val="28"/>
          <w:szCs w:val="28"/>
        </w:rPr>
        <w:t>Ориентиром при проектировании этой характеристики является правило: зрительные маршруты по экрану должны быть минимизированы. Размещение последовательно воспринимаемой информации не должно вызывать переноса взгляда более чем на 20%</w:t>
      </w:r>
      <w:r w:rsidR="004542D9" w:rsidRPr="004542D9">
        <w:rPr>
          <w:rFonts w:ascii="Times New Roman" w:hAnsi="Times New Roman" w:cs="Times New Roman"/>
          <w:sz w:val="28"/>
          <w:szCs w:val="28"/>
        </w:rPr>
        <w:t xml:space="preserve"> [2]. </w:t>
      </w:r>
      <w:r>
        <w:rPr>
          <w:rFonts w:ascii="Times New Roman" w:hAnsi="Times New Roman" w:cs="Times New Roman"/>
          <w:sz w:val="28"/>
          <w:szCs w:val="28"/>
        </w:rPr>
        <w:t>Количество функций программы относительно невелико, то есть представление вариантов доступных пользователю действий может быть осуществлено в пределах компактной области экрана</w:t>
      </w:r>
      <w:r w:rsidR="005F2F07">
        <w:rPr>
          <w:rFonts w:ascii="Times New Roman" w:hAnsi="Times New Roman" w:cs="Times New Roman"/>
          <w:sz w:val="28"/>
          <w:szCs w:val="28"/>
        </w:rPr>
        <w:t>, что приветствуется вышеописанным принципом минимизации</w:t>
      </w:r>
      <w:r>
        <w:rPr>
          <w:rFonts w:ascii="Times New Roman" w:hAnsi="Times New Roman" w:cs="Times New Roman"/>
          <w:sz w:val="28"/>
          <w:szCs w:val="28"/>
        </w:rPr>
        <w:t xml:space="preserve">. С другой стороны, результат работы программы – изображение, и для его зрительной оценки необходимо обеспечить достаточный обзор. </w:t>
      </w:r>
      <w:r w:rsidR="005F2F07">
        <w:rPr>
          <w:rFonts w:ascii="Times New Roman" w:hAnsi="Times New Roman" w:cs="Times New Roman"/>
          <w:sz w:val="28"/>
          <w:szCs w:val="28"/>
        </w:rPr>
        <w:t>Это требование может быть реализовано и при небольших размерах рабочей области, если используются инструменты для обзора изображений – такие, как прокрутка и масштабирование. Следовательно, размер окна может быть уменьшен до минимума, определяемого удобством использований, который в итоге определен как 800х600 пикселей.</w:t>
      </w:r>
    </w:p>
    <w:p w:rsidR="000D177A"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 поэтапный процесс. Навигация пользователя по нему линейна, однако ее присутствие дополняет информационную модель. К примеру, частым правилом при разработке навигационных элементов является их дублирование. Так, пользователь может выполнить некоторое действие (перейти на желанную страницу) одним из нескольких доступных способов. </w:t>
      </w:r>
      <w:r>
        <w:rPr>
          <w:rFonts w:ascii="Times New Roman" w:hAnsi="Times New Roman" w:cs="Times New Roman"/>
          <w:sz w:val="28"/>
          <w:szCs w:val="28"/>
        </w:rPr>
        <w:lastRenderedPageBreak/>
        <w:t>Наиболее очевидным или простым для него.</w:t>
      </w:r>
      <w:r w:rsidR="00E359EC">
        <w:rPr>
          <w:rFonts w:ascii="Times New Roman" w:hAnsi="Times New Roman" w:cs="Times New Roman"/>
          <w:sz w:val="28"/>
          <w:szCs w:val="28"/>
        </w:rPr>
        <w:t xml:space="preserve"> Примером являются элементы «Назад» и «Далее», которые нередко совмещены с другими элементами навигации. В разрабатываемом ПС их применение является целесообразным.</w:t>
      </w:r>
    </w:p>
    <w:p w:rsidR="00A51722"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Другим</w:t>
      </w:r>
      <w:r w:rsidR="00A51722">
        <w:rPr>
          <w:rFonts w:ascii="Times New Roman" w:hAnsi="Times New Roman" w:cs="Times New Roman"/>
          <w:sz w:val="28"/>
          <w:szCs w:val="28"/>
        </w:rPr>
        <w:t xml:space="preserve"> явным выражением информационной архитектуры является механизм отображения сообщений. Программное средство сперва генерирует предварительный результат, а затем предоставляет пользователю возможность изменить его, для чего определен ряд способов. Чтобы обеспечить пользователя знанием о доступных ему возможностях необходим некий «помощник», который будет уведомлять о текущем статусе программы и о возможных вариантах дальнейших действий. Визуально он может быть представлен простым текстовым полем. Оно должно находиться в зоне непосредственной видимости у пользователя, то есть расположено вблизи инструментов управления.</w:t>
      </w:r>
      <w:r w:rsidR="00A55A7C">
        <w:rPr>
          <w:rFonts w:ascii="Times New Roman" w:hAnsi="Times New Roman" w:cs="Times New Roman"/>
          <w:sz w:val="28"/>
          <w:szCs w:val="28"/>
        </w:rPr>
        <w:t xml:space="preserve"> Механизм «помощника» был бы неполным, не имей пользователь возможности вызвать его для получения интересующей информации. Это может осуществляться специальной кнопкой в различных местах или же пунктом в контекстном меню какого-либо элемента интерфейса.</w:t>
      </w:r>
    </w:p>
    <w:p w:rsidR="00914B95" w:rsidRDefault="00914B95"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Следующая проблема – цветовая </w:t>
      </w:r>
      <w:r w:rsidR="00D20F55">
        <w:rPr>
          <w:rFonts w:ascii="Times New Roman" w:hAnsi="Times New Roman" w:cs="Times New Roman"/>
          <w:sz w:val="28"/>
          <w:szCs w:val="28"/>
        </w:rPr>
        <w:t>гамма интерфейса. Традиционные окна в современных операционных системах имеют светло-серый цвет, с синим оттенком. Это имеет смысл, так как мягкие тона наименее всего нагружают глаза оператора. Цвета содержимого окна должны контрастировать с цветом фона, чтобы быть заметными пользователю. Высокие контрасты и негармоничная гамма отрицательно влияют на его психофизиологическое состояние, поэтому сочетание необходимо выбирать тщательно.</w:t>
      </w:r>
      <w:r w:rsidR="00FB4CAA">
        <w:rPr>
          <w:rFonts w:ascii="Times New Roman" w:hAnsi="Times New Roman" w:cs="Times New Roman"/>
          <w:sz w:val="28"/>
          <w:szCs w:val="28"/>
        </w:rPr>
        <w:t xml:space="preserve"> Либо использовать гамму, стандартную для операционной системы </w:t>
      </w:r>
      <w:r w:rsidR="00C02A3B">
        <w:rPr>
          <w:rFonts w:ascii="Times New Roman" w:hAnsi="Times New Roman" w:cs="Times New Roman"/>
          <w:sz w:val="28"/>
          <w:szCs w:val="28"/>
        </w:rPr>
        <w:t>–</w:t>
      </w:r>
      <w:r w:rsidR="00FB4CAA">
        <w:rPr>
          <w:rFonts w:ascii="Times New Roman" w:hAnsi="Times New Roman" w:cs="Times New Roman"/>
          <w:sz w:val="28"/>
          <w:szCs w:val="28"/>
        </w:rPr>
        <w:t xml:space="preserve"> </w:t>
      </w:r>
      <w:r w:rsidR="00C02A3B">
        <w:rPr>
          <w:rFonts w:ascii="Times New Roman" w:hAnsi="Times New Roman" w:cs="Times New Roman"/>
          <w:sz w:val="28"/>
          <w:szCs w:val="28"/>
        </w:rPr>
        <w:t>для небольших программ это является оптимальным решением. Таким образом, для ПС выбрана светло-серая гамма, по аналогу с операционными системами</w:t>
      </w:r>
      <w:r w:rsidR="005D73F5">
        <w:rPr>
          <w:rFonts w:ascii="Times New Roman" w:hAnsi="Times New Roman" w:cs="Times New Roman"/>
          <w:sz w:val="28"/>
          <w:szCs w:val="28"/>
        </w:rPr>
        <w:t xml:space="preserve"> </w:t>
      </w:r>
      <w:r w:rsidR="00682CD7">
        <w:rPr>
          <w:rFonts w:ascii="Times New Roman" w:hAnsi="Times New Roman" w:cs="Times New Roman"/>
          <w:sz w:val="28"/>
          <w:szCs w:val="28"/>
        </w:rPr>
        <w:t xml:space="preserve">семейства </w:t>
      </w:r>
      <w:r w:rsidR="00C02A3B">
        <w:rPr>
          <w:rFonts w:ascii="Times New Roman" w:hAnsi="Times New Roman" w:cs="Times New Roman"/>
          <w:sz w:val="28"/>
          <w:szCs w:val="28"/>
          <w:lang w:val="en-US"/>
        </w:rPr>
        <w:t>Windows</w:t>
      </w:r>
      <w:r w:rsidR="00C02A3B" w:rsidRPr="00C02A3B">
        <w:rPr>
          <w:rFonts w:ascii="Times New Roman" w:hAnsi="Times New Roman" w:cs="Times New Roman"/>
          <w:sz w:val="28"/>
          <w:szCs w:val="28"/>
        </w:rPr>
        <w:t>.</w:t>
      </w:r>
    </w:p>
    <w:p w:rsidR="006D23A8"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Размер шрифта, с помощью которого отображается текст в приложении, должен обеспечивать его разборчивость и </w:t>
      </w:r>
      <w:proofErr w:type="spellStart"/>
      <w:r>
        <w:rPr>
          <w:rFonts w:ascii="Times New Roman" w:hAnsi="Times New Roman" w:cs="Times New Roman"/>
          <w:sz w:val="28"/>
          <w:szCs w:val="28"/>
        </w:rPr>
        <w:t>легкочитаемость</w:t>
      </w:r>
      <w:proofErr w:type="spellEnd"/>
      <w:r>
        <w:rPr>
          <w:rFonts w:ascii="Times New Roman" w:hAnsi="Times New Roman" w:cs="Times New Roman"/>
          <w:sz w:val="28"/>
          <w:szCs w:val="28"/>
        </w:rPr>
        <w:t>. Чрезмерно большой размер сделает текст трудным для восприятия, а слишком малый – вдобавок к этому, потребует зрительных усилий.</w:t>
      </w:r>
    </w:p>
    <w:p w:rsidR="00924884" w:rsidRPr="00C02A3B"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Время на обработку результата программой всегда будет больше времени, </w:t>
      </w:r>
      <w:r w:rsidR="00A5392C">
        <w:rPr>
          <w:rFonts w:ascii="Times New Roman" w:hAnsi="Times New Roman" w:cs="Times New Roman"/>
          <w:sz w:val="28"/>
          <w:szCs w:val="28"/>
        </w:rPr>
        <w:t>в течение которого пользователь становится готов к восприятию результата. Причина этого – высокая сложность вычислений при анализе и синтезе изображений. Пользователь должен быть осведомлен о ходе процесса. Для этого используется стандартное решение, перенятое у операционных систем – анимированный значок, схожий с механическими часами.</w:t>
      </w:r>
      <w:r w:rsidR="00E84D3B">
        <w:rPr>
          <w:rFonts w:ascii="Times New Roman" w:hAnsi="Times New Roman" w:cs="Times New Roman"/>
          <w:sz w:val="28"/>
          <w:szCs w:val="28"/>
        </w:rPr>
        <w:t xml:space="preserve"> Он заменяет собой указатель мыши во время выполнения системой длительных операций.</w:t>
      </w:r>
    </w:p>
    <w:p w:rsidR="00501094" w:rsidRDefault="00501094" w:rsidP="00C2226A">
      <w:pPr>
        <w:ind w:firstLine="706"/>
        <w:rPr>
          <w:rFonts w:ascii="Times New Roman" w:hAnsi="Times New Roman" w:cs="Times New Roman"/>
          <w:sz w:val="28"/>
          <w:szCs w:val="28"/>
        </w:rPr>
      </w:pPr>
      <w:bookmarkStart w:id="0" w:name="_GoBack"/>
      <w:bookmarkEnd w:id="0"/>
      <w:r w:rsidRPr="00501094">
        <w:rPr>
          <w:rFonts w:ascii="Times New Roman" w:hAnsi="Times New Roman" w:cs="Times New Roman"/>
          <w:b/>
          <w:sz w:val="28"/>
          <w:szCs w:val="28"/>
        </w:rPr>
        <w:lastRenderedPageBreak/>
        <w:t>7.3</w:t>
      </w:r>
      <w:r>
        <w:rPr>
          <w:rFonts w:ascii="Times New Roman" w:hAnsi="Times New Roman" w:cs="Times New Roman"/>
          <w:sz w:val="28"/>
          <w:szCs w:val="28"/>
        </w:rPr>
        <w:t xml:space="preserve"> Оценка эргономической эффективности человеко</w:t>
      </w:r>
      <w:r w:rsidR="00132253" w:rsidRPr="00132253">
        <w:rPr>
          <w:rFonts w:ascii="Times New Roman" w:hAnsi="Times New Roman" w:cs="Times New Roman"/>
          <w:sz w:val="28"/>
          <w:szCs w:val="28"/>
        </w:rPr>
        <w:t>-</w:t>
      </w:r>
      <w:r>
        <w:rPr>
          <w:rFonts w:ascii="Times New Roman" w:hAnsi="Times New Roman" w:cs="Times New Roman"/>
          <w:sz w:val="28"/>
          <w:szCs w:val="28"/>
        </w:rPr>
        <w:t>машинного</w:t>
      </w:r>
    </w:p>
    <w:p w:rsidR="00501094" w:rsidRPr="00501094" w:rsidRDefault="00501094" w:rsidP="00C2226A">
      <w:pPr>
        <w:ind w:firstLine="706"/>
        <w:rPr>
          <w:rFonts w:ascii="Times New Roman" w:hAnsi="Times New Roman" w:cs="Times New Roman"/>
          <w:sz w:val="28"/>
          <w:szCs w:val="28"/>
        </w:rPr>
      </w:pPr>
      <w:r w:rsidRPr="00501094">
        <w:rPr>
          <w:rFonts w:ascii="Times New Roman" w:hAnsi="Times New Roman" w:cs="Times New Roman"/>
          <w:sz w:val="28"/>
          <w:szCs w:val="28"/>
        </w:rPr>
        <w:t xml:space="preserve">      </w:t>
      </w:r>
      <w:r>
        <w:rPr>
          <w:rFonts w:ascii="Times New Roman" w:hAnsi="Times New Roman" w:cs="Times New Roman"/>
          <w:sz w:val="28"/>
          <w:szCs w:val="28"/>
        </w:rPr>
        <w:t xml:space="preserve">взаимодействия с помощью подели </w:t>
      </w:r>
      <w:r>
        <w:rPr>
          <w:rFonts w:ascii="Times New Roman" w:hAnsi="Times New Roman" w:cs="Times New Roman"/>
          <w:sz w:val="28"/>
          <w:szCs w:val="28"/>
          <w:lang w:val="en-US"/>
        </w:rPr>
        <w:t>GOMS</w:t>
      </w:r>
    </w:p>
    <w:p w:rsidR="007B69E5" w:rsidRDefault="007B69E5" w:rsidP="007B69E5">
      <w:pPr>
        <w:ind w:firstLine="0"/>
        <w:rPr>
          <w:rFonts w:ascii="Times New Roman" w:hAnsi="Times New Roman" w:cs="Times New Roman"/>
          <w:sz w:val="28"/>
          <w:szCs w:val="28"/>
        </w:rPr>
      </w:pPr>
    </w:p>
    <w:p w:rsidR="007B69E5" w:rsidRDefault="007B69E5" w:rsidP="007B69E5">
      <w:pPr>
        <w:ind w:firstLine="0"/>
        <w:rPr>
          <w:rFonts w:ascii="Times New Roman" w:hAnsi="Times New Roman" w:cs="Times New Roman"/>
          <w:sz w:val="28"/>
          <w:szCs w:val="28"/>
        </w:rPr>
      </w:pPr>
    </w:p>
    <w:p w:rsidR="007B69E5" w:rsidRDefault="007B69E5" w:rsidP="007B69E5">
      <w:pPr>
        <w:ind w:firstLine="0"/>
        <w:rPr>
          <w:rFonts w:ascii="Times New Roman" w:hAnsi="Times New Roman" w:cs="Times New Roman"/>
          <w:sz w:val="28"/>
          <w:szCs w:val="28"/>
        </w:rPr>
      </w:pPr>
    </w:p>
    <w:p w:rsidR="007B69E5" w:rsidRDefault="007B69E5" w:rsidP="007B69E5">
      <w:pPr>
        <w:ind w:firstLine="0"/>
        <w:rPr>
          <w:rFonts w:ascii="Times New Roman" w:hAnsi="Times New Roman" w:cs="Times New Roman"/>
          <w:sz w:val="28"/>
          <w:szCs w:val="28"/>
        </w:rPr>
      </w:pPr>
    </w:p>
    <w:p w:rsidR="007B69E5" w:rsidRDefault="007B69E5" w:rsidP="007B69E5">
      <w:pPr>
        <w:ind w:firstLine="0"/>
        <w:rPr>
          <w:rFonts w:ascii="Times New Roman" w:hAnsi="Times New Roman" w:cs="Times New Roman"/>
          <w:sz w:val="28"/>
          <w:szCs w:val="28"/>
        </w:rPr>
      </w:pPr>
    </w:p>
    <w:p w:rsidR="007B69E5" w:rsidRDefault="007B69E5" w:rsidP="007B69E5">
      <w:pPr>
        <w:ind w:firstLine="0"/>
        <w:rPr>
          <w:rFonts w:ascii="Times New Roman" w:hAnsi="Times New Roman" w:cs="Times New Roman"/>
          <w:sz w:val="28"/>
          <w:szCs w:val="28"/>
        </w:rPr>
      </w:pPr>
    </w:p>
    <w:p w:rsidR="00D77C0F" w:rsidRDefault="00D77C0F" w:rsidP="00924884">
      <w:pPr>
        <w:ind w:left="72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br w:type="page"/>
      </w:r>
      <w:r>
        <w:rPr>
          <w:rFonts w:ascii="Times New Roman" w:hAnsi="Times New Roman" w:cs="Times New Roman"/>
          <w:sz w:val="28"/>
          <w:szCs w:val="28"/>
        </w:rPr>
        <w:lastRenderedPageBreak/>
        <w:t>Список использованных источников:</w:t>
      </w:r>
    </w:p>
    <w:p w:rsidR="00D77C0F" w:rsidRPr="0033744E" w:rsidRDefault="00D77C0F" w:rsidP="00C2226A">
      <w:pPr>
        <w:ind w:firstLine="0"/>
        <w:rPr>
          <w:rFonts w:ascii="Times New Roman" w:hAnsi="Times New Roman" w:cs="Times New Roman"/>
          <w:sz w:val="28"/>
          <w:szCs w:val="28"/>
        </w:rPr>
      </w:pPr>
      <w:r w:rsidRPr="0033744E">
        <w:rPr>
          <w:rFonts w:ascii="Times New Roman" w:hAnsi="Times New Roman" w:cs="Times New Roman"/>
          <w:sz w:val="28"/>
          <w:szCs w:val="28"/>
        </w:rPr>
        <w:t>[1]</w:t>
      </w:r>
      <w:r w:rsidR="0033744E" w:rsidRPr="0033744E">
        <w:rPr>
          <w:rFonts w:ascii="Times New Roman" w:hAnsi="Times New Roman" w:cs="Times New Roman"/>
          <w:sz w:val="28"/>
          <w:szCs w:val="28"/>
        </w:rPr>
        <w:t xml:space="preserve"> </w:t>
      </w:r>
      <w:r w:rsidR="0033744E" w:rsidRPr="0033744E">
        <w:rPr>
          <w:rFonts w:ascii="Times New Roman" w:hAnsi="Times New Roman" w:cs="Times New Roman"/>
          <w:sz w:val="28"/>
          <w:szCs w:val="28"/>
          <w:lang w:val="en-US"/>
        </w:rPr>
        <w:t>https</w:t>
      </w:r>
      <w:r w:rsidR="0033744E" w:rsidRPr="0033744E">
        <w:rPr>
          <w:rFonts w:ascii="Times New Roman" w:hAnsi="Times New Roman" w:cs="Times New Roman"/>
          <w:sz w:val="28"/>
          <w:szCs w:val="28"/>
        </w:rPr>
        <w:t>://</w:t>
      </w:r>
      <w:proofErr w:type="spellStart"/>
      <w:r w:rsidR="0033744E" w:rsidRPr="0033744E">
        <w:rPr>
          <w:rFonts w:ascii="Times New Roman" w:hAnsi="Times New Roman" w:cs="Times New Roman"/>
          <w:sz w:val="28"/>
          <w:szCs w:val="28"/>
          <w:lang w:val="en-US"/>
        </w:rPr>
        <w:t>ru</w:t>
      </w:r>
      <w:proofErr w:type="spellEnd"/>
      <w:r w:rsidR="0033744E" w:rsidRPr="0033744E">
        <w:rPr>
          <w:rFonts w:ascii="Times New Roman" w:hAnsi="Times New Roman" w:cs="Times New Roman"/>
          <w:sz w:val="28"/>
          <w:szCs w:val="28"/>
        </w:rPr>
        <w:t>.</w:t>
      </w:r>
      <w:proofErr w:type="spellStart"/>
      <w:r w:rsidR="0033744E" w:rsidRPr="0033744E">
        <w:rPr>
          <w:rFonts w:ascii="Times New Roman" w:hAnsi="Times New Roman" w:cs="Times New Roman"/>
          <w:sz w:val="28"/>
          <w:szCs w:val="28"/>
          <w:lang w:val="en-US"/>
        </w:rPr>
        <w:t>wikipedia</w:t>
      </w:r>
      <w:proofErr w:type="spellEnd"/>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org</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w:t>
      </w:r>
      <w:r w:rsidR="0033744E" w:rsidRPr="0033744E">
        <w:rPr>
          <w:rFonts w:ascii="Times New Roman" w:hAnsi="Times New Roman" w:cs="Times New Roman"/>
          <w:sz w:val="28"/>
          <w:szCs w:val="28"/>
        </w:rPr>
        <w:t>/Эргономика</w:t>
      </w:r>
    </w:p>
    <w:p w:rsidR="00D77C0F" w:rsidRPr="004542D9" w:rsidRDefault="00D77C0F" w:rsidP="00C2226A">
      <w:pPr>
        <w:ind w:firstLine="0"/>
        <w:rPr>
          <w:rFonts w:ascii="Times New Roman" w:hAnsi="Times New Roman" w:cs="Times New Roman"/>
          <w:sz w:val="28"/>
          <w:szCs w:val="28"/>
        </w:rPr>
      </w:pPr>
      <w:r w:rsidRPr="004542D9">
        <w:rPr>
          <w:rFonts w:ascii="Times New Roman" w:hAnsi="Times New Roman" w:cs="Times New Roman"/>
          <w:sz w:val="28"/>
          <w:szCs w:val="28"/>
        </w:rPr>
        <w:t>[2]</w:t>
      </w:r>
      <w:r w:rsidR="004542D9" w:rsidRPr="004542D9">
        <w:rPr>
          <w:rFonts w:ascii="Times New Roman" w:hAnsi="Times New Roman" w:cs="Times New Roman"/>
          <w:sz w:val="28"/>
          <w:szCs w:val="28"/>
        </w:rPr>
        <w:t xml:space="preserve"> </w:t>
      </w:r>
      <w:r w:rsidR="004542D9" w:rsidRPr="004542D9">
        <w:rPr>
          <w:rFonts w:ascii="Times New Roman" w:hAnsi="Times New Roman" w:cs="Times New Roman"/>
          <w:sz w:val="28"/>
          <w:szCs w:val="28"/>
          <w:lang w:val="en-US"/>
        </w:rPr>
        <w:t>http</w:t>
      </w:r>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neonstudio</w:t>
      </w:r>
      <w:proofErr w:type="spellEnd"/>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ru</w:t>
      </w:r>
      <w:proofErr w:type="spellEnd"/>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info</w:t>
      </w:r>
      <w:r w:rsidR="004542D9" w:rsidRPr="004542D9">
        <w:rPr>
          <w:rFonts w:ascii="Times New Roman" w:hAnsi="Times New Roman" w:cs="Times New Roman"/>
          <w:sz w:val="28"/>
          <w:szCs w:val="28"/>
        </w:rPr>
        <w:t>/</w:t>
      </w:r>
      <w:proofErr w:type="spellStart"/>
      <w:r w:rsidR="004542D9" w:rsidRPr="004542D9">
        <w:rPr>
          <w:rFonts w:ascii="Times New Roman" w:hAnsi="Times New Roman" w:cs="Times New Roman"/>
          <w:sz w:val="28"/>
          <w:szCs w:val="28"/>
          <w:lang w:val="en-US"/>
        </w:rPr>
        <w:t>ergonomika</w:t>
      </w:r>
      <w:proofErr w:type="spellEnd"/>
      <w:r w:rsidR="004542D9" w:rsidRPr="004542D9">
        <w:rPr>
          <w:rFonts w:ascii="Times New Roman" w:hAnsi="Times New Roman" w:cs="Times New Roman"/>
          <w:sz w:val="28"/>
          <w:szCs w:val="28"/>
        </w:rPr>
        <w:t>_</w:t>
      </w:r>
      <w:proofErr w:type="spellStart"/>
      <w:r w:rsidR="004542D9" w:rsidRPr="004542D9">
        <w:rPr>
          <w:rFonts w:ascii="Times New Roman" w:hAnsi="Times New Roman" w:cs="Times New Roman"/>
          <w:sz w:val="28"/>
          <w:szCs w:val="28"/>
          <w:lang w:val="en-US"/>
        </w:rPr>
        <w:t>informacii</w:t>
      </w:r>
      <w:proofErr w:type="spellEnd"/>
      <w:r w:rsidR="004542D9" w:rsidRPr="004542D9">
        <w:rPr>
          <w:rFonts w:ascii="Times New Roman" w:hAnsi="Times New Roman" w:cs="Times New Roman"/>
          <w:sz w:val="28"/>
          <w:szCs w:val="28"/>
        </w:rPr>
        <w:t>/</w:t>
      </w:r>
    </w:p>
    <w:p w:rsidR="00D77C0F" w:rsidRPr="00D77C0F" w:rsidRDefault="00D77C0F" w:rsidP="00C2226A">
      <w:pPr>
        <w:ind w:firstLine="0"/>
        <w:rPr>
          <w:rFonts w:ascii="Times New Roman" w:hAnsi="Times New Roman" w:cs="Times New Roman"/>
          <w:sz w:val="28"/>
          <w:szCs w:val="28"/>
          <w:lang w:val="en-US"/>
        </w:rPr>
      </w:pPr>
      <w:r>
        <w:rPr>
          <w:rFonts w:ascii="Times New Roman" w:hAnsi="Times New Roman" w:cs="Times New Roman"/>
          <w:sz w:val="28"/>
          <w:szCs w:val="28"/>
          <w:lang w:val="en-US"/>
        </w:rPr>
        <w:t>[3]</w:t>
      </w:r>
    </w:p>
    <w:sectPr w:rsidR="00D77C0F" w:rsidRPr="00D7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1"/>
    <w:rsid w:val="000161B0"/>
    <w:rsid w:val="00033324"/>
    <w:rsid w:val="00045125"/>
    <w:rsid w:val="00071584"/>
    <w:rsid w:val="00072203"/>
    <w:rsid w:val="00083722"/>
    <w:rsid w:val="00090F21"/>
    <w:rsid w:val="00093943"/>
    <w:rsid w:val="0009793E"/>
    <w:rsid w:val="000A39F8"/>
    <w:rsid w:val="000A3BAF"/>
    <w:rsid w:val="000C7E3E"/>
    <w:rsid w:val="000D177A"/>
    <w:rsid w:val="000D2A0F"/>
    <w:rsid w:val="000D4D43"/>
    <w:rsid w:val="000E75AB"/>
    <w:rsid w:val="00100FC3"/>
    <w:rsid w:val="00101F2B"/>
    <w:rsid w:val="00121EA1"/>
    <w:rsid w:val="00132253"/>
    <w:rsid w:val="00134373"/>
    <w:rsid w:val="00150A59"/>
    <w:rsid w:val="00151600"/>
    <w:rsid w:val="00164328"/>
    <w:rsid w:val="00172FE2"/>
    <w:rsid w:val="00180A91"/>
    <w:rsid w:val="00195809"/>
    <w:rsid w:val="001A1E3C"/>
    <w:rsid w:val="001A3578"/>
    <w:rsid w:val="001A6A05"/>
    <w:rsid w:val="001C44A8"/>
    <w:rsid w:val="001C7538"/>
    <w:rsid w:val="001D4CA8"/>
    <w:rsid w:val="001D6EDD"/>
    <w:rsid w:val="001E656F"/>
    <w:rsid w:val="001E6850"/>
    <w:rsid w:val="001E79CA"/>
    <w:rsid w:val="001F64BC"/>
    <w:rsid w:val="002070FA"/>
    <w:rsid w:val="0021617E"/>
    <w:rsid w:val="00232151"/>
    <w:rsid w:val="002324DF"/>
    <w:rsid w:val="00253E0E"/>
    <w:rsid w:val="00256526"/>
    <w:rsid w:val="00270D87"/>
    <w:rsid w:val="0027748A"/>
    <w:rsid w:val="002A7040"/>
    <w:rsid w:val="002A79E4"/>
    <w:rsid w:val="002B63AA"/>
    <w:rsid w:val="002C7615"/>
    <w:rsid w:val="002E1143"/>
    <w:rsid w:val="002F1C73"/>
    <w:rsid w:val="002F2B2D"/>
    <w:rsid w:val="002F4CCA"/>
    <w:rsid w:val="00304789"/>
    <w:rsid w:val="0032660F"/>
    <w:rsid w:val="0033744E"/>
    <w:rsid w:val="00340A51"/>
    <w:rsid w:val="00353A36"/>
    <w:rsid w:val="0036696A"/>
    <w:rsid w:val="00371C39"/>
    <w:rsid w:val="00373B59"/>
    <w:rsid w:val="00375DD7"/>
    <w:rsid w:val="003A2EB2"/>
    <w:rsid w:val="003B1F71"/>
    <w:rsid w:val="003C254F"/>
    <w:rsid w:val="003C26A4"/>
    <w:rsid w:val="003D62D5"/>
    <w:rsid w:val="00424987"/>
    <w:rsid w:val="004328B9"/>
    <w:rsid w:val="0043543D"/>
    <w:rsid w:val="004424CA"/>
    <w:rsid w:val="00445C3A"/>
    <w:rsid w:val="00450C92"/>
    <w:rsid w:val="004542D9"/>
    <w:rsid w:val="00463FE4"/>
    <w:rsid w:val="00466CD9"/>
    <w:rsid w:val="00476A20"/>
    <w:rsid w:val="0048294F"/>
    <w:rsid w:val="00484B7D"/>
    <w:rsid w:val="004860AC"/>
    <w:rsid w:val="004905E9"/>
    <w:rsid w:val="004B2E0C"/>
    <w:rsid w:val="004B3BBB"/>
    <w:rsid w:val="004B3CB6"/>
    <w:rsid w:val="004C608F"/>
    <w:rsid w:val="004C6866"/>
    <w:rsid w:val="004C6A38"/>
    <w:rsid w:val="004D12F3"/>
    <w:rsid w:val="004D52D8"/>
    <w:rsid w:val="00501094"/>
    <w:rsid w:val="00532DC2"/>
    <w:rsid w:val="00534170"/>
    <w:rsid w:val="00535B2E"/>
    <w:rsid w:val="00542BE9"/>
    <w:rsid w:val="00546732"/>
    <w:rsid w:val="00553FE4"/>
    <w:rsid w:val="0055536B"/>
    <w:rsid w:val="005605B0"/>
    <w:rsid w:val="00564E45"/>
    <w:rsid w:val="00565F27"/>
    <w:rsid w:val="0057651D"/>
    <w:rsid w:val="005822F4"/>
    <w:rsid w:val="00583B60"/>
    <w:rsid w:val="0059149C"/>
    <w:rsid w:val="00597113"/>
    <w:rsid w:val="00597A1D"/>
    <w:rsid w:val="005C20AD"/>
    <w:rsid w:val="005D00CC"/>
    <w:rsid w:val="005D73F5"/>
    <w:rsid w:val="005E00D1"/>
    <w:rsid w:val="005E0F19"/>
    <w:rsid w:val="005E3C34"/>
    <w:rsid w:val="005F2F07"/>
    <w:rsid w:val="00610394"/>
    <w:rsid w:val="0061248A"/>
    <w:rsid w:val="00622568"/>
    <w:rsid w:val="00623885"/>
    <w:rsid w:val="00632B53"/>
    <w:rsid w:val="00633DB2"/>
    <w:rsid w:val="006360E9"/>
    <w:rsid w:val="006444CD"/>
    <w:rsid w:val="006459F6"/>
    <w:rsid w:val="00664805"/>
    <w:rsid w:val="006720D5"/>
    <w:rsid w:val="00673AB7"/>
    <w:rsid w:val="0068083A"/>
    <w:rsid w:val="00682CD7"/>
    <w:rsid w:val="00685255"/>
    <w:rsid w:val="006862D5"/>
    <w:rsid w:val="006A1222"/>
    <w:rsid w:val="006B3A5A"/>
    <w:rsid w:val="006B59A6"/>
    <w:rsid w:val="006C1A31"/>
    <w:rsid w:val="006C61D8"/>
    <w:rsid w:val="006C74DF"/>
    <w:rsid w:val="006D23A8"/>
    <w:rsid w:val="006F2BF6"/>
    <w:rsid w:val="00703538"/>
    <w:rsid w:val="00704B90"/>
    <w:rsid w:val="00717905"/>
    <w:rsid w:val="007224E7"/>
    <w:rsid w:val="007226EF"/>
    <w:rsid w:val="007274DD"/>
    <w:rsid w:val="007377B9"/>
    <w:rsid w:val="00741B1B"/>
    <w:rsid w:val="00742B2B"/>
    <w:rsid w:val="007669F2"/>
    <w:rsid w:val="00767BD4"/>
    <w:rsid w:val="00776A3D"/>
    <w:rsid w:val="007A0D2A"/>
    <w:rsid w:val="007A6859"/>
    <w:rsid w:val="007A7D1E"/>
    <w:rsid w:val="007B69E5"/>
    <w:rsid w:val="007C15F9"/>
    <w:rsid w:val="007D0046"/>
    <w:rsid w:val="007D0CEB"/>
    <w:rsid w:val="00830B64"/>
    <w:rsid w:val="0085159F"/>
    <w:rsid w:val="008520A8"/>
    <w:rsid w:val="00865EE8"/>
    <w:rsid w:val="00866CA8"/>
    <w:rsid w:val="00881A02"/>
    <w:rsid w:val="00882902"/>
    <w:rsid w:val="008A2D2B"/>
    <w:rsid w:val="008B0DBB"/>
    <w:rsid w:val="008B46F2"/>
    <w:rsid w:val="008B6E35"/>
    <w:rsid w:val="008C186C"/>
    <w:rsid w:val="008C4890"/>
    <w:rsid w:val="008C7DB4"/>
    <w:rsid w:val="008E29F8"/>
    <w:rsid w:val="00901490"/>
    <w:rsid w:val="0090591B"/>
    <w:rsid w:val="009116C3"/>
    <w:rsid w:val="00914B95"/>
    <w:rsid w:val="00914ECB"/>
    <w:rsid w:val="009221B2"/>
    <w:rsid w:val="00924884"/>
    <w:rsid w:val="00927085"/>
    <w:rsid w:val="00944CF3"/>
    <w:rsid w:val="00954855"/>
    <w:rsid w:val="00956AF9"/>
    <w:rsid w:val="00964545"/>
    <w:rsid w:val="00997238"/>
    <w:rsid w:val="009C68FD"/>
    <w:rsid w:val="009D219C"/>
    <w:rsid w:val="009D72C0"/>
    <w:rsid w:val="009E485F"/>
    <w:rsid w:val="009F4026"/>
    <w:rsid w:val="00A0296A"/>
    <w:rsid w:val="00A12986"/>
    <w:rsid w:val="00A16E6A"/>
    <w:rsid w:val="00A24816"/>
    <w:rsid w:val="00A32A4C"/>
    <w:rsid w:val="00A32D1D"/>
    <w:rsid w:val="00A32FF6"/>
    <w:rsid w:val="00A51722"/>
    <w:rsid w:val="00A51DF3"/>
    <w:rsid w:val="00A5392C"/>
    <w:rsid w:val="00A55A7C"/>
    <w:rsid w:val="00A7262C"/>
    <w:rsid w:val="00A73003"/>
    <w:rsid w:val="00A80DF7"/>
    <w:rsid w:val="00A9482A"/>
    <w:rsid w:val="00AA78C3"/>
    <w:rsid w:val="00AC7746"/>
    <w:rsid w:val="00AD125A"/>
    <w:rsid w:val="00AE0945"/>
    <w:rsid w:val="00B1145C"/>
    <w:rsid w:val="00B279FE"/>
    <w:rsid w:val="00B3494B"/>
    <w:rsid w:val="00B52F73"/>
    <w:rsid w:val="00B56A7F"/>
    <w:rsid w:val="00B57A80"/>
    <w:rsid w:val="00B64B7B"/>
    <w:rsid w:val="00B660E3"/>
    <w:rsid w:val="00B66CF9"/>
    <w:rsid w:val="00B75AF3"/>
    <w:rsid w:val="00B763A5"/>
    <w:rsid w:val="00B824BA"/>
    <w:rsid w:val="00B844A0"/>
    <w:rsid w:val="00B87341"/>
    <w:rsid w:val="00B95EE1"/>
    <w:rsid w:val="00BA4986"/>
    <w:rsid w:val="00BC5202"/>
    <w:rsid w:val="00BC6D1F"/>
    <w:rsid w:val="00BE09E1"/>
    <w:rsid w:val="00BF0C19"/>
    <w:rsid w:val="00BF4327"/>
    <w:rsid w:val="00C00B29"/>
    <w:rsid w:val="00C02A3B"/>
    <w:rsid w:val="00C06655"/>
    <w:rsid w:val="00C14BBB"/>
    <w:rsid w:val="00C2226A"/>
    <w:rsid w:val="00C24F9D"/>
    <w:rsid w:val="00C4123C"/>
    <w:rsid w:val="00C4175B"/>
    <w:rsid w:val="00C50FEA"/>
    <w:rsid w:val="00C53EBD"/>
    <w:rsid w:val="00C6350A"/>
    <w:rsid w:val="00C77435"/>
    <w:rsid w:val="00CA24BD"/>
    <w:rsid w:val="00CB4A9F"/>
    <w:rsid w:val="00CB6643"/>
    <w:rsid w:val="00CC0D0B"/>
    <w:rsid w:val="00CE51AA"/>
    <w:rsid w:val="00D07CFD"/>
    <w:rsid w:val="00D20F55"/>
    <w:rsid w:val="00D30D66"/>
    <w:rsid w:val="00D60ED6"/>
    <w:rsid w:val="00D7392B"/>
    <w:rsid w:val="00D77C0F"/>
    <w:rsid w:val="00D77EB6"/>
    <w:rsid w:val="00D842FC"/>
    <w:rsid w:val="00D84E2C"/>
    <w:rsid w:val="00D95518"/>
    <w:rsid w:val="00D963AD"/>
    <w:rsid w:val="00DA12AD"/>
    <w:rsid w:val="00DB27FF"/>
    <w:rsid w:val="00DC24A8"/>
    <w:rsid w:val="00DC320D"/>
    <w:rsid w:val="00E02BEC"/>
    <w:rsid w:val="00E359EC"/>
    <w:rsid w:val="00E4511C"/>
    <w:rsid w:val="00E46C83"/>
    <w:rsid w:val="00E47CBD"/>
    <w:rsid w:val="00E609EC"/>
    <w:rsid w:val="00E60EB4"/>
    <w:rsid w:val="00E66E1A"/>
    <w:rsid w:val="00E8087E"/>
    <w:rsid w:val="00E80BCC"/>
    <w:rsid w:val="00E844A4"/>
    <w:rsid w:val="00E84D3B"/>
    <w:rsid w:val="00E86245"/>
    <w:rsid w:val="00E86C3A"/>
    <w:rsid w:val="00E8780A"/>
    <w:rsid w:val="00EC6BBF"/>
    <w:rsid w:val="00EE2E90"/>
    <w:rsid w:val="00EE3DC5"/>
    <w:rsid w:val="00EE6BA2"/>
    <w:rsid w:val="00EE6FF7"/>
    <w:rsid w:val="00EF4BA8"/>
    <w:rsid w:val="00F1079B"/>
    <w:rsid w:val="00F4083B"/>
    <w:rsid w:val="00F4103C"/>
    <w:rsid w:val="00F416E5"/>
    <w:rsid w:val="00F43D2F"/>
    <w:rsid w:val="00F53C22"/>
    <w:rsid w:val="00F561F5"/>
    <w:rsid w:val="00F6619C"/>
    <w:rsid w:val="00F858A0"/>
    <w:rsid w:val="00F90B91"/>
    <w:rsid w:val="00FA0FA1"/>
    <w:rsid w:val="00FB4CAA"/>
    <w:rsid w:val="00FB6E18"/>
    <w:rsid w:val="00FB7973"/>
    <w:rsid w:val="00FC018F"/>
    <w:rsid w:val="00FC4DA6"/>
    <w:rsid w:val="00FC646A"/>
    <w:rsid w:val="00FC7B78"/>
    <w:rsid w:val="00FD678A"/>
    <w:rsid w:val="00FE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078F1-7730-4D1D-AC2B-20C52092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6A"/>
    <w:pPr>
      <w:spacing w:after="0" w:line="240" w:lineRule="auto"/>
      <w:ind w:firstLine="709"/>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26A"/>
    <w:pPr>
      <w:spacing w:after="0" w:line="240" w:lineRule="auto"/>
      <w:ind w:firstLine="709"/>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340</cp:revision>
  <dcterms:created xsi:type="dcterms:W3CDTF">2015-05-02T18:17:00Z</dcterms:created>
  <dcterms:modified xsi:type="dcterms:W3CDTF">2015-05-10T23:53:00Z</dcterms:modified>
</cp:coreProperties>
</file>