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C9AE" w14:textId="77777777" w:rsidR="00EF5820" w:rsidRDefault="004150FE">
      <w:pPr>
        <w:jc w:val="center"/>
      </w:pPr>
      <w:r>
        <w:rPr>
          <w:b/>
          <w:color w:val="C65911"/>
          <w:sz w:val="44"/>
        </w:rPr>
        <w:t>Business Requirements Document</w:t>
      </w:r>
    </w:p>
    <w:p w14:paraId="3046EEE7" w14:textId="3AB544E3" w:rsidR="00EF5820" w:rsidRDefault="00143663">
      <w:pPr>
        <w:jc w:val="center"/>
      </w:pPr>
      <w:r>
        <w:rPr>
          <w:b/>
          <w:color w:val="333333"/>
          <w:sz w:val="56"/>
        </w:rPr>
        <w:t xml:space="preserve">  </w:t>
      </w:r>
      <w:proofErr w:type="spellStart"/>
      <w:r w:rsidR="004150FE">
        <w:rPr>
          <w:b/>
          <w:color w:val="333333"/>
          <w:sz w:val="56"/>
        </w:rPr>
        <w:t>Blenrep</w:t>
      </w:r>
      <w:proofErr w:type="spellEnd"/>
      <w:r w:rsidR="004150FE">
        <w:rPr>
          <w:b/>
          <w:color w:val="333333"/>
          <w:sz w:val="56"/>
        </w:rPr>
        <w:t xml:space="preserve"> NZ CSP Portal</w:t>
      </w:r>
    </w:p>
    <w:p w14:paraId="2C47F3D4" w14:textId="7A52DA8F" w:rsidR="00EF5820" w:rsidRDefault="004150FE">
      <w:pPr>
        <w:jc w:val="center"/>
      </w:pPr>
      <w:r>
        <w:rPr>
          <w:i/>
          <w:color w:val="5A5A5A"/>
          <w:sz w:val="24"/>
        </w:rPr>
        <w:t>V1.</w:t>
      </w:r>
      <w:r w:rsidR="00232888">
        <w:rPr>
          <w:i/>
          <w:color w:val="5A5A5A"/>
          <w:sz w:val="24"/>
        </w:rPr>
        <w:t>2</w:t>
      </w:r>
      <w:r>
        <w:rPr>
          <w:i/>
          <w:color w:val="5A5A5A"/>
          <w:sz w:val="24"/>
        </w:rPr>
        <w:t xml:space="preserve"> — </w:t>
      </w:r>
      <w:r w:rsidR="000872EF">
        <w:rPr>
          <w:i/>
          <w:color w:val="5A5A5A"/>
          <w:sz w:val="24"/>
        </w:rPr>
        <w:t xml:space="preserve">BRD for </w:t>
      </w:r>
      <w:r w:rsidR="00232888">
        <w:rPr>
          <w:i/>
          <w:color w:val="5A5A5A"/>
          <w:sz w:val="24"/>
        </w:rPr>
        <w:t>Sharing with Vendors</w:t>
      </w:r>
      <w:r w:rsidR="000872EF">
        <w:rPr>
          <w:i/>
          <w:color w:val="5A5A5A"/>
          <w:sz w:val="24"/>
        </w:rPr>
        <w:t xml:space="preserve"> for RFP</w:t>
      </w:r>
    </w:p>
    <w:p w14:paraId="5F61D2AC" w14:textId="77777777" w:rsidR="00EF5820" w:rsidRDefault="00EF5820"/>
    <w:tbl>
      <w:tblPr>
        <w:tblStyle w:val="TableGrid"/>
        <w:tblW w:w="0" w:type="auto"/>
        <w:jc w:val="center"/>
        <w:tblLook w:val="04A0" w:firstRow="1" w:lastRow="0" w:firstColumn="1" w:lastColumn="0" w:noHBand="0" w:noVBand="1"/>
      </w:tblPr>
      <w:tblGrid>
        <w:gridCol w:w="4891"/>
        <w:gridCol w:w="4891"/>
      </w:tblGrid>
      <w:tr w:rsidR="00EF5820" w14:paraId="19DA9CF9" w14:textId="77777777">
        <w:trPr>
          <w:jc w:val="center"/>
        </w:trPr>
        <w:tc>
          <w:tcPr>
            <w:tcW w:w="4896" w:type="dxa"/>
            <w:shd w:val="clear" w:color="auto" w:fill="C65911"/>
            <w:vAlign w:val="center"/>
          </w:tcPr>
          <w:p w14:paraId="46DBF556" w14:textId="77777777" w:rsidR="00EF5820" w:rsidRDefault="004150FE">
            <w:pPr>
              <w:spacing w:after="40"/>
            </w:pPr>
            <w:r>
              <w:rPr>
                <w:b/>
                <w:color w:val="FFFFFF"/>
              </w:rPr>
              <w:t>Document owner</w:t>
            </w:r>
          </w:p>
        </w:tc>
        <w:tc>
          <w:tcPr>
            <w:tcW w:w="4896" w:type="dxa"/>
            <w:shd w:val="clear" w:color="auto" w:fill="F7F3EF"/>
            <w:vAlign w:val="center"/>
          </w:tcPr>
          <w:p w14:paraId="7F5FD0CF" w14:textId="0D232A77" w:rsidR="00EF5820" w:rsidRDefault="00DA79C4">
            <w:pPr>
              <w:spacing w:after="40"/>
            </w:pPr>
            <w:r>
              <w:t>Mithun Aggarwal</w:t>
            </w:r>
          </w:p>
        </w:tc>
      </w:tr>
      <w:tr w:rsidR="00EF5820" w14:paraId="612B4317" w14:textId="77777777">
        <w:trPr>
          <w:jc w:val="center"/>
        </w:trPr>
        <w:tc>
          <w:tcPr>
            <w:tcW w:w="4896" w:type="dxa"/>
            <w:shd w:val="clear" w:color="auto" w:fill="C65911"/>
            <w:vAlign w:val="center"/>
          </w:tcPr>
          <w:p w14:paraId="72C4B506" w14:textId="77777777" w:rsidR="00EF5820" w:rsidRDefault="004150FE">
            <w:pPr>
              <w:spacing w:after="40"/>
            </w:pPr>
            <w:r>
              <w:rPr>
                <w:b/>
                <w:color w:val="FFFFFF"/>
              </w:rPr>
              <w:t>Status</w:t>
            </w:r>
          </w:p>
        </w:tc>
        <w:tc>
          <w:tcPr>
            <w:tcW w:w="4896" w:type="dxa"/>
            <w:shd w:val="clear" w:color="auto" w:fill="F7F3EF"/>
            <w:vAlign w:val="center"/>
          </w:tcPr>
          <w:p w14:paraId="7F61ACB3" w14:textId="77777777" w:rsidR="00EF5820" w:rsidRDefault="004150FE">
            <w:pPr>
              <w:spacing w:after="40"/>
            </w:pPr>
            <w:r>
              <w:rPr>
                <w:color w:val="282828"/>
              </w:rPr>
              <w:t>Draft for business review</w:t>
            </w:r>
          </w:p>
        </w:tc>
      </w:tr>
      <w:tr w:rsidR="00EF5820" w14:paraId="7B8888CB" w14:textId="77777777">
        <w:trPr>
          <w:jc w:val="center"/>
        </w:trPr>
        <w:tc>
          <w:tcPr>
            <w:tcW w:w="4896" w:type="dxa"/>
            <w:shd w:val="clear" w:color="auto" w:fill="C65911"/>
            <w:vAlign w:val="center"/>
          </w:tcPr>
          <w:p w14:paraId="53B9B121" w14:textId="77777777" w:rsidR="00EF5820" w:rsidRDefault="004150FE">
            <w:pPr>
              <w:spacing w:after="40"/>
            </w:pPr>
            <w:r>
              <w:rPr>
                <w:b/>
                <w:color w:val="FFFFFF"/>
              </w:rPr>
              <w:t>Version</w:t>
            </w:r>
          </w:p>
        </w:tc>
        <w:tc>
          <w:tcPr>
            <w:tcW w:w="4896" w:type="dxa"/>
            <w:shd w:val="clear" w:color="auto" w:fill="F7F3EF"/>
            <w:vAlign w:val="center"/>
          </w:tcPr>
          <w:p w14:paraId="15CD2EC9" w14:textId="6D7485E1" w:rsidR="00EF5820" w:rsidRDefault="004150FE">
            <w:pPr>
              <w:spacing w:after="40"/>
            </w:pPr>
            <w:r>
              <w:rPr>
                <w:color w:val="282828"/>
              </w:rPr>
              <w:t>V1.</w:t>
            </w:r>
            <w:r w:rsidR="0067760E">
              <w:rPr>
                <w:color w:val="282828"/>
              </w:rPr>
              <w:t>2</w:t>
            </w:r>
          </w:p>
        </w:tc>
      </w:tr>
      <w:tr w:rsidR="00EF5820" w14:paraId="6C595EE4" w14:textId="77777777">
        <w:trPr>
          <w:jc w:val="center"/>
        </w:trPr>
        <w:tc>
          <w:tcPr>
            <w:tcW w:w="4896" w:type="dxa"/>
            <w:shd w:val="clear" w:color="auto" w:fill="C65911"/>
            <w:vAlign w:val="center"/>
          </w:tcPr>
          <w:p w14:paraId="3FF4C14B" w14:textId="77777777" w:rsidR="00EF5820" w:rsidRDefault="004150FE">
            <w:pPr>
              <w:spacing w:after="40"/>
            </w:pPr>
            <w:r>
              <w:rPr>
                <w:b/>
                <w:color w:val="FFFFFF"/>
              </w:rPr>
              <w:t>Date</w:t>
            </w:r>
          </w:p>
        </w:tc>
        <w:tc>
          <w:tcPr>
            <w:tcW w:w="4896" w:type="dxa"/>
            <w:shd w:val="clear" w:color="auto" w:fill="F7F3EF"/>
            <w:vAlign w:val="center"/>
          </w:tcPr>
          <w:p w14:paraId="2BA82327" w14:textId="66F8AB87" w:rsidR="00EF5820" w:rsidRDefault="0067760E">
            <w:pPr>
              <w:spacing w:after="40"/>
            </w:pPr>
            <w:r>
              <w:t>30</w:t>
            </w:r>
            <w:r w:rsidRPr="0067760E">
              <w:rPr>
                <w:vertAlign w:val="superscript"/>
              </w:rPr>
              <w:t>th</w:t>
            </w:r>
            <w:r>
              <w:t xml:space="preserve"> Apr</w:t>
            </w:r>
          </w:p>
        </w:tc>
      </w:tr>
      <w:tr w:rsidR="00EF5820" w14:paraId="35606D23" w14:textId="77777777">
        <w:trPr>
          <w:jc w:val="center"/>
        </w:trPr>
        <w:tc>
          <w:tcPr>
            <w:tcW w:w="4896" w:type="dxa"/>
            <w:shd w:val="clear" w:color="auto" w:fill="C65911"/>
            <w:vAlign w:val="center"/>
          </w:tcPr>
          <w:p w14:paraId="3B9A34DC" w14:textId="77777777" w:rsidR="00EF5820" w:rsidRDefault="004150FE">
            <w:pPr>
              <w:spacing w:after="40"/>
            </w:pPr>
            <w:r>
              <w:rPr>
                <w:b/>
                <w:color w:val="FFFFFF"/>
              </w:rPr>
              <w:t>Purpose</w:t>
            </w:r>
          </w:p>
        </w:tc>
        <w:tc>
          <w:tcPr>
            <w:tcW w:w="4896" w:type="dxa"/>
            <w:shd w:val="clear" w:color="auto" w:fill="F7F3EF"/>
            <w:vAlign w:val="center"/>
          </w:tcPr>
          <w:p w14:paraId="25EAA248" w14:textId="11BC2060" w:rsidR="00EF5820" w:rsidRDefault="0067760E">
            <w:pPr>
              <w:spacing w:after="40"/>
            </w:pPr>
            <w:r>
              <w:rPr>
                <w:color w:val="282828"/>
              </w:rPr>
              <w:t>Sharing with External vendor for briefing for RFP submission</w:t>
            </w:r>
          </w:p>
        </w:tc>
      </w:tr>
    </w:tbl>
    <w:p w14:paraId="4F47AE68" w14:textId="77777777" w:rsidR="00EF5820" w:rsidRDefault="00EF5820"/>
    <w:p w14:paraId="0BFAABB1" w14:textId="77777777" w:rsidR="00EF5820" w:rsidRDefault="004150FE">
      <w:pPr>
        <w:jc w:val="center"/>
      </w:pPr>
      <w:r>
        <w:rPr>
          <w:sz w:val="22"/>
        </w:rPr>
        <w:t>Prepared for: Business Review</w:t>
      </w:r>
    </w:p>
    <w:p w14:paraId="2A996BF6" w14:textId="77777777" w:rsidR="00EF5820" w:rsidRDefault="004150FE">
      <w:r>
        <w:br w:type="page"/>
      </w:r>
    </w:p>
    <w:sdt>
      <w:sdtPr>
        <w:rPr>
          <w:rFonts w:ascii="Aptos" w:eastAsiaTheme="minorEastAsia" w:hAnsi="Aptos" w:cstheme="minorBidi"/>
          <w:b w:val="0"/>
          <w:bCs w:val="0"/>
          <w:color w:val="auto"/>
          <w:sz w:val="21"/>
          <w:szCs w:val="21"/>
        </w:rPr>
        <w:id w:val="1833790679"/>
        <w:docPartObj>
          <w:docPartGallery w:val="Table of Contents"/>
          <w:docPartUnique/>
        </w:docPartObj>
      </w:sdtPr>
      <w:sdtContent>
        <w:p w14:paraId="35EB7558" w14:textId="0E10D422" w:rsidR="00DA79C4" w:rsidRDefault="00DA79C4">
          <w:pPr>
            <w:pStyle w:val="TOCHeading"/>
          </w:pPr>
          <w:r>
            <w:t>Table of Contents</w:t>
          </w:r>
        </w:p>
        <w:p w14:paraId="0FCBCB80" w14:textId="570C979B" w:rsidR="00DA79C4" w:rsidRDefault="00DA79C4">
          <w:pPr>
            <w:pStyle w:val="TOC1"/>
            <w:tabs>
              <w:tab w:val="right" w:leader="dot" w:pos="9782"/>
            </w:tabs>
            <w:rPr>
              <w:b w:val="0"/>
              <w:bCs w:val="0"/>
              <w:caps w:val="0"/>
              <w:noProof/>
              <w:kern w:val="2"/>
              <w:sz w:val="24"/>
              <w:szCs w:val="24"/>
              <w:lang w:val="en-AU" w:eastAsia="en-GB"/>
              <w14:ligatures w14:val="standardContextual"/>
            </w:rPr>
          </w:pPr>
          <w:r>
            <w:rPr>
              <w:b w:val="0"/>
              <w:bCs w:val="0"/>
            </w:rPr>
            <w:fldChar w:fldCharType="begin"/>
          </w:r>
          <w:r>
            <w:instrText xml:space="preserve"> TOC \o "1-3" \h \z \u </w:instrText>
          </w:r>
          <w:r>
            <w:rPr>
              <w:b w:val="0"/>
              <w:bCs w:val="0"/>
            </w:rPr>
            <w:fldChar w:fldCharType="separate"/>
          </w:r>
          <w:hyperlink w:anchor="_Toc225860726" w:history="1">
            <w:r w:rsidRPr="00362729">
              <w:rPr>
                <w:rStyle w:val="Hyperlink"/>
                <w:noProof/>
              </w:rPr>
              <w:t>1. Purpose of this Document</w:t>
            </w:r>
            <w:r>
              <w:rPr>
                <w:noProof/>
                <w:webHidden/>
              </w:rPr>
              <w:tab/>
            </w:r>
            <w:r>
              <w:rPr>
                <w:noProof/>
                <w:webHidden/>
              </w:rPr>
              <w:fldChar w:fldCharType="begin"/>
            </w:r>
            <w:r>
              <w:rPr>
                <w:noProof/>
                <w:webHidden/>
              </w:rPr>
              <w:instrText xml:space="preserve"> PAGEREF _Toc225860726 \h </w:instrText>
            </w:r>
            <w:r>
              <w:rPr>
                <w:noProof/>
                <w:webHidden/>
              </w:rPr>
            </w:r>
            <w:r>
              <w:rPr>
                <w:noProof/>
                <w:webHidden/>
              </w:rPr>
              <w:fldChar w:fldCharType="separate"/>
            </w:r>
            <w:r>
              <w:rPr>
                <w:noProof/>
                <w:webHidden/>
              </w:rPr>
              <w:t>3</w:t>
            </w:r>
            <w:r>
              <w:rPr>
                <w:noProof/>
                <w:webHidden/>
              </w:rPr>
              <w:fldChar w:fldCharType="end"/>
            </w:r>
          </w:hyperlink>
        </w:p>
        <w:p w14:paraId="184ABA28" w14:textId="21E4BB10"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27" w:history="1">
            <w:r w:rsidRPr="00362729">
              <w:rPr>
                <w:rStyle w:val="Hyperlink"/>
                <w:noProof/>
              </w:rPr>
              <w:t>2. Executive Summary</w:t>
            </w:r>
            <w:r>
              <w:rPr>
                <w:noProof/>
                <w:webHidden/>
              </w:rPr>
              <w:tab/>
            </w:r>
            <w:r>
              <w:rPr>
                <w:noProof/>
                <w:webHidden/>
              </w:rPr>
              <w:fldChar w:fldCharType="begin"/>
            </w:r>
            <w:r>
              <w:rPr>
                <w:noProof/>
                <w:webHidden/>
              </w:rPr>
              <w:instrText xml:space="preserve"> PAGEREF _Toc225860727 \h </w:instrText>
            </w:r>
            <w:r>
              <w:rPr>
                <w:noProof/>
                <w:webHidden/>
              </w:rPr>
            </w:r>
            <w:r>
              <w:rPr>
                <w:noProof/>
                <w:webHidden/>
              </w:rPr>
              <w:fldChar w:fldCharType="separate"/>
            </w:r>
            <w:r>
              <w:rPr>
                <w:noProof/>
                <w:webHidden/>
              </w:rPr>
              <w:t>3</w:t>
            </w:r>
            <w:r>
              <w:rPr>
                <w:noProof/>
                <w:webHidden/>
              </w:rPr>
              <w:fldChar w:fldCharType="end"/>
            </w:r>
          </w:hyperlink>
        </w:p>
        <w:p w14:paraId="05D43D0B" w14:textId="2E2C0255"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28" w:history="1">
            <w:r w:rsidRPr="00362729">
              <w:rPr>
                <w:rStyle w:val="Hyperlink"/>
                <w:noProof/>
              </w:rPr>
              <w:t>3. Business Objectives</w:t>
            </w:r>
            <w:r>
              <w:rPr>
                <w:noProof/>
                <w:webHidden/>
              </w:rPr>
              <w:tab/>
            </w:r>
            <w:r>
              <w:rPr>
                <w:noProof/>
                <w:webHidden/>
              </w:rPr>
              <w:fldChar w:fldCharType="begin"/>
            </w:r>
            <w:r>
              <w:rPr>
                <w:noProof/>
                <w:webHidden/>
              </w:rPr>
              <w:instrText xml:space="preserve"> PAGEREF _Toc225860728 \h </w:instrText>
            </w:r>
            <w:r>
              <w:rPr>
                <w:noProof/>
                <w:webHidden/>
              </w:rPr>
            </w:r>
            <w:r>
              <w:rPr>
                <w:noProof/>
                <w:webHidden/>
              </w:rPr>
              <w:fldChar w:fldCharType="separate"/>
            </w:r>
            <w:r>
              <w:rPr>
                <w:noProof/>
                <w:webHidden/>
              </w:rPr>
              <w:t>4</w:t>
            </w:r>
            <w:r>
              <w:rPr>
                <w:noProof/>
                <w:webHidden/>
              </w:rPr>
              <w:fldChar w:fldCharType="end"/>
            </w:r>
          </w:hyperlink>
        </w:p>
        <w:p w14:paraId="3A367E6D" w14:textId="76FCAB59"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29" w:history="1">
            <w:r w:rsidRPr="00362729">
              <w:rPr>
                <w:rStyle w:val="Hyperlink"/>
                <w:noProof/>
              </w:rPr>
              <w:t>4. Scope Summary</w:t>
            </w:r>
            <w:r>
              <w:rPr>
                <w:noProof/>
                <w:webHidden/>
              </w:rPr>
              <w:tab/>
            </w:r>
            <w:r>
              <w:rPr>
                <w:noProof/>
                <w:webHidden/>
              </w:rPr>
              <w:fldChar w:fldCharType="begin"/>
            </w:r>
            <w:r>
              <w:rPr>
                <w:noProof/>
                <w:webHidden/>
              </w:rPr>
              <w:instrText xml:space="preserve"> PAGEREF _Toc225860729 \h </w:instrText>
            </w:r>
            <w:r>
              <w:rPr>
                <w:noProof/>
                <w:webHidden/>
              </w:rPr>
            </w:r>
            <w:r>
              <w:rPr>
                <w:noProof/>
                <w:webHidden/>
              </w:rPr>
              <w:fldChar w:fldCharType="separate"/>
            </w:r>
            <w:r>
              <w:rPr>
                <w:noProof/>
                <w:webHidden/>
              </w:rPr>
              <w:t>4</w:t>
            </w:r>
            <w:r>
              <w:rPr>
                <w:noProof/>
                <w:webHidden/>
              </w:rPr>
              <w:fldChar w:fldCharType="end"/>
            </w:r>
          </w:hyperlink>
        </w:p>
        <w:p w14:paraId="579CF49D" w14:textId="656BB94B"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0" w:history="1">
            <w:r w:rsidRPr="00362729">
              <w:rPr>
                <w:rStyle w:val="Hyperlink"/>
                <w:noProof/>
              </w:rPr>
              <w:t>4.1 In Scope</w:t>
            </w:r>
            <w:r>
              <w:rPr>
                <w:noProof/>
                <w:webHidden/>
              </w:rPr>
              <w:tab/>
            </w:r>
            <w:r>
              <w:rPr>
                <w:noProof/>
                <w:webHidden/>
              </w:rPr>
              <w:fldChar w:fldCharType="begin"/>
            </w:r>
            <w:r>
              <w:rPr>
                <w:noProof/>
                <w:webHidden/>
              </w:rPr>
              <w:instrText xml:space="preserve"> PAGEREF _Toc225860730 \h </w:instrText>
            </w:r>
            <w:r>
              <w:rPr>
                <w:noProof/>
                <w:webHidden/>
              </w:rPr>
            </w:r>
            <w:r>
              <w:rPr>
                <w:noProof/>
                <w:webHidden/>
              </w:rPr>
              <w:fldChar w:fldCharType="separate"/>
            </w:r>
            <w:r>
              <w:rPr>
                <w:noProof/>
                <w:webHidden/>
              </w:rPr>
              <w:t>4</w:t>
            </w:r>
            <w:r>
              <w:rPr>
                <w:noProof/>
                <w:webHidden/>
              </w:rPr>
              <w:fldChar w:fldCharType="end"/>
            </w:r>
          </w:hyperlink>
        </w:p>
        <w:p w14:paraId="3B60FCC8" w14:textId="3A9F68E9"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1" w:history="1">
            <w:r w:rsidRPr="00362729">
              <w:rPr>
                <w:rStyle w:val="Hyperlink"/>
                <w:noProof/>
              </w:rPr>
              <w:t>4.2 Out of Scope</w:t>
            </w:r>
            <w:r>
              <w:rPr>
                <w:noProof/>
                <w:webHidden/>
              </w:rPr>
              <w:tab/>
            </w:r>
            <w:r>
              <w:rPr>
                <w:noProof/>
                <w:webHidden/>
              </w:rPr>
              <w:fldChar w:fldCharType="begin"/>
            </w:r>
            <w:r>
              <w:rPr>
                <w:noProof/>
                <w:webHidden/>
              </w:rPr>
              <w:instrText xml:space="preserve"> PAGEREF _Toc225860731 \h </w:instrText>
            </w:r>
            <w:r>
              <w:rPr>
                <w:noProof/>
                <w:webHidden/>
              </w:rPr>
            </w:r>
            <w:r>
              <w:rPr>
                <w:noProof/>
                <w:webHidden/>
              </w:rPr>
              <w:fldChar w:fldCharType="separate"/>
            </w:r>
            <w:r>
              <w:rPr>
                <w:noProof/>
                <w:webHidden/>
              </w:rPr>
              <w:t>5</w:t>
            </w:r>
            <w:r>
              <w:rPr>
                <w:noProof/>
                <w:webHidden/>
              </w:rPr>
              <w:fldChar w:fldCharType="end"/>
            </w:r>
          </w:hyperlink>
        </w:p>
        <w:p w14:paraId="12CE6504" w14:textId="5E96E458"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32" w:history="1">
            <w:r w:rsidRPr="00362729">
              <w:rPr>
                <w:rStyle w:val="Hyperlink"/>
                <w:noProof/>
              </w:rPr>
              <w:t>5. Guiding Principles</w:t>
            </w:r>
            <w:r>
              <w:rPr>
                <w:noProof/>
                <w:webHidden/>
              </w:rPr>
              <w:tab/>
            </w:r>
            <w:r>
              <w:rPr>
                <w:noProof/>
                <w:webHidden/>
              </w:rPr>
              <w:fldChar w:fldCharType="begin"/>
            </w:r>
            <w:r>
              <w:rPr>
                <w:noProof/>
                <w:webHidden/>
              </w:rPr>
              <w:instrText xml:space="preserve"> PAGEREF _Toc225860732 \h </w:instrText>
            </w:r>
            <w:r>
              <w:rPr>
                <w:noProof/>
                <w:webHidden/>
              </w:rPr>
            </w:r>
            <w:r>
              <w:rPr>
                <w:noProof/>
                <w:webHidden/>
              </w:rPr>
              <w:fldChar w:fldCharType="separate"/>
            </w:r>
            <w:r>
              <w:rPr>
                <w:noProof/>
                <w:webHidden/>
              </w:rPr>
              <w:t>5</w:t>
            </w:r>
            <w:r>
              <w:rPr>
                <w:noProof/>
                <w:webHidden/>
              </w:rPr>
              <w:fldChar w:fldCharType="end"/>
            </w:r>
          </w:hyperlink>
        </w:p>
        <w:p w14:paraId="1306148F" w14:textId="174B654E"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33" w:history="1">
            <w:r w:rsidRPr="00362729">
              <w:rPr>
                <w:rStyle w:val="Hyperlink"/>
                <w:noProof/>
              </w:rPr>
              <w:t>6. Users and Roles</w:t>
            </w:r>
            <w:r>
              <w:rPr>
                <w:noProof/>
                <w:webHidden/>
              </w:rPr>
              <w:tab/>
            </w:r>
            <w:r>
              <w:rPr>
                <w:noProof/>
                <w:webHidden/>
              </w:rPr>
              <w:fldChar w:fldCharType="begin"/>
            </w:r>
            <w:r>
              <w:rPr>
                <w:noProof/>
                <w:webHidden/>
              </w:rPr>
              <w:instrText xml:space="preserve"> PAGEREF _Toc225860733 \h </w:instrText>
            </w:r>
            <w:r>
              <w:rPr>
                <w:noProof/>
                <w:webHidden/>
              </w:rPr>
            </w:r>
            <w:r>
              <w:rPr>
                <w:noProof/>
                <w:webHidden/>
              </w:rPr>
              <w:fldChar w:fldCharType="separate"/>
            </w:r>
            <w:r>
              <w:rPr>
                <w:noProof/>
                <w:webHidden/>
              </w:rPr>
              <w:t>5</w:t>
            </w:r>
            <w:r>
              <w:rPr>
                <w:noProof/>
                <w:webHidden/>
              </w:rPr>
              <w:fldChar w:fldCharType="end"/>
            </w:r>
          </w:hyperlink>
        </w:p>
        <w:p w14:paraId="6B4F7E13" w14:textId="635D2020"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4" w:history="1">
            <w:r w:rsidRPr="00362729">
              <w:rPr>
                <w:rStyle w:val="Hyperlink"/>
                <w:noProof/>
              </w:rPr>
              <w:t>6.1 CSP Admin</w:t>
            </w:r>
            <w:r>
              <w:rPr>
                <w:noProof/>
                <w:webHidden/>
              </w:rPr>
              <w:tab/>
            </w:r>
            <w:r>
              <w:rPr>
                <w:noProof/>
                <w:webHidden/>
              </w:rPr>
              <w:fldChar w:fldCharType="begin"/>
            </w:r>
            <w:r>
              <w:rPr>
                <w:noProof/>
                <w:webHidden/>
              </w:rPr>
              <w:instrText xml:space="preserve"> PAGEREF _Toc225860734 \h </w:instrText>
            </w:r>
            <w:r>
              <w:rPr>
                <w:noProof/>
                <w:webHidden/>
              </w:rPr>
            </w:r>
            <w:r>
              <w:rPr>
                <w:noProof/>
                <w:webHidden/>
              </w:rPr>
              <w:fldChar w:fldCharType="separate"/>
            </w:r>
            <w:r>
              <w:rPr>
                <w:noProof/>
                <w:webHidden/>
              </w:rPr>
              <w:t>5</w:t>
            </w:r>
            <w:r>
              <w:rPr>
                <w:noProof/>
                <w:webHidden/>
              </w:rPr>
              <w:fldChar w:fldCharType="end"/>
            </w:r>
          </w:hyperlink>
        </w:p>
        <w:p w14:paraId="63A48DB8" w14:textId="36925792"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5" w:history="1">
            <w:r w:rsidRPr="00362729">
              <w:rPr>
                <w:rStyle w:val="Hyperlink"/>
                <w:noProof/>
              </w:rPr>
              <w:t>6.2 GSK Programme Admin</w:t>
            </w:r>
            <w:r>
              <w:rPr>
                <w:noProof/>
                <w:webHidden/>
              </w:rPr>
              <w:tab/>
            </w:r>
            <w:r>
              <w:rPr>
                <w:noProof/>
                <w:webHidden/>
              </w:rPr>
              <w:fldChar w:fldCharType="begin"/>
            </w:r>
            <w:r>
              <w:rPr>
                <w:noProof/>
                <w:webHidden/>
              </w:rPr>
              <w:instrText xml:space="preserve"> PAGEREF _Toc225860735 \h </w:instrText>
            </w:r>
            <w:r>
              <w:rPr>
                <w:noProof/>
                <w:webHidden/>
              </w:rPr>
            </w:r>
            <w:r>
              <w:rPr>
                <w:noProof/>
                <w:webHidden/>
              </w:rPr>
              <w:fldChar w:fldCharType="separate"/>
            </w:r>
            <w:r>
              <w:rPr>
                <w:noProof/>
                <w:webHidden/>
              </w:rPr>
              <w:t>5</w:t>
            </w:r>
            <w:r>
              <w:rPr>
                <w:noProof/>
                <w:webHidden/>
              </w:rPr>
              <w:fldChar w:fldCharType="end"/>
            </w:r>
          </w:hyperlink>
        </w:p>
        <w:p w14:paraId="3ADDBE8F" w14:textId="6B4CE19D"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6" w:history="1">
            <w:r w:rsidRPr="00362729">
              <w:rPr>
                <w:rStyle w:val="Hyperlink"/>
                <w:noProof/>
              </w:rPr>
              <w:t>6.3 Private Haematologist</w:t>
            </w:r>
            <w:r>
              <w:rPr>
                <w:noProof/>
                <w:webHidden/>
              </w:rPr>
              <w:tab/>
            </w:r>
            <w:r>
              <w:rPr>
                <w:noProof/>
                <w:webHidden/>
              </w:rPr>
              <w:fldChar w:fldCharType="begin"/>
            </w:r>
            <w:r>
              <w:rPr>
                <w:noProof/>
                <w:webHidden/>
              </w:rPr>
              <w:instrText xml:space="preserve"> PAGEREF _Toc225860736 \h </w:instrText>
            </w:r>
            <w:r>
              <w:rPr>
                <w:noProof/>
                <w:webHidden/>
              </w:rPr>
            </w:r>
            <w:r>
              <w:rPr>
                <w:noProof/>
                <w:webHidden/>
              </w:rPr>
              <w:fldChar w:fldCharType="separate"/>
            </w:r>
            <w:r>
              <w:rPr>
                <w:noProof/>
                <w:webHidden/>
              </w:rPr>
              <w:t>6</w:t>
            </w:r>
            <w:r>
              <w:rPr>
                <w:noProof/>
                <w:webHidden/>
              </w:rPr>
              <w:fldChar w:fldCharType="end"/>
            </w:r>
          </w:hyperlink>
        </w:p>
        <w:p w14:paraId="67E4514F" w14:textId="420CFEDC"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7" w:history="1">
            <w:r w:rsidRPr="00362729">
              <w:rPr>
                <w:rStyle w:val="Hyperlink"/>
                <w:noProof/>
              </w:rPr>
              <w:t>6.4 Private Pharmacist</w:t>
            </w:r>
            <w:r>
              <w:rPr>
                <w:noProof/>
                <w:webHidden/>
              </w:rPr>
              <w:tab/>
            </w:r>
            <w:r>
              <w:rPr>
                <w:noProof/>
                <w:webHidden/>
              </w:rPr>
              <w:fldChar w:fldCharType="begin"/>
            </w:r>
            <w:r>
              <w:rPr>
                <w:noProof/>
                <w:webHidden/>
              </w:rPr>
              <w:instrText xml:space="preserve"> PAGEREF _Toc225860737 \h </w:instrText>
            </w:r>
            <w:r>
              <w:rPr>
                <w:noProof/>
                <w:webHidden/>
              </w:rPr>
            </w:r>
            <w:r>
              <w:rPr>
                <w:noProof/>
                <w:webHidden/>
              </w:rPr>
              <w:fldChar w:fldCharType="separate"/>
            </w:r>
            <w:r>
              <w:rPr>
                <w:noProof/>
                <w:webHidden/>
              </w:rPr>
              <w:t>6</w:t>
            </w:r>
            <w:r>
              <w:rPr>
                <w:noProof/>
                <w:webHidden/>
              </w:rPr>
              <w:fldChar w:fldCharType="end"/>
            </w:r>
          </w:hyperlink>
        </w:p>
        <w:p w14:paraId="3D1029FA" w14:textId="3B1BC1B5"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38" w:history="1">
            <w:r w:rsidRPr="00362729">
              <w:rPr>
                <w:rStyle w:val="Hyperlink"/>
                <w:noProof/>
              </w:rPr>
              <w:t>6.5 Out-of-Scope Actors</w:t>
            </w:r>
            <w:r>
              <w:rPr>
                <w:noProof/>
                <w:webHidden/>
              </w:rPr>
              <w:tab/>
            </w:r>
            <w:r>
              <w:rPr>
                <w:noProof/>
                <w:webHidden/>
              </w:rPr>
              <w:fldChar w:fldCharType="begin"/>
            </w:r>
            <w:r>
              <w:rPr>
                <w:noProof/>
                <w:webHidden/>
              </w:rPr>
              <w:instrText xml:space="preserve"> PAGEREF _Toc225860738 \h </w:instrText>
            </w:r>
            <w:r>
              <w:rPr>
                <w:noProof/>
                <w:webHidden/>
              </w:rPr>
            </w:r>
            <w:r>
              <w:rPr>
                <w:noProof/>
                <w:webHidden/>
              </w:rPr>
              <w:fldChar w:fldCharType="separate"/>
            </w:r>
            <w:r>
              <w:rPr>
                <w:noProof/>
                <w:webHidden/>
              </w:rPr>
              <w:t>6</w:t>
            </w:r>
            <w:r>
              <w:rPr>
                <w:noProof/>
                <w:webHidden/>
              </w:rPr>
              <w:fldChar w:fldCharType="end"/>
            </w:r>
          </w:hyperlink>
        </w:p>
        <w:p w14:paraId="30273356" w14:textId="497CBE35"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39" w:history="1">
            <w:r w:rsidRPr="00362729">
              <w:rPr>
                <w:rStyle w:val="Hyperlink"/>
                <w:noProof/>
              </w:rPr>
              <w:t>7. Access Model</w:t>
            </w:r>
            <w:r>
              <w:rPr>
                <w:noProof/>
                <w:webHidden/>
              </w:rPr>
              <w:tab/>
            </w:r>
            <w:r>
              <w:rPr>
                <w:noProof/>
                <w:webHidden/>
              </w:rPr>
              <w:fldChar w:fldCharType="begin"/>
            </w:r>
            <w:r>
              <w:rPr>
                <w:noProof/>
                <w:webHidden/>
              </w:rPr>
              <w:instrText xml:space="preserve"> PAGEREF _Toc225860739 \h </w:instrText>
            </w:r>
            <w:r>
              <w:rPr>
                <w:noProof/>
                <w:webHidden/>
              </w:rPr>
            </w:r>
            <w:r>
              <w:rPr>
                <w:noProof/>
                <w:webHidden/>
              </w:rPr>
              <w:fldChar w:fldCharType="separate"/>
            </w:r>
            <w:r>
              <w:rPr>
                <w:noProof/>
                <w:webHidden/>
              </w:rPr>
              <w:t>6</w:t>
            </w:r>
            <w:r>
              <w:rPr>
                <w:noProof/>
                <w:webHidden/>
              </w:rPr>
              <w:fldChar w:fldCharType="end"/>
            </w:r>
          </w:hyperlink>
        </w:p>
        <w:p w14:paraId="6AE94A13" w14:textId="12EC2EEE"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40" w:history="1">
            <w:r w:rsidRPr="00362729">
              <w:rPr>
                <w:rStyle w:val="Hyperlink"/>
                <w:noProof/>
              </w:rPr>
              <w:t>8. Portal Boundary</w:t>
            </w:r>
            <w:r>
              <w:rPr>
                <w:noProof/>
                <w:webHidden/>
              </w:rPr>
              <w:tab/>
            </w:r>
            <w:r>
              <w:rPr>
                <w:noProof/>
                <w:webHidden/>
              </w:rPr>
              <w:fldChar w:fldCharType="begin"/>
            </w:r>
            <w:r>
              <w:rPr>
                <w:noProof/>
                <w:webHidden/>
              </w:rPr>
              <w:instrText xml:space="preserve"> PAGEREF _Toc225860740 \h </w:instrText>
            </w:r>
            <w:r>
              <w:rPr>
                <w:noProof/>
                <w:webHidden/>
              </w:rPr>
            </w:r>
            <w:r>
              <w:rPr>
                <w:noProof/>
                <w:webHidden/>
              </w:rPr>
              <w:fldChar w:fldCharType="separate"/>
            </w:r>
            <w:r>
              <w:rPr>
                <w:noProof/>
                <w:webHidden/>
              </w:rPr>
              <w:t>6</w:t>
            </w:r>
            <w:r>
              <w:rPr>
                <w:noProof/>
                <w:webHidden/>
              </w:rPr>
              <w:fldChar w:fldCharType="end"/>
            </w:r>
          </w:hyperlink>
        </w:p>
        <w:p w14:paraId="12CBA0F5" w14:textId="38100C2B"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41" w:history="1">
            <w:r w:rsidRPr="00362729">
              <w:rPr>
                <w:rStyle w:val="Hyperlink"/>
                <w:noProof/>
              </w:rPr>
              <w:t>9. Process Design</w:t>
            </w:r>
            <w:r>
              <w:rPr>
                <w:noProof/>
                <w:webHidden/>
              </w:rPr>
              <w:tab/>
            </w:r>
            <w:r>
              <w:rPr>
                <w:noProof/>
                <w:webHidden/>
              </w:rPr>
              <w:fldChar w:fldCharType="begin"/>
            </w:r>
            <w:r>
              <w:rPr>
                <w:noProof/>
                <w:webHidden/>
              </w:rPr>
              <w:instrText xml:space="preserve"> PAGEREF _Toc225860741 \h </w:instrText>
            </w:r>
            <w:r>
              <w:rPr>
                <w:noProof/>
                <w:webHidden/>
              </w:rPr>
            </w:r>
            <w:r>
              <w:rPr>
                <w:noProof/>
                <w:webHidden/>
              </w:rPr>
              <w:fldChar w:fldCharType="separate"/>
            </w:r>
            <w:r>
              <w:rPr>
                <w:noProof/>
                <w:webHidden/>
              </w:rPr>
              <w:t>7</w:t>
            </w:r>
            <w:r>
              <w:rPr>
                <w:noProof/>
                <w:webHidden/>
              </w:rPr>
              <w:fldChar w:fldCharType="end"/>
            </w:r>
          </w:hyperlink>
        </w:p>
        <w:p w14:paraId="28EA999E" w14:textId="1BEC9741"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2" w:history="1">
            <w:r w:rsidRPr="00362729">
              <w:rPr>
                <w:rStyle w:val="Hyperlink"/>
                <w:noProof/>
              </w:rPr>
              <w:t>Process 1: Patient starts on private funding pathway</w:t>
            </w:r>
            <w:r>
              <w:rPr>
                <w:noProof/>
                <w:webHidden/>
              </w:rPr>
              <w:tab/>
            </w:r>
            <w:r>
              <w:rPr>
                <w:noProof/>
                <w:webHidden/>
              </w:rPr>
              <w:fldChar w:fldCharType="begin"/>
            </w:r>
            <w:r>
              <w:rPr>
                <w:noProof/>
                <w:webHidden/>
              </w:rPr>
              <w:instrText xml:space="preserve"> PAGEREF _Toc225860742 \h </w:instrText>
            </w:r>
            <w:r>
              <w:rPr>
                <w:noProof/>
                <w:webHidden/>
              </w:rPr>
            </w:r>
            <w:r>
              <w:rPr>
                <w:noProof/>
                <w:webHidden/>
              </w:rPr>
              <w:fldChar w:fldCharType="separate"/>
            </w:r>
            <w:r>
              <w:rPr>
                <w:noProof/>
                <w:webHidden/>
              </w:rPr>
              <w:t>7</w:t>
            </w:r>
            <w:r>
              <w:rPr>
                <w:noProof/>
                <w:webHidden/>
              </w:rPr>
              <w:fldChar w:fldCharType="end"/>
            </w:r>
          </w:hyperlink>
        </w:p>
        <w:p w14:paraId="4B14083B" w14:textId="09EFCC60"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3" w:history="1">
            <w:r w:rsidRPr="00362729">
              <w:rPr>
                <w:rStyle w:val="Hyperlink"/>
                <w:noProof/>
              </w:rPr>
              <w:t>Process 2: Patient is registered into the CSP portal before cycle 4</w:t>
            </w:r>
            <w:r>
              <w:rPr>
                <w:noProof/>
                <w:webHidden/>
              </w:rPr>
              <w:tab/>
            </w:r>
            <w:r>
              <w:rPr>
                <w:noProof/>
                <w:webHidden/>
              </w:rPr>
              <w:fldChar w:fldCharType="begin"/>
            </w:r>
            <w:r>
              <w:rPr>
                <w:noProof/>
                <w:webHidden/>
              </w:rPr>
              <w:instrText xml:space="preserve"> PAGEREF _Toc225860743 \h </w:instrText>
            </w:r>
            <w:r>
              <w:rPr>
                <w:noProof/>
                <w:webHidden/>
              </w:rPr>
            </w:r>
            <w:r>
              <w:rPr>
                <w:noProof/>
                <w:webHidden/>
              </w:rPr>
              <w:fldChar w:fldCharType="separate"/>
            </w:r>
            <w:r>
              <w:rPr>
                <w:noProof/>
                <w:webHidden/>
              </w:rPr>
              <w:t>7</w:t>
            </w:r>
            <w:r>
              <w:rPr>
                <w:noProof/>
                <w:webHidden/>
              </w:rPr>
              <w:fldChar w:fldCharType="end"/>
            </w:r>
          </w:hyperlink>
        </w:p>
        <w:p w14:paraId="5A8CA45C" w14:textId="02244EE0"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4" w:history="1">
            <w:r w:rsidRPr="00362729">
              <w:rPr>
                <w:rStyle w:val="Hyperlink"/>
                <w:noProof/>
              </w:rPr>
              <w:t>Process 3: First 3 paid doses are confirmed</w:t>
            </w:r>
            <w:r>
              <w:rPr>
                <w:noProof/>
                <w:webHidden/>
              </w:rPr>
              <w:tab/>
            </w:r>
            <w:r>
              <w:rPr>
                <w:noProof/>
                <w:webHidden/>
              </w:rPr>
              <w:fldChar w:fldCharType="begin"/>
            </w:r>
            <w:r>
              <w:rPr>
                <w:noProof/>
                <w:webHidden/>
              </w:rPr>
              <w:instrText xml:space="preserve"> PAGEREF _Toc225860744 \h </w:instrText>
            </w:r>
            <w:r>
              <w:rPr>
                <w:noProof/>
                <w:webHidden/>
              </w:rPr>
            </w:r>
            <w:r>
              <w:rPr>
                <w:noProof/>
                <w:webHidden/>
              </w:rPr>
              <w:fldChar w:fldCharType="separate"/>
            </w:r>
            <w:r>
              <w:rPr>
                <w:noProof/>
                <w:webHidden/>
              </w:rPr>
              <w:t>7</w:t>
            </w:r>
            <w:r>
              <w:rPr>
                <w:noProof/>
                <w:webHidden/>
              </w:rPr>
              <w:fldChar w:fldCharType="end"/>
            </w:r>
          </w:hyperlink>
        </w:p>
        <w:p w14:paraId="608A50F6" w14:textId="05540415"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5" w:history="1">
            <w:r w:rsidRPr="00362729">
              <w:rPr>
                <w:rStyle w:val="Hyperlink"/>
                <w:noProof/>
              </w:rPr>
              <w:t>Process 4: Free-dose period is activated</w:t>
            </w:r>
            <w:r>
              <w:rPr>
                <w:noProof/>
                <w:webHidden/>
              </w:rPr>
              <w:tab/>
            </w:r>
            <w:r>
              <w:rPr>
                <w:noProof/>
                <w:webHidden/>
              </w:rPr>
              <w:fldChar w:fldCharType="begin"/>
            </w:r>
            <w:r>
              <w:rPr>
                <w:noProof/>
                <w:webHidden/>
              </w:rPr>
              <w:instrText xml:space="preserve"> PAGEREF _Toc225860745 \h </w:instrText>
            </w:r>
            <w:r>
              <w:rPr>
                <w:noProof/>
                <w:webHidden/>
              </w:rPr>
            </w:r>
            <w:r>
              <w:rPr>
                <w:noProof/>
                <w:webHidden/>
              </w:rPr>
              <w:fldChar w:fldCharType="separate"/>
            </w:r>
            <w:r>
              <w:rPr>
                <w:noProof/>
                <w:webHidden/>
              </w:rPr>
              <w:t>7</w:t>
            </w:r>
            <w:r>
              <w:rPr>
                <w:noProof/>
                <w:webHidden/>
              </w:rPr>
              <w:fldChar w:fldCharType="end"/>
            </w:r>
          </w:hyperlink>
        </w:p>
        <w:p w14:paraId="3550CAA7" w14:textId="7D21A8E6"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6" w:history="1">
            <w:r w:rsidRPr="00362729">
              <w:rPr>
                <w:rStyle w:val="Hyperlink"/>
                <w:noProof/>
              </w:rPr>
              <w:t>Process 5: Portal-generated milestone notification to GSK Programme Admin</w:t>
            </w:r>
            <w:r>
              <w:rPr>
                <w:noProof/>
                <w:webHidden/>
              </w:rPr>
              <w:tab/>
            </w:r>
            <w:r>
              <w:rPr>
                <w:noProof/>
                <w:webHidden/>
              </w:rPr>
              <w:fldChar w:fldCharType="begin"/>
            </w:r>
            <w:r>
              <w:rPr>
                <w:noProof/>
                <w:webHidden/>
              </w:rPr>
              <w:instrText xml:space="preserve"> PAGEREF _Toc225860746 \h </w:instrText>
            </w:r>
            <w:r>
              <w:rPr>
                <w:noProof/>
                <w:webHidden/>
              </w:rPr>
            </w:r>
            <w:r>
              <w:rPr>
                <w:noProof/>
                <w:webHidden/>
              </w:rPr>
              <w:fldChar w:fldCharType="separate"/>
            </w:r>
            <w:r>
              <w:rPr>
                <w:noProof/>
                <w:webHidden/>
              </w:rPr>
              <w:t>7</w:t>
            </w:r>
            <w:r>
              <w:rPr>
                <w:noProof/>
                <w:webHidden/>
              </w:rPr>
              <w:fldChar w:fldCharType="end"/>
            </w:r>
          </w:hyperlink>
        </w:p>
        <w:p w14:paraId="777B47F9" w14:textId="75DAD158"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7" w:history="1">
            <w:r w:rsidRPr="00362729">
              <w:rPr>
                <w:rStyle w:val="Hyperlink"/>
                <w:noProof/>
              </w:rPr>
              <w:t>Process 6: Treatment continues and reorders are managed</w:t>
            </w:r>
            <w:r>
              <w:rPr>
                <w:noProof/>
                <w:webHidden/>
              </w:rPr>
              <w:tab/>
            </w:r>
            <w:r>
              <w:rPr>
                <w:noProof/>
                <w:webHidden/>
              </w:rPr>
              <w:fldChar w:fldCharType="begin"/>
            </w:r>
            <w:r>
              <w:rPr>
                <w:noProof/>
                <w:webHidden/>
              </w:rPr>
              <w:instrText xml:space="preserve"> PAGEREF _Toc225860747 \h </w:instrText>
            </w:r>
            <w:r>
              <w:rPr>
                <w:noProof/>
                <w:webHidden/>
              </w:rPr>
            </w:r>
            <w:r>
              <w:rPr>
                <w:noProof/>
                <w:webHidden/>
              </w:rPr>
              <w:fldChar w:fldCharType="separate"/>
            </w:r>
            <w:r>
              <w:rPr>
                <w:noProof/>
                <w:webHidden/>
              </w:rPr>
              <w:t>8</w:t>
            </w:r>
            <w:r>
              <w:rPr>
                <w:noProof/>
                <w:webHidden/>
              </w:rPr>
              <w:fldChar w:fldCharType="end"/>
            </w:r>
          </w:hyperlink>
        </w:p>
        <w:p w14:paraId="4F851D75" w14:textId="58622EB8"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8" w:history="1">
            <w:r w:rsidRPr="00362729">
              <w:rPr>
                <w:rStyle w:val="Hyperlink"/>
                <w:noProof/>
              </w:rPr>
              <w:t>Process 7: Free-dose period expires and model resets</w:t>
            </w:r>
            <w:r>
              <w:rPr>
                <w:noProof/>
                <w:webHidden/>
              </w:rPr>
              <w:tab/>
            </w:r>
            <w:r>
              <w:rPr>
                <w:noProof/>
                <w:webHidden/>
              </w:rPr>
              <w:fldChar w:fldCharType="begin"/>
            </w:r>
            <w:r>
              <w:rPr>
                <w:noProof/>
                <w:webHidden/>
              </w:rPr>
              <w:instrText xml:space="preserve"> PAGEREF _Toc225860748 \h </w:instrText>
            </w:r>
            <w:r>
              <w:rPr>
                <w:noProof/>
                <w:webHidden/>
              </w:rPr>
            </w:r>
            <w:r>
              <w:rPr>
                <w:noProof/>
                <w:webHidden/>
              </w:rPr>
              <w:fldChar w:fldCharType="separate"/>
            </w:r>
            <w:r>
              <w:rPr>
                <w:noProof/>
                <w:webHidden/>
              </w:rPr>
              <w:t>8</w:t>
            </w:r>
            <w:r>
              <w:rPr>
                <w:noProof/>
                <w:webHidden/>
              </w:rPr>
              <w:fldChar w:fldCharType="end"/>
            </w:r>
          </w:hyperlink>
        </w:p>
        <w:p w14:paraId="40C7F10A" w14:textId="2DA23176"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49" w:history="1">
            <w:r w:rsidRPr="00362729">
              <w:rPr>
                <w:rStyle w:val="Hyperlink"/>
                <w:noProof/>
              </w:rPr>
              <w:t>Process 8: External approval and scarcity / stock approval handling</w:t>
            </w:r>
            <w:r>
              <w:rPr>
                <w:noProof/>
                <w:webHidden/>
              </w:rPr>
              <w:tab/>
            </w:r>
            <w:r>
              <w:rPr>
                <w:noProof/>
                <w:webHidden/>
              </w:rPr>
              <w:fldChar w:fldCharType="begin"/>
            </w:r>
            <w:r>
              <w:rPr>
                <w:noProof/>
                <w:webHidden/>
              </w:rPr>
              <w:instrText xml:space="preserve"> PAGEREF _Toc225860749 \h </w:instrText>
            </w:r>
            <w:r>
              <w:rPr>
                <w:noProof/>
                <w:webHidden/>
              </w:rPr>
            </w:r>
            <w:r>
              <w:rPr>
                <w:noProof/>
                <w:webHidden/>
              </w:rPr>
              <w:fldChar w:fldCharType="separate"/>
            </w:r>
            <w:r>
              <w:rPr>
                <w:noProof/>
                <w:webHidden/>
              </w:rPr>
              <w:t>8</w:t>
            </w:r>
            <w:r>
              <w:rPr>
                <w:noProof/>
                <w:webHidden/>
              </w:rPr>
              <w:fldChar w:fldCharType="end"/>
            </w:r>
          </w:hyperlink>
        </w:p>
        <w:p w14:paraId="5176D6D0" w14:textId="1C62900B"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50" w:history="1">
            <w:r w:rsidRPr="00362729">
              <w:rPr>
                <w:rStyle w:val="Hyperlink"/>
                <w:noProof/>
              </w:rPr>
              <w:t>10. Core Business Rules</w:t>
            </w:r>
            <w:r>
              <w:rPr>
                <w:noProof/>
                <w:webHidden/>
              </w:rPr>
              <w:tab/>
            </w:r>
            <w:r>
              <w:rPr>
                <w:noProof/>
                <w:webHidden/>
              </w:rPr>
              <w:fldChar w:fldCharType="begin"/>
            </w:r>
            <w:r>
              <w:rPr>
                <w:noProof/>
                <w:webHidden/>
              </w:rPr>
              <w:instrText xml:space="preserve"> PAGEREF _Toc225860750 \h </w:instrText>
            </w:r>
            <w:r>
              <w:rPr>
                <w:noProof/>
                <w:webHidden/>
              </w:rPr>
            </w:r>
            <w:r>
              <w:rPr>
                <w:noProof/>
                <w:webHidden/>
              </w:rPr>
              <w:fldChar w:fldCharType="separate"/>
            </w:r>
            <w:r>
              <w:rPr>
                <w:noProof/>
                <w:webHidden/>
              </w:rPr>
              <w:t>8</w:t>
            </w:r>
            <w:r>
              <w:rPr>
                <w:noProof/>
                <w:webHidden/>
              </w:rPr>
              <w:fldChar w:fldCharType="end"/>
            </w:r>
          </w:hyperlink>
        </w:p>
        <w:p w14:paraId="571BBCA8" w14:textId="119F91B4"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51" w:history="1">
            <w:r w:rsidRPr="00362729">
              <w:rPr>
                <w:rStyle w:val="Hyperlink"/>
                <w:noProof/>
              </w:rPr>
              <w:t>11. High-Level Functional Capability Areas</w:t>
            </w:r>
            <w:r>
              <w:rPr>
                <w:noProof/>
                <w:webHidden/>
              </w:rPr>
              <w:tab/>
            </w:r>
            <w:r>
              <w:rPr>
                <w:noProof/>
                <w:webHidden/>
              </w:rPr>
              <w:fldChar w:fldCharType="begin"/>
            </w:r>
            <w:r>
              <w:rPr>
                <w:noProof/>
                <w:webHidden/>
              </w:rPr>
              <w:instrText xml:space="preserve"> PAGEREF _Toc225860751 \h </w:instrText>
            </w:r>
            <w:r>
              <w:rPr>
                <w:noProof/>
                <w:webHidden/>
              </w:rPr>
            </w:r>
            <w:r>
              <w:rPr>
                <w:noProof/>
                <w:webHidden/>
              </w:rPr>
              <w:fldChar w:fldCharType="separate"/>
            </w:r>
            <w:r>
              <w:rPr>
                <w:noProof/>
                <w:webHidden/>
              </w:rPr>
              <w:t>9</w:t>
            </w:r>
            <w:r>
              <w:rPr>
                <w:noProof/>
                <w:webHidden/>
              </w:rPr>
              <w:fldChar w:fldCharType="end"/>
            </w:r>
          </w:hyperlink>
        </w:p>
        <w:p w14:paraId="5E2163BA" w14:textId="33385FFF"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2" w:history="1">
            <w:r w:rsidRPr="00362729">
              <w:rPr>
                <w:rStyle w:val="Hyperlink"/>
                <w:noProof/>
              </w:rPr>
              <w:t>11.1 User and Access Management</w:t>
            </w:r>
            <w:r>
              <w:rPr>
                <w:noProof/>
                <w:webHidden/>
              </w:rPr>
              <w:tab/>
            </w:r>
            <w:r>
              <w:rPr>
                <w:noProof/>
                <w:webHidden/>
              </w:rPr>
              <w:fldChar w:fldCharType="begin"/>
            </w:r>
            <w:r>
              <w:rPr>
                <w:noProof/>
                <w:webHidden/>
              </w:rPr>
              <w:instrText xml:space="preserve"> PAGEREF _Toc225860752 \h </w:instrText>
            </w:r>
            <w:r>
              <w:rPr>
                <w:noProof/>
                <w:webHidden/>
              </w:rPr>
            </w:r>
            <w:r>
              <w:rPr>
                <w:noProof/>
                <w:webHidden/>
              </w:rPr>
              <w:fldChar w:fldCharType="separate"/>
            </w:r>
            <w:r>
              <w:rPr>
                <w:noProof/>
                <w:webHidden/>
              </w:rPr>
              <w:t>9</w:t>
            </w:r>
            <w:r>
              <w:rPr>
                <w:noProof/>
                <w:webHidden/>
              </w:rPr>
              <w:fldChar w:fldCharType="end"/>
            </w:r>
          </w:hyperlink>
        </w:p>
        <w:p w14:paraId="41FBC996" w14:textId="477460DD"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3" w:history="1">
            <w:r w:rsidRPr="00362729">
              <w:rPr>
                <w:rStyle w:val="Hyperlink"/>
                <w:noProof/>
              </w:rPr>
              <w:t>11.2 Patient Record Management</w:t>
            </w:r>
            <w:r>
              <w:rPr>
                <w:noProof/>
                <w:webHidden/>
              </w:rPr>
              <w:tab/>
            </w:r>
            <w:r>
              <w:rPr>
                <w:noProof/>
                <w:webHidden/>
              </w:rPr>
              <w:fldChar w:fldCharType="begin"/>
            </w:r>
            <w:r>
              <w:rPr>
                <w:noProof/>
                <w:webHidden/>
              </w:rPr>
              <w:instrText xml:space="preserve"> PAGEREF _Toc225860753 \h </w:instrText>
            </w:r>
            <w:r>
              <w:rPr>
                <w:noProof/>
                <w:webHidden/>
              </w:rPr>
            </w:r>
            <w:r>
              <w:rPr>
                <w:noProof/>
                <w:webHidden/>
              </w:rPr>
              <w:fldChar w:fldCharType="separate"/>
            </w:r>
            <w:r>
              <w:rPr>
                <w:noProof/>
                <w:webHidden/>
              </w:rPr>
              <w:t>9</w:t>
            </w:r>
            <w:r>
              <w:rPr>
                <w:noProof/>
                <w:webHidden/>
              </w:rPr>
              <w:fldChar w:fldCharType="end"/>
            </w:r>
          </w:hyperlink>
        </w:p>
        <w:p w14:paraId="7371525C" w14:textId="7224BD2F"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4" w:history="1">
            <w:r w:rsidRPr="00362729">
              <w:rPr>
                <w:rStyle w:val="Hyperlink"/>
                <w:noProof/>
              </w:rPr>
              <w:t>11.3 Registration Workflow</w:t>
            </w:r>
            <w:r>
              <w:rPr>
                <w:noProof/>
                <w:webHidden/>
              </w:rPr>
              <w:tab/>
            </w:r>
            <w:r>
              <w:rPr>
                <w:noProof/>
                <w:webHidden/>
              </w:rPr>
              <w:fldChar w:fldCharType="begin"/>
            </w:r>
            <w:r>
              <w:rPr>
                <w:noProof/>
                <w:webHidden/>
              </w:rPr>
              <w:instrText xml:space="preserve"> PAGEREF _Toc225860754 \h </w:instrText>
            </w:r>
            <w:r>
              <w:rPr>
                <w:noProof/>
                <w:webHidden/>
              </w:rPr>
            </w:r>
            <w:r>
              <w:rPr>
                <w:noProof/>
                <w:webHidden/>
              </w:rPr>
              <w:fldChar w:fldCharType="separate"/>
            </w:r>
            <w:r>
              <w:rPr>
                <w:noProof/>
                <w:webHidden/>
              </w:rPr>
              <w:t>9</w:t>
            </w:r>
            <w:r>
              <w:rPr>
                <w:noProof/>
                <w:webHidden/>
              </w:rPr>
              <w:fldChar w:fldCharType="end"/>
            </w:r>
          </w:hyperlink>
        </w:p>
        <w:p w14:paraId="5D718F94" w14:textId="29BF57DC"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5" w:history="1">
            <w:r w:rsidRPr="00362729">
              <w:rPr>
                <w:rStyle w:val="Hyperlink"/>
                <w:noProof/>
              </w:rPr>
              <w:t>11.4 Paid-Dose Confirmation</w:t>
            </w:r>
            <w:r>
              <w:rPr>
                <w:noProof/>
                <w:webHidden/>
              </w:rPr>
              <w:tab/>
            </w:r>
            <w:r>
              <w:rPr>
                <w:noProof/>
                <w:webHidden/>
              </w:rPr>
              <w:fldChar w:fldCharType="begin"/>
            </w:r>
            <w:r>
              <w:rPr>
                <w:noProof/>
                <w:webHidden/>
              </w:rPr>
              <w:instrText xml:space="preserve"> PAGEREF _Toc225860755 \h </w:instrText>
            </w:r>
            <w:r>
              <w:rPr>
                <w:noProof/>
                <w:webHidden/>
              </w:rPr>
            </w:r>
            <w:r>
              <w:rPr>
                <w:noProof/>
                <w:webHidden/>
              </w:rPr>
              <w:fldChar w:fldCharType="separate"/>
            </w:r>
            <w:r>
              <w:rPr>
                <w:noProof/>
                <w:webHidden/>
              </w:rPr>
              <w:t>9</w:t>
            </w:r>
            <w:r>
              <w:rPr>
                <w:noProof/>
                <w:webHidden/>
              </w:rPr>
              <w:fldChar w:fldCharType="end"/>
            </w:r>
          </w:hyperlink>
        </w:p>
        <w:p w14:paraId="689DF9DA" w14:textId="36E19956"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6" w:history="1">
            <w:r w:rsidRPr="00362729">
              <w:rPr>
                <w:rStyle w:val="Hyperlink"/>
                <w:noProof/>
              </w:rPr>
              <w:t>11.5 Free-Dose Eligibility Management</w:t>
            </w:r>
            <w:r>
              <w:rPr>
                <w:noProof/>
                <w:webHidden/>
              </w:rPr>
              <w:tab/>
            </w:r>
            <w:r>
              <w:rPr>
                <w:noProof/>
                <w:webHidden/>
              </w:rPr>
              <w:fldChar w:fldCharType="begin"/>
            </w:r>
            <w:r>
              <w:rPr>
                <w:noProof/>
                <w:webHidden/>
              </w:rPr>
              <w:instrText xml:space="preserve"> PAGEREF _Toc225860756 \h </w:instrText>
            </w:r>
            <w:r>
              <w:rPr>
                <w:noProof/>
                <w:webHidden/>
              </w:rPr>
            </w:r>
            <w:r>
              <w:rPr>
                <w:noProof/>
                <w:webHidden/>
              </w:rPr>
              <w:fldChar w:fldCharType="separate"/>
            </w:r>
            <w:r>
              <w:rPr>
                <w:noProof/>
                <w:webHidden/>
              </w:rPr>
              <w:t>9</w:t>
            </w:r>
            <w:r>
              <w:rPr>
                <w:noProof/>
                <w:webHidden/>
              </w:rPr>
              <w:fldChar w:fldCharType="end"/>
            </w:r>
          </w:hyperlink>
        </w:p>
        <w:p w14:paraId="0F871F47" w14:textId="12BB93BA"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7" w:history="1">
            <w:r w:rsidRPr="00362729">
              <w:rPr>
                <w:rStyle w:val="Hyperlink"/>
                <w:noProof/>
              </w:rPr>
              <w:t>11.6 Reorder Workflow</w:t>
            </w:r>
            <w:r>
              <w:rPr>
                <w:noProof/>
                <w:webHidden/>
              </w:rPr>
              <w:tab/>
            </w:r>
            <w:r>
              <w:rPr>
                <w:noProof/>
                <w:webHidden/>
              </w:rPr>
              <w:fldChar w:fldCharType="begin"/>
            </w:r>
            <w:r>
              <w:rPr>
                <w:noProof/>
                <w:webHidden/>
              </w:rPr>
              <w:instrText xml:space="preserve"> PAGEREF _Toc225860757 \h </w:instrText>
            </w:r>
            <w:r>
              <w:rPr>
                <w:noProof/>
                <w:webHidden/>
              </w:rPr>
            </w:r>
            <w:r>
              <w:rPr>
                <w:noProof/>
                <w:webHidden/>
              </w:rPr>
              <w:fldChar w:fldCharType="separate"/>
            </w:r>
            <w:r>
              <w:rPr>
                <w:noProof/>
                <w:webHidden/>
              </w:rPr>
              <w:t>10</w:t>
            </w:r>
            <w:r>
              <w:rPr>
                <w:noProof/>
                <w:webHidden/>
              </w:rPr>
              <w:fldChar w:fldCharType="end"/>
            </w:r>
          </w:hyperlink>
        </w:p>
        <w:p w14:paraId="4DC79CAA" w14:textId="5ABF234D"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8" w:history="1">
            <w:r w:rsidRPr="00362729">
              <w:rPr>
                <w:rStyle w:val="Hyperlink"/>
                <w:noProof/>
              </w:rPr>
              <w:t>11.7 Transaction Recording</w:t>
            </w:r>
            <w:r>
              <w:rPr>
                <w:noProof/>
                <w:webHidden/>
              </w:rPr>
              <w:tab/>
            </w:r>
            <w:r>
              <w:rPr>
                <w:noProof/>
                <w:webHidden/>
              </w:rPr>
              <w:fldChar w:fldCharType="begin"/>
            </w:r>
            <w:r>
              <w:rPr>
                <w:noProof/>
                <w:webHidden/>
              </w:rPr>
              <w:instrText xml:space="preserve"> PAGEREF _Toc225860758 \h </w:instrText>
            </w:r>
            <w:r>
              <w:rPr>
                <w:noProof/>
                <w:webHidden/>
              </w:rPr>
            </w:r>
            <w:r>
              <w:rPr>
                <w:noProof/>
                <w:webHidden/>
              </w:rPr>
              <w:fldChar w:fldCharType="separate"/>
            </w:r>
            <w:r>
              <w:rPr>
                <w:noProof/>
                <w:webHidden/>
              </w:rPr>
              <w:t>10</w:t>
            </w:r>
            <w:r>
              <w:rPr>
                <w:noProof/>
                <w:webHidden/>
              </w:rPr>
              <w:fldChar w:fldCharType="end"/>
            </w:r>
          </w:hyperlink>
        </w:p>
        <w:p w14:paraId="7DD21699" w14:textId="0B9ACFA0"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59" w:history="1">
            <w:r w:rsidRPr="00362729">
              <w:rPr>
                <w:rStyle w:val="Hyperlink"/>
                <w:noProof/>
              </w:rPr>
              <w:t>11.8 Notifications</w:t>
            </w:r>
            <w:r>
              <w:rPr>
                <w:noProof/>
                <w:webHidden/>
              </w:rPr>
              <w:tab/>
            </w:r>
            <w:r>
              <w:rPr>
                <w:noProof/>
                <w:webHidden/>
              </w:rPr>
              <w:fldChar w:fldCharType="begin"/>
            </w:r>
            <w:r>
              <w:rPr>
                <w:noProof/>
                <w:webHidden/>
              </w:rPr>
              <w:instrText xml:space="preserve"> PAGEREF _Toc225860759 \h </w:instrText>
            </w:r>
            <w:r>
              <w:rPr>
                <w:noProof/>
                <w:webHidden/>
              </w:rPr>
            </w:r>
            <w:r>
              <w:rPr>
                <w:noProof/>
                <w:webHidden/>
              </w:rPr>
              <w:fldChar w:fldCharType="separate"/>
            </w:r>
            <w:r>
              <w:rPr>
                <w:noProof/>
                <w:webHidden/>
              </w:rPr>
              <w:t>10</w:t>
            </w:r>
            <w:r>
              <w:rPr>
                <w:noProof/>
                <w:webHidden/>
              </w:rPr>
              <w:fldChar w:fldCharType="end"/>
            </w:r>
          </w:hyperlink>
        </w:p>
        <w:p w14:paraId="7FB9DA8C" w14:textId="435030ED"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60" w:history="1">
            <w:r w:rsidRPr="00362729">
              <w:rPr>
                <w:rStyle w:val="Hyperlink"/>
                <w:noProof/>
              </w:rPr>
              <w:t>11.9 Dashboards and Work Queues</w:t>
            </w:r>
            <w:r>
              <w:rPr>
                <w:noProof/>
                <w:webHidden/>
              </w:rPr>
              <w:tab/>
            </w:r>
            <w:r>
              <w:rPr>
                <w:noProof/>
                <w:webHidden/>
              </w:rPr>
              <w:fldChar w:fldCharType="begin"/>
            </w:r>
            <w:r>
              <w:rPr>
                <w:noProof/>
                <w:webHidden/>
              </w:rPr>
              <w:instrText xml:space="preserve"> PAGEREF _Toc225860760 \h </w:instrText>
            </w:r>
            <w:r>
              <w:rPr>
                <w:noProof/>
                <w:webHidden/>
              </w:rPr>
            </w:r>
            <w:r>
              <w:rPr>
                <w:noProof/>
                <w:webHidden/>
              </w:rPr>
              <w:fldChar w:fldCharType="separate"/>
            </w:r>
            <w:r>
              <w:rPr>
                <w:noProof/>
                <w:webHidden/>
              </w:rPr>
              <w:t>10</w:t>
            </w:r>
            <w:r>
              <w:rPr>
                <w:noProof/>
                <w:webHidden/>
              </w:rPr>
              <w:fldChar w:fldCharType="end"/>
            </w:r>
          </w:hyperlink>
        </w:p>
        <w:p w14:paraId="18022D84" w14:textId="05D10F0E"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61" w:history="1">
            <w:r w:rsidRPr="00362729">
              <w:rPr>
                <w:rStyle w:val="Hyperlink"/>
                <w:noProof/>
              </w:rPr>
              <w:t>11.10 Vial Calculator</w:t>
            </w:r>
            <w:r>
              <w:rPr>
                <w:noProof/>
                <w:webHidden/>
              </w:rPr>
              <w:tab/>
            </w:r>
            <w:r>
              <w:rPr>
                <w:noProof/>
                <w:webHidden/>
              </w:rPr>
              <w:fldChar w:fldCharType="begin"/>
            </w:r>
            <w:r>
              <w:rPr>
                <w:noProof/>
                <w:webHidden/>
              </w:rPr>
              <w:instrText xml:space="preserve"> PAGEREF _Toc225860761 \h </w:instrText>
            </w:r>
            <w:r>
              <w:rPr>
                <w:noProof/>
                <w:webHidden/>
              </w:rPr>
            </w:r>
            <w:r>
              <w:rPr>
                <w:noProof/>
                <w:webHidden/>
              </w:rPr>
              <w:fldChar w:fldCharType="separate"/>
            </w:r>
            <w:r>
              <w:rPr>
                <w:noProof/>
                <w:webHidden/>
              </w:rPr>
              <w:t>10</w:t>
            </w:r>
            <w:r>
              <w:rPr>
                <w:noProof/>
                <w:webHidden/>
              </w:rPr>
              <w:fldChar w:fldCharType="end"/>
            </w:r>
          </w:hyperlink>
        </w:p>
        <w:p w14:paraId="2698CFC9" w14:textId="3BB1CC9B" w:rsidR="00DA79C4" w:rsidRDefault="00DA79C4">
          <w:pPr>
            <w:pStyle w:val="TOC2"/>
            <w:tabs>
              <w:tab w:val="right" w:leader="dot" w:pos="9782"/>
            </w:tabs>
            <w:rPr>
              <w:smallCaps w:val="0"/>
              <w:noProof/>
              <w:kern w:val="2"/>
              <w:sz w:val="24"/>
              <w:szCs w:val="24"/>
              <w:lang w:val="en-AU" w:eastAsia="en-GB"/>
              <w14:ligatures w14:val="standardContextual"/>
            </w:rPr>
          </w:pPr>
          <w:hyperlink w:anchor="_Toc225860762" w:history="1">
            <w:r w:rsidRPr="00362729">
              <w:rPr>
                <w:rStyle w:val="Hyperlink"/>
                <w:noProof/>
              </w:rPr>
              <w:t>11.11 Audit and Governance</w:t>
            </w:r>
            <w:r>
              <w:rPr>
                <w:noProof/>
                <w:webHidden/>
              </w:rPr>
              <w:tab/>
            </w:r>
            <w:r>
              <w:rPr>
                <w:noProof/>
                <w:webHidden/>
              </w:rPr>
              <w:fldChar w:fldCharType="begin"/>
            </w:r>
            <w:r>
              <w:rPr>
                <w:noProof/>
                <w:webHidden/>
              </w:rPr>
              <w:instrText xml:space="preserve"> PAGEREF _Toc225860762 \h </w:instrText>
            </w:r>
            <w:r>
              <w:rPr>
                <w:noProof/>
                <w:webHidden/>
              </w:rPr>
            </w:r>
            <w:r>
              <w:rPr>
                <w:noProof/>
                <w:webHidden/>
              </w:rPr>
              <w:fldChar w:fldCharType="separate"/>
            </w:r>
            <w:r>
              <w:rPr>
                <w:noProof/>
                <w:webHidden/>
              </w:rPr>
              <w:t>10</w:t>
            </w:r>
            <w:r>
              <w:rPr>
                <w:noProof/>
                <w:webHidden/>
              </w:rPr>
              <w:fldChar w:fldCharType="end"/>
            </w:r>
          </w:hyperlink>
        </w:p>
        <w:p w14:paraId="4F6819A6" w14:textId="285533BD"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3" w:history="1">
            <w:r w:rsidRPr="00362729">
              <w:rPr>
                <w:rStyle w:val="Hyperlink"/>
                <w:noProof/>
              </w:rPr>
              <w:t>12. Data and Record Principles</w:t>
            </w:r>
            <w:r>
              <w:rPr>
                <w:noProof/>
                <w:webHidden/>
              </w:rPr>
              <w:tab/>
            </w:r>
            <w:r>
              <w:rPr>
                <w:noProof/>
                <w:webHidden/>
              </w:rPr>
              <w:fldChar w:fldCharType="begin"/>
            </w:r>
            <w:r>
              <w:rPr>
                <w:noProof/>
                <w:webHidden/>
              </w:rPr>
              <w:instrText xml:space="preserve"> PAGEREF _Toc225860763 \h </w:instrText>
            </w:r>
            <w:r>
              <w:rPr>
                <w:noProof/>
                <w:webHidden/>
              </w:rPr>
            </w:r>
            <w:r>
              <w:rPr>
                <w:noProof/>
                <w:webHidden/>
              </w:rPr>
              <w:fldChar w:fldCharType="separate"/>
            </w:r>
            <w:r>
              <w:rPr>
                <w:noProof/>
                <w:webHidden/>
              </w:rPr>
              <w:t>10</w:t>
            </w:r>
            <w:r>
              <w:rPr>
                <w:noProof/>
                <w:webHidden/>
              </w:rPr>
              <w:fldChar w:fldCharType="end"/>
            </w:r>
          </w:hyperlink>
        </w:p>
        <w:p w14:paraId="67ACE805" w14:textId="2F943BF0"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4" w:history="1">
            <w:r w:rsidRPr="00362729">
              <w:rPr>
                <w:rStyle w:val="Hyperlink"/>
                <w:noProof/>
              </w:rPr>
              <w:t>13. Compliance, Privacy, and Security</w:t>
            </w:r>
            <w:r>
              <w:rPr>
                <w:noProof/>
                <w:webHidden/>
              </w:rPr>
              <w:tab/>
            </w:r>
            <w:r>
              <w:rPr>
                <w:noProof/>
                <w:webHidden/>
              </w:rPr>
              <w:fldChar w:fldCharType="begin"/>
            </w:r>
            <w:r>
              <w:rPr>
                <w:noProof/>
                <w:webHidden/>
              </w:rPr>
              <w:instrText xml:space="preserve"> PAGEREF _Toc225860764 \h </w:instrText>
            </w:r>
            <w:r>
              <w:rPr>
                <w:noProof/>
                <w:webHidden/>
              </w:rPr>
            </w:r>
            <w:r>
              <w:rPr>
                <w:noProof/>
                <w:webHidden/>
              </w:rPr>
              <w:fldChar w:fldCharType="separate"/>
            </w:r>
            <w:r>
              <w:rPr>
                <w:noProof/>
                <w:webHidden/>
              </w:rPr>
              <w:t>11</w:t>
            </w:r>
            <w:r>
              <w:rPr>
                <w:noProof/>
                <w:webHidden/>
              </w:rPr>
              <w:fldChar w:fldCharType="end"/>
            </w:r>
          </w:hyperlink>
        </w:p>
        <w:p w14:paraId="6F4DE52D" w14:textId="09B2EA60"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5" w:history="1">
            <w:r w:rsidRPr="00362729">
              <w:rPr>
                <w:rStyle w:val="Hyperlink"/>
                <w:noProof/>
              </w:rPr>
              <w:t>14. Reporting and Operational Visibility</w:t>
            </w:r>
            <w:r>
              <w:rPr>
                <w:noProof/>
                <w:webHidden/>
              </w:rPr>
              <w:tab/>
            </w:r>
            <w:r>
              <w:rPr>
                <w:noProof/>
                <w:webHidden/>
              </w:rPr>
              <w:fldChar w:fldCharType="begin"/>
            </w:r>
            <w:r>
              <w:rPr>
                <w:noProof/>
                <w:webHidden/>
              </w:rPr>
              <w:instrText xml:space="preserve"> PAGEREF _Toc225860765 \h </w:instrText>
            </w:r>
            <w:r>
              <w:rPr>
                <w:noProof/>
                <w:webHidden/>
              </w:rPr>
            </w:r>
            <w:r>
              <w:rPr>
                <w:noProof/>
                <w:webHidden/>
              </w:rPr>
              <w:fldChar w:fldCharType="separate"/>
            </w:r>
            <w:r>
              <w:rPr>
                <w:noProof/>
                <w:webHidden/>
              </w:rPr>
              <w:t>11</w:t>
            </w:r>
            <w:r>
              <w:rPr>
                <w:noProof/>
                <w:webHidden/>
              </w:rPr>
              <w:fldChar w:fldCharType="end"/>
            </w:r>
          </w:hyperlink>
        </w:p>
        <w:p w14:paraId="1A5DD5A1" w14:textId="43EF80AD"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6" w:history="1">
            <w:r w:rsidRPr="00362729">
              <w:rPr>
                <w:rStyle w:val="Hyperlink"/>
                <w:noProof/>
              </w:rPr>
              <w:t>15. Assumptions Requiring Business Confirmation</w:t>
            </w:r>
            <w:r>
              <w:rPr>
                <w:noProof/>
                <w:webHidden/>
              </w:rPr>
              <w:tab/>
            </w:r>
            <w:r>
              <w:rPr>
                <w:noProof/>
                <w:webHidden/>
              </w:rPr>
              <w:fldChar w:fldCharType="begin"/>
            </w:r>
            <w:r>
              <w:rPr>
                <w:noProof/>
                <w:webHidden/>
              </w:rPr>
              <w:instrText xml:space="preserve"> PAGEREF _Toc225860766 \h </w:instrText>
            </w:r>
            <w:r>
              <w:rPr>
                <w:noProof/>
                <w:webHidden/>
              </w:rPr>
            </w:r>
            <w:r>
              <w:rPr>
                <w:noProof/>
                <w:webHidden/>
              </w:rPr>
              <w:fldChar w:fldCharType="separate"/>
            </w:r>
            <w:r>
              <w:rPr>
                <w:noProof/>
                <w:webHidden/>
              </w:rPr>
              <w:t>11</w:t>
            </w:r>
            <w:r>
              <w:rPr>
                <w:noProof/>
                <w:webHidden/>
              </w:rPr>
              <w:fldChar w:fldCharType="end"/>
            </w:r>
          </w:hyperlink>
        </w:p>
        <w:p w14:paraId="1CD932B8" w14:textId="63ADCE47"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7" w:history="1">
            <w:r w:rsidRPr="00362729">
              <w:rPr>
                <w:rStyle w:val="Hyperlink"/>
                <w:noProof/>
              </w:rPr>
              <w:t>16. Open Items for Later Design / Vendor Confirmation</w:t>
            </w:r>
            <w:r>
              <w:rPr>
                <w:noProof/>
                <w:webHidden/>
              </w:rPr>
              <w:tab/>
            </w:r>
            <w:r>
              <w:rPr>
                <w:noProof/>
                <w:webHidden/>
              </w:rPr>
              <w:fldChar w:fldCharType="begin"/>
            </w:r>
            <w:r>
              <w:rPr>
                <w:noProof/>
                <w:webHidden/>
              </w:rPr>
              <w:instrText xml:space="preserve"> PAGEREF _Toc225860767 \h </w:instrText>
            </w:r>
            <w:r>
              <w:rPr>
                <w:noProof/>
                <w:webHidden/>
              </w:rPr>
            </w:r>
            <w:r>
              <w:rPr>
                <w:noProof/>
                <w:webHidden/>
              </w:rPr>
              <w:fldChar w:fldCharType="separate"/>
            </w:r>
            <w:r>
              <w:rPr>
                <w:noProof/>
                <w:webHidden/>
              </w:rPr>
              <w:t>12</w:t>
            </w:r>
            <w:r>
              <w:rPr>
                <w:noProof/>
                <w:webHidden/>
              </w:rPr>
              <w:fldChar w:fldCharType="end"/>
            </w:r>
          </w:hyperlink>
        </w:p>
        <w:p w14:paraId="537B7D48" w14:textId="39321836"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8" w:history="1">
            <w:r w:rsidRPr="00362729">
              <w:rPr>
                <w:rStyle w:val="Hyperlink"/>
                <w:noProof/>
              </w:rPr>
              <w:t>17. Risks and Considerations</w:t>
            </w:r>
            <w:r>
              <w:rPr>
                <w:noProof/>
                <w:webHidden/>
              </w:rPr>
              <w:tab/>
            </w:r>
            <w:r>
              <w:rPr>
                <w:noProof/>
                <w:webHidden/>
              </w:rPr>
              <w:fldChar w:fldCharType="begin"/>
            </w:r>
            <w:r>
              <w:rPr>
                <w:noProof/>
                <w:webHidden/>
              </w:rPr>
              <w:instrText xml:space="preserve"> PAGEREF _Toc225860768 \h </w:instrText>
            </w:r>
            <w:r>
              <w:rPr>
                <w:noProof/>
                <w:webHidden/>
              </w:rPr>
            </w:r>
            <w:r>
              <w:rPr>
                <w:noProof/>
                <w:webHidden/>
              </w:rPr>
              <w:fldChar w:fldCharType="separate"/>
            </w:r>
            <w:r>
              <w:rPr>
                <w:noProof/>
                <w:webHidden/>
              </w:rPr>
              <w:t>12</w:t>
            </w:r>
            <w:r>
              <w:rPr>
                <w:noProof/>
                <w:webHidden/>
              </w:rPr>
              <w:fldChar w:fldCharType="end"/>
            </w:r>
          </w:hyperlink>
        </w:p>
        <w:p w14:paraId="43821516" w14:textId="55B5AB67"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69" w:history="1">
            <w:r w:rsidRPr="00362729">
              <w:rPr>
                <w:rStyle w:val="Hyperlink"/>
                <w:noProof/>
              </w:rPr>
              <w:t>18. Recommended Next Steps</w:t>
            </w:r>
            <w:r>
              <w:rPr>
                <w:noProof/>
                <w:webHidden/>
              </w:rPr>
              <w:tab/>
            </w:r>
            <w:r>
              <w:rPr>
                <w:noProof/>
                <w:webHidden/>
              </w:rPr>
              <w:fldChar w:fldCharType="begin"/>
            </w:r>
            <w:r>
              <w:rPr>
                <w:noProof/>
                <w:webHidden/>
              </w:rPr>
              <w:instrText xml:space="preserve"> PAGEREF _Toc225860769 \h </w:instrText>
            </w:r>
            <w:r>
              <w:rPr>
                <w:noProof/>
                <w:webHidden/>
              </w:rPr>
            </w:r>
            <w:r>
              <w:rPr>
                <w:noProof/>
                <w:webHidden/>
              </w:rPr>
              <w:fldChar w:fldCharType="separate"/>
            </w:r>
            <w:r>
              <w:rPr>
                <w:noProof/>
                <w:webHidden/>
              </w:rPr>
              <w:t>12</w:t>
            </w:r>
            <w:r>
              <w:rPr>
                <w:noProof/>
                <w:webHidden/>
              </w:rPr>
              <w:fldChar w:fldCharType="end"/>
            </w:r>
          </w:hyperlink>
        </w:p>
        <w:p w14:paraId="706FD657" w14:textId="2B42CD8A" w:rsidR="00DA79C4" w:rsidRDefault="00DA79C4">
          <w:pPr>
            <w:pStyle w:val="TOC1"/>
            <w:tabs>
              <w:tab w:val="right" w:leader="dot" w:pos="9782"/>
            </w:tabs>
            <w:rPr>
              <w:b w:val="0"/>
              <w:bCs w:val="0"/>
              <w:caps w:val="0"/>
              <w:noProof/>
              <w:kern w:val="2"/>
              <w:sz w:val="24"/>
              <w:szCs w:val="24"/>
              <w:lang w:val="en-AU" w:eastAsia="en-GB"/>
              <w14:ligatures w14:val="standardContextual"/>
            </w:rPr>
          </w:pPr>
          <w:hyperlink w:anchor="_Toc225860770" w:history="1">
            <w:r w:rsidRPr="00362729">
              <w:rPr>
                <w:rStyle w:val="Hyperlink"/>
                <w:noProof/>
              </w:rPr>
              <w:t>19. Summary</w:t>
            </w:r>
            <w:r>
              <w:rPr>
                <w:noProof/>
                <w:webHidden/>
              </w:rPr>
              <w:tab/>
            </w:r>
            <w:r>
              <w:rPr>
                <w:noProof/>
                <w:webHidden/>
              </w:rPr>
              <w:fldChar w:fldCharType="begin"/>
            </w:r>
            <w:r>
              <w:rPr>
                <w:noProof/>
                <w:webHidden/>
              </w:rPr>
              <w:instrText xml:space="preserve"> PAGEREF _Toc225860770 \h </w:instrText>
            </w:r>
            <w:r>
              <w:rPr>
                <w:noProof/>
                <w:webHidden/>
              </w:rPr>
            </w:r>
            <w:r>
              <w:rPr>
                <w:noProof/>
                <w:webHidden/>
              </w:rPr>
              <w:fldChar w:fldCharType="separate"/>
            </w:r>
            <w:r>
              <w:rPr>
                <w:noProof/>
                <w:webHidden/>
              </w:rPr>
              <w:t>13</w:t>
            </w:r>
            <w:r>
              <w:rPr>
                <w:noProof/>
                <w:webHidden/>
              </w:rPr>
              <w:fldChar w:fldCharType="end"/>
            </w:r>
          </w:hyperlink>
        </w:p>
        <w:p w14:paraId="25018AF6" w14:textId="0D7EB049" w:rsidR="00DA79C4" w:rsidRDefault="00DA79C4">
          <w:r>
            <w:rPr>
              <w:b/>
              <w:bCs/>
              <w:noProof/>
            </w:rPr>
            <w:fldChar w:fldCharType="end"/>
          </w:r>
        </w:p>
      </w:sdtContent>
    </w:sdt>
    <w:p w14:paraId="74D4732D" w14:textId="77777777" w:rsidR="005153A2" w:rsidRDefault="005153A2" w:rsidP="00DA79C4">
      <w:pPr>
        <w:pStyle w:val="Heading2"/>
        <w:rPr>
          <w:color w:val="C65911"/>
        </w:rPr>
      </w:pPr>
    </w:p>
    <w:p w14:paraId="7EAFB624" w14:textId="77777777" w:rsidR="00DA79C4" w:rsidRPr="00DA79C4" w:rsidRDefault="00DA79C4" w:rsidP="00DA79C4"/>
    <w:p w14:paraId="3F890B15" w14:textId="77777777" w:rsidR="00DA79C4" w:rsidRDefault="00DA79C4">
      <w:pPr>
        <w:pStyle w:val="Heading1"/>
        <w:rPr>
          <w:color w:val="C65911"/>
        </w:rPr>
      </w:pPr>
    </w:p>
    <w:p w14:paraId="111D08B6" w14:textId="77777777" w:rsidR="00DA79C4" w:rsidRDefault="00DA79C4">
      <w:pPr>
        <w:pStyle w:val="Heading1"/>
        <w:rPr>
          <w:color w:val="C65911"/>
        </w:rPr>
      </w:pPr>
    </w:p>
    <w:p w14:paraId="4012C1B7" w14:textId="77777777" w:rsidR="00DA79C4" w:rsidRDefault="00DA79C4">
      <w:pPr>
        <w:pStyle w:val="Heading1"/>
        <w:rPr>
          <w:color w:val="C65911"/>
        </w:rPr>
      </w:pPr>
    </w:p>
    <w:p w14:paraId="1AA84334" w14:textId="77777777" w:rsidR="00DA79C4" w:rsidRDefault="00DA79C4">
      <w:pPr>
        <w:pStyle w:val="Heading1"/>
        <w:rPr>
          <w:color w:val="C65911"/>
        </w:rPr>
      </w:pPr>
    </w:p>
    <w:p w14:paraId="204A7B07" w14:textId="77777777" w:rsidR="00BE3627" w:rsidRDefault="00BE3627">
      <w:pPr>
        <w:pStyle w:val="Heading1"/>
        <w:rPr>
          <w:color w:val="C65911"/>
        </w:rPr>
      </w:pPr>
    </w:p>
    <w:p w14:paraId="1939FD6F" w14:textId="77777777" w:rsidR="00BE3627" w:rsidRDefault="00BE3627">
      <w:pPr>
        <w:pStyle w:val="Heading1"/>
        <w:rPr>
          <w:color w:val="C65911"/>
        </w:rPr>
      </w:pPr>
    </w:p>
    <w:p w14:paraId="33E6EBEF" w14:textId="77777777" w:rsidR="00BE3627" w:rsidRDefault="00BE3627">
      <w:pPr>
        <w:pStyle w:val="Heading1"/>
        <w:rPr>
          <w:color w:val="C65911"/>
        </w:rPr>
      </w:pPr>
    </w:p>
    <w:p w14:paraId="45595661" w14:textId="77777777" w:rsidR="00BE3627" w:rsidRDefault="00BE3627">
      <w:pPr>
        <w:pStyle w:val="Heading1"/>
        <w:rPr>
          <w:color w:val="C65911"/>
        </w:rPr>
      </w:pPr>
    </w:p>
    <w:p w14:paraId="7A9C8F71" w14:textId="77777777" w:rsidR="00BE3627" w:rsidRDefault="00BE3627">
      <w:pPr>
        <w:pStyle w:val="Heading1"/>
        <w:rPr>
          <w:color w:val="C65911"/>
        </w:rPr>
      </w:pPr>
      <w:bookmarkStart w:id="0" w:name="_Toc225860726"/>
    </w:p>
    <w:p w14:paraId="4F356F72" w14:textId="77777777" w:rsidR="00A4587B" w:rsidRDefault="00A4587B" w:rsidP="00A4587B"/>
    <w:p w14:paraId="5E73C576" w14:textId="77777777" w:rsidR="00A4587B" w:rsidRDefault="00A4587B" w:rsidP="00A4587B"/>
    <w:p w14:paraId="1B1C170A" w14:textId="77777777" w:rsidR="00A4587B" w:rsidRDefault="00A4587B" w:rsidP="00A4587B"/>
    <w:p w14:paraId="3B026C44" w14:textId="77777777" w:rsidR="00A4587B" w:rsidRPr="00A4587B" w:rsidRDefault="00A4587B" w:rsidP="00A4587B"/>
    <w:p w14:paraId="5ACF7ADB" w14:textId="4969CAF9" w:rsidR="00EF5820" w:rsidRDefault="004150FE">
      <w:pPr>
        <w:pStyle w:val="Heading1"/>
      </w:pPr>
      <w:r>
        <w:rPr>
          <w:color w:val="C65911"/>
        </w:rPr>
        <w:t>1. Purpose of this Document</w:t>
      </w:r>
      <w:bookmarkEnd w:id="0"/>
    </w:p>
    <w:p w14:paraId="64A91021" w14:textId="77777777" w:rsidR="00EF5820" w:rsidRDefault="004150FE">
      <w:pPr>
        <w:spacing w:after="120"/>
      </w:pPr>
      <w:r>
        <w:t xml:space="preserve">This Business Requirements Document (BRD) defines the proposed business scope, user journeys, platform expectations, process design, and high-level requirements for the </w:t>
      </w:r>
      <w:proofErr w:type="spellStart"/>
      <w:r>
        <w:t>Blenrep</w:t>
      </w:r>
      <w:proofErr w:type="spellEnd"/>
      <w:r>
        <w:t xml:space="preserve"> NZ CSP Portal.</w:t>
      </w:r>
    </w:p>
    <w:p w14:paraId="44DCA365" w14:textId="77777777" w:rsidR="00EF5820" w:rsidRDefault="004150FE">
      <w:pPr>
        <w:spacing w:after="120"/>
      </w:pPr>
      <w:r>
        <w:t>This version is intended for business review so stakeholders can validate the operating model, confirm what is in scope and out of scope, align on user roles and journeys, and identify open decisions and assumptions before vendor engagement.</w:t>
      </w:r>
    </w:p>
    <w:p w14:paraId="5F7538A0" w14:textId="77777777" w:rsidR="00EF5820" w:rsidRDefault="004150FE">
      <w:pPr>
        <w:spacing w:after="120"/>
      </w:pPr>
      <w:r>
        <w:t>This document is not a final technical design or signed-off functional specification. It is a business-aligned V1 baseline for review.</w:t>
      </w:r>
    </w:p>
    <w:p w14:paraId="126F15C6" w14:textId="293BF124" w:rsidR="00DA79C4" w:rsidRPr="00DA79C4" w:rsidRDefault="004150FE" w:rsidP="00DA79C4">
      <w:pPr>
        <w:pStyle w:val="Heading1"/>
        <w:rPr>
          <w:color w:val="C65911"/>
        </w:rPr>
      </w:pPr>
      <w:bookmarkStart w:id="1" w:name="_Toc225860727"/>
      <w:r>
        <w:rPr>
          <w:color w:val="C65911"/>
        </w:rPr>
        <w:t>2. Executive Summary</w:t>
      </w:r>
      <w:bookmarkEnd w:id="1"/>
    </w:p>
    <w:p w14:paraId="35118B39" w14:textId="77777777" w:rsidR="00EF5820" w:rsidRDefault="004150FE">
      <w:pPr>
        <w:spacing w:after="120"/>
      </w:pPr>
      <w:r>
        <w:t xml:space="preserve">The </w:t>
      </w:r>
      <w:proofErr w:type="spellStart"/>
      <w:r>
        <w:t>Blenrep</w:t>
      </w:r>
      <w:proofErr w:type="spellEnd"/>
      <w:r>
        <w:t xml:space="preserve"> NZ CSP Portal is intended to support administration of a New Zealand cost-share / paid-to-free treatment program for </w:t>
      </w:r>
      <w:proofErr w:type="spellStart"/>
      <w:r>
        <w:t>Blenrep</w:t>
      </w:r>
      <w:proofErr w:type="spellEnd"/>
      <w:r>
        <w:t>.</w:t>
      </w:r>
    </w:p>
    <w:p w14:paraId="7D16CB0B" w14:textId="77777777" w:rsidR="00EF5820" w:rsidRDefault="004EEAE6">
      <w:pPr>
        <w:pStyle w:val="ListBullet"/>
        <w:spacing w:after="40"/>
        <w:ind w:left="0"/>
      </w:pPr>
      <w:r>
        <w:t>The patient begins treatment under a private paid pathway.</w:t>
      </w:r>
    </w:p>
    <w:p w14:paraId="6E784DD1" w14:textId="77777777" w:rsidR="00EF5820" w:rsidRDefault="004EEAE6">
      <w:pPr>
        <w:pStyle w:val="ListBullet"/>
        <w:spacing w:after="40"/>
        <w:ind w:left="0"/>
      </w:pPr>
      <w:r>
        <w:t>The first 3 doses / cycles are privately funded.</w:t>
      </w:r>
    </w:p>
    <w:p w14:paraId="184E4FA0" w14:textId="77777777" w:rsidR="00EF5820" w:rsidRDefault="004EEAE6">
      <w:pPr>
        <w:pStyle w:val="ListBullet"/>
        <w:spacing w:after="40"/>
        <w:ind w:left="0"/>
      </w:pPr>
      <w:r>
        <w:t>Once those first 3 paid doses are confirmed, the patient becomes eligible for free doses.</w:t>
      </w:r>
    </w:p>
    <w:p w14:paraId="0F517AFB" w14:textId="77777777" w:rsidR="00EF5820" w:rsidRDefault="004EEAE6">
      <w:pPr>
        <w:pStyle w:val="ListBullet"/>
        <w:spacing w:after="40"/>
        <w:ind w:left="0"/>
      </w:pPr>
      <w:r>
        <w:t>The free-dose period runs for 1 year from the first paid dose date.</w:t>
      </w:r>
    </w:p>
    <w:p w14:paraId="43E79818" w14:textId="77777777" w:rsidR="00EF5820" w:rsidRDefault="004EEAE6">
      <w:pPr>
        <w:pStyle w:val="ListBullet"/>
        <w:spacing w:after="40"/>
        <w:ind w:left="0"/>
      </w:pPr>
      <w:r>
        <w:t>After that period ends, the patient returns to a new paid period and the cycle restarts.</w:t>
      </w:r>
    </w:p>
    <w:p w14:paraId="26C2B14E" w14:textId="77777777" w:rsidR="00EF5820" w:rsidRDefault="004150FE">
      <w:pPr>
        <w:spacing w:after="120"/>
      </w:pPr>
      <w:r>
        <w:t>The portal is intended to support the administrative and workflow management of this model. It is not intended to replace clinical systems, wholesaler systems, reconstitution provider systems, or formal HCL workflows.</w:t>
      </w:r>
    </w:p>
    <w:p w14:paraId="1618B5FC" w14:textId="67E1F392" w:rsidR="00EF5820" w:rsidRDefault="004EEAE6">
      <w:pPr>
        <w:spacing w:after="120"/>
      </w:pPr>
      <w:r>
        <w:t>The portal may support limited notification and restricted visibility relating to scarcity / stock approval handling, but any HCL-triggered scarcity email and any HCL-side process remain outside portal scope.</w:t>
      </w:r>
    </w:p>
    <w:p w14:paraId="10D02E19" w14:textId="77777777" w:rsidR="005153A2" w:rsidRPr="005153A2" w:rsidRDefault="005153A2" w:rsidP="005153A2"/>
    <w:p w14:paraId="6DCCCDA7" w14:textId="139D8CB1" w:rsidR="00EF5820" w:rsidRDefault="004150FE">
      <w:pPr>
        <w:pStyle w:val="Heading1"/>
      </w:pPr>
      <w:bookmarkStart w:id="2" w:name="_Toc225860728"/>
      <w:r>
        <w:rPr>
          <w:color w:val="C65911"/>
        </w:rPr>
        <w:t>3. Business Objectives</w:t>
      </w:r>
      <w:bookmarkEnd w:id="2"/>
    </w:p>
    <w:p w14:paraId="64FA64F8" w14:textId="77777777" w:rsidR="00EF5820" w:rsidRDefault="004EEAE6">
      <w:pPr>
        <w:pStyle w:val="ListBullet"/>
        <w:spacing w:after="40"/>
        <w:ind w:left="0"/>
      </w:pPr>
      <w:r>
        <w:t>Register patients into the CSP pathway before cycle 4.</w:t>
      </w:r>
    </w:p>
    <w:p w14:paraId="75006E1C" w14:textId="77777777" w:rsidR="00EF5820" w:rsidRDefault="004EEAE6">
      <w:pPr>
        <w:pStyle w:val="ListBullet"/>
        <w:spacing w:after="40"/>
        <w:ind w:left="0"/>
      </w:pPr>
      <w:r>
        <w:t xml:space="preserve">Support collaboration between </w:t>
      </w:r>
      <w:proofErr w:type="spellStart"/>
      <w:r>
        <w:t>haematologist</w:t>
      </w:r>
      <w:proofErr w:type="spellEnd"/>
      <w:r>
        <w:t xml:space="preserve">, pharmacist, CSP Admin, and the GSK </w:t>
      </w:r>
      <w:proofErr w:type="spellStart"/>
      <w:r>
        <w:t>Programme</w:t>
      </w:r>
      <w:proofErr w:type="spellEnd"/>
      <w:r>
        <w:t xml:space="preserve"> Admin where relevant.</w:t>
      </w:r>
    </w:p>
    <w:p w14:paraId="2C8D1738" w14:textId="77777777" w:rsidR="00EF5820" w:rsidRDefault="004EEAE6">
      <w:pPr>
        <w:pStyle w:val="ListBullet"/>
        <w:spacing w:after="40"/>
        <w:ind w:left="0"/>
      </w:pPr>
      <w:r>
        <w:t>Capture and manage confirmation that the first 3 doses have been privately funded.</w:t>
      </w:r>
    </w:p>
    <w:p w14:paraId="3BC07A2A" w14:textId="77777777" w:rsidR="00EF5820" w:rsidRDefault="004EEAE6">
      <w:pPr>
        <w:pStyle w:val="ListBullet"/>
        <w:spacing w:after="40"/>
        <w:ind w:left="0"/>
      </w:pPr>
      <w:r>
        <w:t>Manage the transition from paid pathway to free-dose eligibility.</w:t>
      </w:r>
    </w:p>
    <w:p w14:paraId="621B6749" w14:textId="77777777" w:rsidR="00EF5820" w:rsidRDefault="004EEAE6">
      <w:pPr>
        <w:pStyle w:val="ListBullet"/>
        <w:spacing w:after="40"/>
        <w:ind w:left="0"/>
      </w:pPr>
      <w:r>
        <w:t>Support reorder-related workflow during active treatment.</w:t>
      </w:r>
    </w:p>
    <w:p w14:paraId="5056470A" w14:textId="77777777" w:rsidR="00EF5820" w:rsidRDefault="004EEAE6">
      <w:pPr>
        <w:pStyle w:val="ListBullet"/>
        <w:spacing w:after="40"/>
        <w:ind w:left="0"/>
      </w:pPr>
      <w:r>
        <w:t>Provide traceability using a clinic patient identifier / code.</w:t>
      </w:r>
    </w:p>
    <w:p w14:paraId="18F03D93" w14:textId="77777777" w:rsidR="00EF5820" w:rsidRDefault="004EEAE6">
      <w:pPr>
        <w:pStyle w:val="ListBullet"/>
        <w:spacing w:after="40"/>
        <w:ind w:left="0"/>
      </w:pPr>
      <w:r>
        <w:t>Support notifications, dashboards, and auditability.</w:t>
      </w:r>
    </w:p>
    <w:p w14:paraId="5376FC4E" w14:textId="77777777" w:rsidR="00EF5820" w:rsidRDefault="004EEAE6">
      <w:pPr>
        <w:pStyle w:val="ListBullet"/>
        <w:spacing w:after="40"/>
        <w:ind w:left="0"/>
      </w:pPr>
      <w:r>
        <w:t>Handle patient-related information in a governed, compliant way, with restricted non-sensitive visibility only where needed for scarcity / stock approval handling.</w:t>
      </w:r>
    </w:p>
    <w:p w14:paraId="16BA1641" w14:textId="77777777" w:rsidR="00EF5820" w:rsidRDefault="004EEAE6">
      <w:pPr>
        <w:pStyle w:val="ListBullet"/>
        <w:spacing w:after="40"/>
        <w:ind w:left="0"/>
      </w:pPr>
      <w:r>
        <w:t xml:space="preserve">Support portal-generated milestone notifications to the GSK </w:t>
      </w:r>
      <w:proofErr w:type="spellStart"/>
      <w:r>
        <w:t>Programme</w:t>
      </w:r>
      <w:proofErr w:type="spellEnd"/>
      <w:r>
        <w:t xml:space="preserve"> Admin for scarcity / stock approval handling.</w:t>
      </w:r>
    </w:p>
    <w:p w14:paraId="7BF46DE3" w14:textId="77777777" w:rsidR="00EF5820" w:rsidRDefault="004EEAE6">
      <w:pPr>
        <w:pStyle w:val="ListBullet"/>
        <w:spacing w:after="40"/>
        <w:ind w:left="0"/>
      </w:pPr>
      <w:r>
        <w:t>Provide a production-grade platform suitable for vendor delivery and operational use.</w:t>
      </w:r>
    </w:p>
    <w:p w14:paraId="6B289918" w14:textId="77777777" w:rsidR="00EF5820" w:rsidRDefault="004150FE">
      <w:pPr>
        <w:pStyle w:val="Heading1"/>
      </w:pPr>
      <w:bookmarkStart w:id="3" w:name="_Toc225860729"/>
      <w:r>
        <w:rPr>
          <w:color w:val="C65911"/>
        </w:rPr>
        <w:t>4. Scope Summary</w:t>
      </w:r>
      <w:bookmarkEnd w:id="3"/>
    </w:p>
    <w:p w14:paraId="0F8622AF" w14:textId="77777777" w:rsidR="00EF5820" w:rsidRDefault="004150FE">
      <w:pPr>
        <w:pStyle w:val="Heading2"/>
      </w:pPr>
      <w:bookmarkStart w:id="4" w:name="_Toc225860730"/>
      <w:r>
        <w:rPr>
          <w:color w:val="444444"/>
        </w:rPr>
        <w:t>4.1 In Scope</w:t>
      </w:r>
      <w:bookmarkEnd w:id="4"/>
    </w:p>
    <w:p w14:paraId="27ED5BE2" w14:textId="77777777" w:rsidR="00EF5820" w:rsidRDefault="004EEAE6">
      <w:pPr>
        <w:pStyle w:val="ListBullet"/>
        <w:spacing w:after="40"/>
        <w:ind w:left="0"/>
      </w:pPr>
      <w:r>
        <w:t>Production-grade standalone NZ web portal.</w:t>
      </w:r>
    </w:p>
    <w:p w14:paraId="57EAAB71" w14:textId="77777777" w:rsidR="00EF5820" w:rsidRDefault="004EEAE6">
      <w:pPr>
        <w:pStyle w:val="ListBullet"/>
        <w:spacing w:after="40"/>
        <w:ind w:left="0"/>
      </w:pPr>
      <w:r>
        <w:t xml:space="preserve">Role-based access for Private </w:t>
      </w:r>
      <w:proofErr w:type="spellStart"/>
      <w:r>
        <w:t>Haematologist</w:t>
      </w:r>
      <w:proofErr w:type="spellEnd"/>
      <w:r>
        <w:t xml:space="preserve">, Private Pharmacist, and CSP Admin, plus optional highly restricted dashboard-only visibility for GSK </w:t>
      </w:r>
      <w:proofErr w:type="spellStart"/>
      <w:r>
        <w:t>Programme</w:t>
      </w:r>
      <w:proofErr w:type="spellEnd"/>
      <w:r>
        <w:t xml:space="preserve"> Admin if confirmed in later design.</w:t>
      </w:r>
    </w:p>
    <w:p w14:paraId="60BFECAF" w14:textId="77777777" w:rsidR="00EF5820" w:rsidRDefault="004EEAE6">
      <w:pPr>
        <w:pStyle w:val="ListBullet"/>
        <w:spacing w:after="40"/>
        <w:ind w:left="0"/>
      </w:pPr>
      <w:r>
        <w:t>User self-registration and CSP Admin approval.</w:t>
      </w:r>
    </w:p>
    <w:p w14:paraId="3DE7DF39" w14:textId="18B2067E" w:rsidR="00EF5820" w:rsidRDefault="004EEAE6">
      <w:pPr>
        <w:pStyle w:val="ListBullet"/>
        <w:spacing w:after="40"/>
        <w:ind w:left="0"/>
      </w:pPr>
      <w:r>
        <w:t xml:space="preserve">Patient registration </w:t>
      </w:r>
      <w:r w:rsidR="318EEF52">
        <w:t xml:space="preserve">by </w:t>
      </w:r>
      <w:proofErr w:type="spellStart"/>
      <w:r w:rsidR="2E4493C4">
        <w:t>Haematologist</w:t>
      </w:r>
      <w:proofErr w:type="spellEnd"/>
      <w:r w:rsidR="2E4493C4">
        <w:t xml:space="preserve"> </w:t>
      </w:r>
      <w:r>
        <w:t>into the CSP pathway before cycle 4.</w:t>
      </w:r>
    </w:p>
    <w:p w14:paraId="036B6BE5" w14:textId="77777777" w:rsidR="00EF5820" w:rsidRDefault="004EEAE6">
      <w:pPr>
        <w:pStyle w:val="ListBullet"/>
        <w:spacing w:after="40"/>
        <w:ind w:left="0"/>
      </w:pPr>
      <w:r>
        <w:t>Use of a clinic patient ID / code in the portal workflow.</w:t>
      </w:r>
    </w:p>
    <w:p w14:paraId="4B16F008" w14:textId="77777777" w:rsidR="00EF5820" w:rsidRDefault="004EEAE6">
      <w:pPr>
        <w:pStyle w:val="ListBullet"/>
        <w:spacing w:after="40"/>
        <w:ind w:left="0"/>
      </w:pPr>
      <w:r>
        <w:t xml:space="preserve">Pharmacist-assisted data entry and </w:t>
      </w:r>
      <w:proofErr w:type="spellStart"/>
      <w:r>
        <w:t>haematologist</w:t>
      </w:r>
      <w:proofErr w:type="spellEnd"/>
      <w:r>
        <w:t xml:space="preserve"> final submission for initial registration.</w:t>
      </w:r>
    </w:p>
    <w:p w14:paraId="4A033374" w14:textId="77777777" w:rsidR="00EF5820" w:rsidRDefault="004EEAE6">
      <w:pPr>
        <w:pStyle w:val="ListBullet"/>
        <w:spacing w:after="40"/>
        <w:ind w:left="0"/>
      </w:pPr>
      <w:r>
        <w:t>CSP Admin review, verification, and full portal administration.</w:t>
      </w:r>
    </w:p>
    <w:p w14:paraId="77D9CD18" w14:textId="77777777" w:rsidR="00EF5820" w:rsidRDefault="004EEAE6">
      <w:pPr>
        <w:pStyle w:val="ListBullet"/>
        <w:spacing w:after="40"/>
        <w:ind w:left="0"/>
      </w:pPr>
      <w:r>
        <w:t>Confirmation / attestation of the first 3 paid doses.</w:t>
      </w:r>
    </w:p>
    <w:p w14:paraId="799DF765" w14:textId="77777777" w:rsidR="00EF5820" w:rsidRDefault="004EEAE6">
      <w:pPr>
        <w:pStyle w:val="ListBullet"/>
        <w:spacing w:after="40"/>
        <w:ind w:left="0"/>
      </w:pPr>
      <w:r>
        <w:t>Limited recording or upload of evidence needed to support eligibility, if required in final design.</w:t>
      </w:r>
    </w:p>
    <w:p w14:paraId="3C28CA43" w14:textId="77777777" w:rsidR="00EF5820" w:rsidRDefault="004EEAE6">
      <w:pPr>
        <w:pStyle w:val="ListBullet"/>
        <w:spacing w:after="40"/>
        <w:ind w:left="0"/>
      </w:pPr>
      <w:r>
        <w:t>Automatic calculation of the free-dose period from the first paid dose date.</w:t>
      </w:r>
    </w:p>
    <w:p w14:paraId="03E44DD3" w14:textId="77777777" w:rsidR="00EF5820" w:rsidRDefault="004EEAE6">
      <w:pPr>
        <w:pStyle w:val="ListBullet"/>
        <w:spacing w:after="40"/>
        <w:ind w:left="0"/>
      </w:pPr>
      <w:r>
        <w:t>Patient status progression through the paid-to-free program lifecycle.</w:t>
      </w:r>
    </w:p>
    <w:p w14:paraId="688A5730" w14:textId="342C34AB" w:rsidR="00EF5820" w:rsidRDefault="004EEAE6">
      <w:pPr>
        <w:pStyle w:val="ListBullet"/>
        <w:spacing w:after="40"/>
        <w:ind w:left="0"/>
      </w:pPr>
      <w:r>
        <w:t>Reorder workflow support.</w:t>
      </w:r>
      <w:r w:rsidR="004150FE">
        <w:tab/>
      </w:r>
      <w:r w:rsidR="004150FE">
        <w:tab/>
      </w:r>
    </w:p>
    <w:p w14:paraId="1E3FCDD7" w14:textId="77777777" w:rsidR="00EF5820" w:rsidRDefault="004EEAE6">
      <w:pPr>
        <w:pStyle w:val="ListBullet"/>
        <w:spacing w:after="40"/>
        <w:ind w:left="0"/>
      </w:pPr>
      <w:r>
        <w:t>Manual transaction / order recording against the patient record.</w:t>
      </w:r>
    </w:p>
    <w:p w14:paraId="10C87F2F" w14:textId="77777777" w:rsidR="00EF5820" w:rsidRDefault="004EEAE6">
      <w:pPr>
        <w:pStyle w:val="ListBullet"/>
        <w:spacing w:after="40"/>
        <w:ind w:left="0"/>
      </w:pPr>
      <w:r>
        <w:t xml:space="preserve">Dashboard and email notifications, including portal-generated milestone notifications to GSK </w:t>
      </w:r>
      <w:proofErr w:type="spellStart"/>
      <w:r>
        <w:t>Programme</w:t>
      </w:r>
      <w:proofErr w:type="spellEnd"/>
      <w:r>
        <w:t xml:space="preserve"> Admin for scarcity / stock approval handling.</w:t>
      </w:r>
    </w:p>
    <w:p w14:paraId="76C3EBE3" w14:textId="77777777" w:rsidR="00EF5820" w:rsidRDefault="004EEAE6">
      <w:pPr>
        <w:pStyle w:val="ListBullet"/>
        <w:spacing w:after="40"/>
        <w:ind w:left="0"/>
      </w:pPr>
      <w:r>
        <w:t xml:space="preserve">HCP dashboards, CSP Admin work queues, and potentially a limited dashboard-only operational view for GSK </w:t>
      </w:r>
      <w:proofErr w:type="spellStart"/>
      <w:r>
        <w:t>Programme</w:t>
      </w:r>
      <w:proofErr w:type="spellEnd"/>
      <w:r>
        <w:t xml:space="preserve"> Admin subject to confirmation.</w:t>
      </w:r>
    </w:p>
    <w:p w14:paraId="553D5E0C" w14:textId="77777777" w:rsidR="00EF5820" w:rsidRDefault="004EEAE6">
      <w:pPr>
        <w:pStyle w:val="ListBullet"/>
        <w:spacing w:after="40"/>
        <w:ind w:left="0"/>
      </w:pPr>
      <w:r>
        <w:t>Audit trail and governance support.</w:t>
      </w:r>
    </w:p>
    <w:p w14:paraId="2E4DD27E" w14:textId="48B0E2FC" w:rsidR="00EF5820" w:rsidRDefault="004EEAE6">
      <w:pPr>
        <w:pStyle w:val="ListBullet"/>
        <w:spacing w:after="40"/>
        <w:ind w:left="0"/>
      </w:pPr>
      <w:r>
        <w:t>Vial calculator functionality.</w:t>
      </w:r>
      <w:r w:rsidR="3AACED18">
        <w:t xml:space="preserve"> </w:t>
      </w:r>
      <w:proofErr w:type="gramStart"/>
      <w:r w:rsidR="3AACED18">
        <w:t>( we</w:t>
      </w:r>
      <w:proofErr w:type="gramEnd"/>
      <w:r w:rsidR="3AACED18">
        <w:t xml:space="preserve"> would have a smaller version of this https://blenrep-dose-and-vile-calculator.streamlit.app/)</w:t>
      </w:r>
    </w:p>
    <w:p w14:paraId="7A910755" w14:textId="77777777" w:rsidR="00EF5820" w:rsidRDefault="004EEAE6">
      <w:pPr>
        <w:pStyle w:val="ListBullet"/>
        <w:spacing w:after="40"/>
        <w:ind w:left="0"/>
      </w:pPr>
      <w:r>
        <w:t>Compliant handling of patient-related information aligned with NZ requirements and GSK expectations.</w:t>
      </w:r>
    </w:p>
    <w:p w14:paraId="4271EB17" w14:textId="77777777" w:rsidR="00A4587B" w:rsidRDefault="00A4587B">
      <w:pPr>
        <w:pStyle w:val="Heading2"/>
        <w:rPr>
          <w:color w:val="444444"/>
        </w:rPr>
      </w:pPr>
      <w:bookmarkStart w:id="5" w:name="_Toc225860731"/>
    </w:p>
    <w:p w14:paraId="28D346BC" w14:textId="05A267BA" w:rsidR="00EF5820" w:rsidRDefault="004150FE">
      <w:pPr>
        <w:pStyle w:val="Heading2"/>
      </w:pPr>
      <w:r>
        <w:rPr>
          <w:color w:val="444444"/>
        </w:rPr>
        <w:t>4.2 Out of Scope</w:t>
      </w:r>
      <w:bookmarkEnd w:id="5"/>
    </w:p>
    <w:p w14:paraId="4C4D61B4" w14:textId="77777777" w:rsidR="00EF5820" w:rsidRDefault="004EEAE6">
      <w:pPr>
        <w:pStyle w:val="ListBullet"/>
        <w:spacing w:after="40"/>
        <w:ind w:left="0"/>
      </w:pPr>
      <w:r>
        <w:t>Patient portal access.</w:t>
      </w:r>
    </w:p>
    <w:p w14:paraId="4FAA1433" w14:textId="77777777" w:rsidR="00EF5820" w:rsidRDefault="004EEAE6">
      <w:pPr>
        <w:pStyle w:val="ListBullet"/>
        <w:spacing w:after="40"/>
        <w:ind w:left="0"/>
      </w:pPr>
      <w:r>
        <w:t>Eyecare professional access.</w:t>
      </w:r>
    </w:p>
    <w:p w14:paraId="4AD5D240" w14:textId="77777777" w:rsidR="00EF5820" w:rsidRDefault="004EEAE6">
      <w:pPr>
        <w:pStyle w:val="ListBullet"/>
        <w:spacing w:after="40"/>
        <w:ind w:left="0"/>
      </w:pPr>
      <w:r>
        <w:t>HCL portal access.</w:t>
      </w:r>
    </w:p>
    <w:p w14:paraId="07EFC668" w14:textId="77777777" w:rsidR="00EF5820" w:rsidRDefault="004EEAE6">
      <w:pPr>
        <w:pStyle w:val="ListBullet"/>
        <w:spacing w:after="40"/>
        <w:ind w:left="0"/>
      </w:pPr>
      <w:r>
        <w:t>Reconstitution provider portal access.</w:t>
      </w:r>
    </w:p>
    <w:p w14:paraId="149B3F81" w14:textId="77777777" w:rsidR="00EF5820" w:rsidRDefault="004EEAE6">
      <w:pPr>
        <w:pStyle w:val="ListBullet"/>
        <w:spacing w:after="40"/>
        <w:ind w:left="0"/>
      </w:pPr>
      <w:r>
        <w:t>Full end-to-end management of the private funding journey.</w:t>
      </w:r>
    </w:p>
    <w:p w14:paraId="01FE29AC" w14:textId="1DFE411B" w:rsidR="00EF5820" w:rsidRDefault="004EEAE6" w:rsidP="00A4587B">
      <w:pPr>
        <w:pStyle w:val="ListBullet"/>
        <w:spacing w:after="40"/>
        <w:ind w:left="0"/>
      </w:pPr>
      <w:r>
        <w:t>Clinical decision support and prescribing decisions.</w:t>
      </w:r>
    </w:p>
    <w:p w14:paraId="0E915632" w14:textId="77777777" w:rsidR="00EF5820" w:rsidRDefault="004EEAE6">
      <w:pPr>
        <w:pStyle w:val="ListBullet"/>
        <w:spacing w:after="40"/>
        <w:ind w:left="0"/>
      </w:pPr>
      <w:r>
        <w:t>Direct integration to HCL systems.</w:t>
      </w:r>
    </w:p>
    <w:p w14:paraId="78A4842B" w14:textId="77777777" w:rsidR="00EF5820" w:rsidRDefault="004EEAE6">
      <w:pPr>
        <w:pStyle w:val="ListBullet"/>
        <w:spacing w:after="40"/>
        <w:ind w:left="0"/>
      </w:pPr>
      <w:r>
        <w:t>Direct integration to reconstitution provider systems.</w:t>
      </w:r>
    </w:p>
    <w:p w14:paraId="5A6F6BD1" w14:textId="77777777" w:rsidR="00EF5820" w:rsidRDefault="004EEAE6">
      <w:pPr>
        <w:pStyle w:val="ListBullet"/>
        <w:spacing w:after="40"/>
        <w:ind w:left="0"/>
      </w:pPr>
      <w:r>
        <w:t>Direct operational management of third-party inventory systems.</w:t>
      </w:r>
    </w:p>
    <w:p w14:paraId="7F88170D" w14:textId="77777777" w:rsidR="00EF5820" w:rsidRDefault="004EEAE6">
      <w:pPr>
        <w:pStyle w:val="ListBullet"/>
        <w:spacing w:after="40"/>
        <w:ind w:left="0"/>
      </w:pPr>
      <w:r>
        <w:t>Vendor creation of unapproved medical or promotional content.</w:t>
      </w:r>
    </w:p>
    <w:p w14:paraId="22E93DAB" w14:textId="77777777" w:rsidR="00EF5820" w:rsidRDefault="004150FE">
      <w:pPr>
        <w:pStyle w:val="Heading1"/>
      </w:pPr>
      <w:bookmarkStart w:id="6" w:name="_Toc225860732"/>
      <w:r>
        <w:rPr>
          <w:color w:val="C65911"/>
        </w:rPr>
        <w:t>5. Guiding Principles</w:t>
      </w:r>
      <w:bookmarkEnd w:id="6"/>
    </w:p>
    <w:p w14:paraId="48ADF2AF" w14:textId="605DBEBD" w:rsidR="00EF5820" w:rsidRDefault="004EEAE6" w:rsidP="00A4587B">
      <w:pPr>
        <w:pStyle w:val="ListBullet"/>
        <w:spacing w:after="40"/>
        <w:ind w:left="0"/>
      </w:pPr>
      <w:r>
        <w:t>Administrative, not clinical: the portal supports administration and workflow only.</w:t>
      </w:r>
    </w:p>
    <w:p w14:paraId="5443ED3A" w14:textId="77777777" w:rsidR="00EF5820" w:rsidRDefault="004EEAE6">
      <w:pPr>
        <w:pStyle w:val="ListBullet"/>
        <w:spacing w:after="40"/>
        <w:ind w:left="0"/>
      </w:pPr>
      <w:r>
        <w:t>Clear scope boundaries: external parties such as HCL and reconstitution provider remain outside direct platform control.</w:t>
      </w:r>
    </w:p>
    <w:p w14:paraId="4CF0B91D" w14:textId="77777777" w:rsidR="00EF5820" w:rsidRDefault="004EEAE6">
      <w:pPr>
        <w:pStyle w:val="ListBullet"/>
        <w:spacing w:after="40"/>
        <w:ind w:left="0"/>
      </w:pPr>
      <w:r>
        <w:t>Auditability and governance: all key actions should be traceable and reviewable.</w:t>
      </w:r>
    </w:p>
    <w:p w14:paraId="49FA6EB8" w14:textId="77777777" w:rsidR="00EF5820" w:rsidRDefault="004EEAE6">
      <w:pPr>
        <w:pStyle w:val="ListBullet"/>
        <w:spacing w:after="40"/>
        <w:ind w:left="0"/>
      </w:pPr>
      <w:r>
        <w:t>Role-appropriate access: users should only see records relevant to them, with CSP Admin holding broader oversight.</w:t>
      </w:r>
    </w:p>
    <w:p w14:paraId="0DB16148" w14:textId="7AFFDBC3" w:rsidR="399CD82F" w:rsidRDefault="57BCAFB0" w:rsidP="5208B7BC">
      <w:pPr>
        <w:pStyle w:val="ListBullet"/>
        <w:spacing w:after="40"/>
        <w:ind w:left="0"/>
      </w:pPr>
      <w:r>
        <w:t xml:space="preserve">Patient </w:t>
      </w:r>
      <w:r w:rsidR="14AD5495">
        <w:t>information is</w:t>
      </w:r>
      <w:r>
        <w:t xml:space="preserve"> </w:t>
      </w:r>
      <w:r w:rsidR="7D85F176">
        <w:t xml:space="preserve">CSI </w:t>
      </w:r>
      <w:r w:rsidR="31163148">
        <w:t>and</w:t>
      </w:r>
      <w:r>
        <w:t xml:space="preserve"> should be handle</w:t>
      </w:r>
      <w:r w:rsidR="35E350B7">
        <w:t>d</w:t>
      </w:r>
      <w:r>
        <w:t xml:space="preserve"> with best CSI handling practice.</w:t>
      </w:r>
    </w:p>
    <w:p w14:paraId="277652E0" w14:textId="77777777" w:rsidR="00EF5820" w:rsidRDefault="004EEAE6">
      <w:pPr>
        <w:pStyle w:val="ListBullet"/>
        <w:spacing w:after="40"/>
        <w:ind w:left="0"/>
      </w:pPr>
      <w:r>
        <w:t>Business-approved content: approved wording and content will be provided by business / brand teams.</w:t>
      </w:r>
    </w:p>
    <w:p w14:paraId="0156208A" w14:textId="77777777" w:rsidR="00EF5820" w:rsidRDefault="004150FE">
      <w:pPr>
        <w:pStyle w:val="Heading1"/>
      </w:pPr>
      <w:bookmarkStart w:id="7" w:name="_Toc225860733"/>
      <w:r>
        <w:rPr>
          <w:color w:val="C65911"/>
        </w:rPr>
        <w:t>6. Users and Roles</w:t>
      </w:r>
      <w:bookmarkEnd w:id="7"/>
    </w:p>
    <w:p w14:paraId="602AF458" w14:textId="77777777" w:rsidR="00EF5820" w:rsidRDefault="004150FE">
      <w:pPr>
        <w:pStyle w:val="Heading2"/>
      </w:pPr>
      <w:bookmarkStart w:id="8" w:name="_Toc225860734"/>
      <w:r>
        <w:rPr>
          <w:color w:val="444444"/>
        </w:rPr>
        <w:t>6.1 CSP Admin</w:t>
      </w:r>
      <w:bookmarkEnd w:id="8"/>
    </w:p>
    <w:p w14:paraId="6AECC63C" w14:textId="77777777" w:rsidR="00EF5820" w:rsidRDefault="004EEAE6">
      <w:pPr>
        <w:pStyle w:val="ListBullet"/>
        <w:spacing w:after="40"/>
        <w:ind w:left="0"/>
      </w:pPr>
      <w:r>
        <w:t>Full portal administrator and true administrative owner of the CSP portal.</w:t>
      </w:r>
    </w:p>
    <w:p w14:paraId="187DD12D" w14:textId="77777777" w:rsidR="00EF5820" w:rsidRDefault="004EEAE6">
      <w:pPr>
        <w:pStyle w:val="ListBullet"/>
        <w:spacing w:after="40"/>
        <w:ind w:left="0"/>
      </w:pPr>
      <w:r>
        <w:t>Responsible for HCP and pharmacist verification / onboarding, portal-related administration, access and role management, record creation, editing, reopening, and override where needed.</w:t>
      </w:r>
    </w:p>
    <w:p w14:paraId="2DCE7C0C" w14:textId="77777777" w:rsidR="00EF5820" w:rsidRDefault="004EEAE6">
      <w:pPr>
        <w:pStyle w:val="ListBullet"/>
        <w:spacing w:after="40"/>
        <w:ind w:left="0"/>
      </w:pPr>
      <w:r>
        <w:t>Retains full operational visibility across the CSP.</w:t>
      </w:r>
    </w:p>
    <w:p w14:paraId="6579A3E3" w14:textId="77777777" w:rsidR="00EF5820" w:rsidRDefault="004EEAE6">
      <w:pPr>
        <w:pStyle w:val="ListBullet"/>
        <w:spacing w:after="40"/>
        <w:ind w:left="0"/>
      </w:pPr>
      <w:r>
        <w:t>Acts as the main point of contact for HCP / pharmacist for portal and CSP administrative matters.</w:t>
      </w:r>
    </w:p>
    <w:p w14:paraId="069118E7" w14:textId="77777777" w:rsidR="00EF5820" w:rsidRDefault="004EEAE6">
      <w:pPr>
        <w:pStyle w:val="ListBullet"/>
        <w:spacing w:after="40"/>
        <w:ind w:left="0"/>
      </w:pPr>
      <w:r>
        <w:t>Acts as the main coordination point between portal users and GSK on CSP administrative matters.</w:t>
      </w:r>
    </w:p>
    <w:p w14:paraId="07751CCE" w14:textId="77777777" w:rsidR="00EF5820" w:rsidRDefault="004150FE">
      <w:pPr>
        <w:pStyle w:val="Heading2"/>
      </w:pPr>
      <w:bookmarkStart w:id="9" w:name="_Toc225860735"/>
      <w:r>
        <w:rPr>
          <w:color w:val="444444"/>
        </w:rPr>
        <w:t xml:space="preserve">6.2 GSK </w:t>
      </w:r>
      <w:proofErr w:type="spellStart"/>
      <w:r>
        <w:rPr>
          <w:color w:val="444444"/>
        </w:rPr>
        <w:t>Programme</w:t>
      </w:r>
      <w:proofErr w:type="spellEnd"/>
      <w:r>
        <w:rPr>
          <w:color w:val="444444"/>
        </w:rPr>
        <w:t xml:space="preserve"> Admin</w:t>
      </w:r>
      <w:bookmarkEnd w:id="9"/>
    </w:p>
    <w:p w14:paraId="32DEB7DE" w14:textId="77777777" w:rsidR="00EF5820" w:rsidRDefault="004EEAE6">
      <w:pPr>
        <w:pStyle w:val="ListBullet"/>
        <w:spacing w:after="40"/>
        <w:ind w:left="0"/>
      </w:pPr>
      <w:r>
        <w:t>Main point of contact from GSK for scarcity / stock approval handling.</w:t>
      </w:r>
    </w:p>
    <w:p w14:paraId="25409FDC" w14:textId="77777777" w:rsidR="00EF5820" w:rsidRDefault="004EEAE6">
      <w:pPr>
        <w:pStyle w:val="ListBullet"/>
        <w:spacing w:after="40"/>
        <w:ind w:left="0"/>
      </w:pPr>
      <w:r>
        <w:t>Limited-access operational stakeholder, not a full portal operations user.</w:t>
      </w:r>
    </w:p>
    <w:p w14:paraId="3B417717" w14:textId="77777777" w:rsidR="00EF5820" w:rsidRDefault="004EEAE6">
      <w:pPr>
        <w:pStyle w:val="ListBullet"/>
        <w:spacing w:after="40"/>
        <w:ind w:left="0"/>
      </w:pPr>
      <w:r>
        <w:t>Not a normal portal user role.</w:t>
      </w:r>
    </w:p>
    <w:p w14:paraId="598281B9" w14:textId="77777777" w:rsidR="00EF5820" w:rsidRDefault="004EEAE6">
      <w:pPr>
        <w:pStyle w:val="ListBullet"/>
        <w:spacing w:after="40"/>
        <w:ind w:left="0"/>
      </w:pPr>
      <w:r>
        <w:t>If represented in the portal at all, access should be dashboard-only with highly restricted visibility.</w:t>
      </w:r>
    </w:p>
    <w:p w14:paraId="7EB78446" w14:textId="77777777" w:rsidR="00EF5820" w:rsidRDefault="004EEAE6">
      <w:pPr>
        <w:pStyle w:val="ListBullet"/>
        <w:spacing w:after="40"/>
        <w:ind w:left="0"/>
      </w:pPr>
      <w:r>
        <w:t>Any visibility should use only patient ID / clinic patient code and non-sensitive operational milestones.</w:t>
      </w:r>
    </w:p>
    <w:p w14:paraId="615A6B1D" w14:textId="77777777" w:rsidR="00EF5820" w:rsidRDefault="004EEAE6">
      <w:pPr>
        <w:pStyle w:val="ListBullet"/>
        <w:spacing w:after="40"/>
        <w:ind w:left="0"/>
      </w:pPr>
      <w:r>
        <w:t>Should not have access to critical or sensitive patient information.</w:t>
      </w:r>
    </w:p>
    <w:p w14:paraId="64CC10C6" w14:textId="77777777" w:rsidR="00EF5820" w:rsidRDefault="004EEAE6">
      <w:pPr>
        <w:pStyle w:val="ListBullet"/>
        <w:spacing w:after="40"/>
        <w:ind w:left="0"/>
      </w:pPr>
      <w:r>
        <w:t>Manages scarcity / stock approval handling outside the core CSP portal workflow, including coordination relating to HCL.</w:t>
      </w:r>
    </w:p>
    <w:p w14:paraId="03AC6296" w14:textId="77777777" w:rsidR="00EF5820" w:rsidRDefault="004150FE">
      <w:pPr>
        <w:pStyle w:val="Heading2"/>
      </w:pPr>
      <w:bookmarkStart w:id="10" w:name="_Toc225860736"/>
      <w:r>
        <w:rPr>
          <w:color w:val="444444"/>
        </w:rPr>
        <w:t xml:space="preserve">6.3 Private </w:t>
      </w:r>
      <w:proofErr w:type="spellStart"/>
      <w:r>
        <w:rPr>
          <w:color w:val="444444"/>
        </w:rPr>
        <w:t>Haematologist</w:t>
      </w:r>
      <w:bookmarkEnd w:id="10"/>
      <w:proofErr w:type="spellEnd"/>
    </w:p>
    <w:p w14:paraId="074EC221" w14:textId="77777777" w:rsidR="00EF5820" w:rsidRDefault="004EEAE6">
      <w:pPr>
        <w:pStyle w:val="ListBullet"/>
        <w:spacing w:after="40"/>
        <w:ind w:left="0"/>
      </w:pPr>
      <w:r>
        <w:t>Portal user responsible for creating patient records directly where needed, reviewing records prepared by pharmacist, approving and submitting patient registration, confirming relevant treatment and paid-dose milestones, and viewing allocated patient records.</w:t>
      </w:r>
    </w:p>
    <w:p w14:paraId="737A10DA" w14:textId="77777777" w:rsidR="00EF5820" w:rsidRDefault="004150FE">
      <w:pPr>
        <w:pStyle w:val="Heading2"/>
      </w:pPr>
      <w:bookmarkStart w:id="11" w:name="_Toc225860737"/>
      <w:r>
        <w:rPr>
          <w:color w:val="444444"/>
        </w:rPr>
        <w:t>6.4 Private Pharmacist</w:t>
      </w:r>
      <w:bookmarkEnd w:id="11"/>
    </w:p>
    <w:p w14:paraId="2CE5631F" w14:textId="77777777" w:rsidR="00EF5820" w:rsidRDefault="004EEAE6">
      <w:pPr>
        <w:pStyle w:val="ListBullet"/>
        <w:spacing w:after="40"/>
        <w:ind w:left="0"/>
      </w:pPr>
      <w:r>
        <w:t>Portal user expected to support operational data entry and reorder-related activity.</w:t>
      </w:r>
    </w:p>
    <w:p w14:paraId="771873B3" w14:textId="77777777" w:rsidR="00EF5820" w:rsidRDefault="004EEAE6">
      <w:pPr>
        <w:pStyle w:val="ListBullet"/>
        <w:spacing w:after="40"/>
        <w:ind w:left="0"/>
      </w:pPr>
      <w:r>
        <w:t xml:space="preserve">Creates and updates patient records, enters clinic patient ID / code and operational details, saves records for </w:t>
      </w:r>
      <w:proofErr w:type="spellStart"/>
      <w:r>
        <w:t>haematologist</w:t>
      </w:r>
      <w:proofErr w:type="spellEnd"/>
      <w:r>
        <w:t xml:space="preserve"> approval, supports confirmation of privately funded doses, records manual transaction / order events, and manages reorders based on date / timing set by HCP.</w:t>
      </w:r>
    </w:p>
    <w:p w14:paraId="001B9943" w14:textId="77777777" w:rsidR="00EF5820" w:rsidRDefault="004150FE">
      <w:pPr>
        <w:pStyle w:val="Heading2"/>
      </w:pPr>
      <w:bookmarkStart w:id="12" w:name="_Toc225860738"/>
      <w:r>
        <w:rPr>
          <w:color w:val="444444"/>
        </w:rPr>
        <w:t>6.5 Out-of-Scope Actors</w:t>
      </w:r>
      <w:bookmarkEnd w:id="12"/>
    </w:p>
    <w:p w14:paraId="3DD33CCA" w14:textId="77777777" w:rsidR="00EF5820" w:rsidRDefault="004EEAE6">
      <w:pPr>
        <w:pStyle w:val="ListBullet"/>
        <w:spacing w:after="40"/>
        <w:ind w:left="0"/>
      </w:pPr>
      <w:r>
        <w:t>Patient</w:t>
      </w:r>
    </w:p>
    <w:p w14:paraId="6BCFD39E" w14:textId="77777777" w:rsidR="00EF5820" w:rsidRDefault="004EEAE6">
      <w:pPr>
        <w:pStyle w:val="ListBullet"/>
        <w:spacing w:after="40"/>
        <w:ind w:left="0"/>
      </w:pPr>
      <w:r>
        <w:t>Eyecare professional</w:t>
      </w:r>
    </w:p>
    <w:p w14:paraId="1EF65281" w14:textId="77777777" w:rsidR="00EF5820" w:rsidRDefault="004EEAE6">
      <w:pPr>
        <w:pStyle w:val="ListBullet"/>
        <w:spacing w:after="40"/>
        <w:ind w:left="0"/>
      </w:pPr>
      <w:r>
        <w:t>HCL</w:t>
      </w:r>
    </w:p>
    <w:p w14:paraId="6AC7ED50" w14:textId="77777777" w:rsidR="00EF5820" w:rsidRDefault="004EEAE6">
      <w:pPr>
        <w:pStyle w:val="ListBullet"/>
        <w:spacing w:after="40"/>
        <w:ind w:left="0"/>
      </w:pPr>
      <w:r>
        <w:t>Reconstitution provider</w:t>
      </w:r>
    </w:p>
    <w:p w14:paraId="4441C9E4" w14:textId="77777777" w:rsidR="00572FBA" w:rsidRDefault="00572FBA" w:rsidP="00572FBA">
      <w:pPr>
        <w:pStyle w:val="ListBullet"/>
        <w:numPr>
          <w:ilvl w:val="0"/>
          <w:numId w:val="0"/>
        </w:numPr>
        <w:spacing w:after="40"/>
        <w:ind w:left="360" w:hanging="360"/>
      </w:pPr>
    </w:p>
    <w:p w14:paraId="164ED1C1" w14:textId="77777777" w:rsidR="00572FBA" w:rsidRDefault="00572FBA" w:rsidP="00572FBA">
      <w:pPr>
        <w:pStyle w:val="ListBullet"/>
        <w:numPr>
          <w:ilvl w:val="0"/>
          <w:numId w:val="0"/>
        </w:numPr>
        <w:spacing w:after="40"/>
        <w:ind w:left="360" w:hanging="360"/>
      </w:pPr>
    </w:p>
    <w:p w14:paraId="64B4BBB6" w14:textId="795E2C96" w:rsidR="00572FBA" w:rsidRDefault="00572FBA" w:rsidP="00572FBA">
      <w:pPr>
        <w:pStyle w:val="ListBullet"/>
        <w:numPr>
          <w:ilvl w:val="0"/>
          <w:numId w:val="0"/>
        </w:numPr>
        <w:spacing w:after="40"/>
        <w:ind w:left="360" w:hanging="360"/>
      </w:pPr>
      <w:r>
        <w:rPr>
          <w:noProof/>
        </w:rPr>
        <w:drawing>
          <wp:inline distT="0" distB="0" distL="0" distR="0" wp14:anchorId="2CE16F47" wp14:editId="4A348A90">
            <wp:extent cx="6217920" cy="4145280"/>
            <wp:effectExtent l="0" t="0" r="5080" b="0"/>
            <wp:docPr id="1858872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72660" name="Picture 1858872660"/>
                    <pic:cNvPicPr/>
                  </pic:nvPicPr>
                  <pic:blipFill>
                    <a:blip r:embed="rId11"/>
                    <a:stretch>
                      <a:fillRect/>
                    </a:stretch>
                  </pic:blipFill>
                  <pic:spPr>
                    <a:xfrm>
                      <a:off x="0" y="0"/>
                      <a:ext cx="6217920" cy="4145280"/>
                    </a:xfrm>
                    <a:prstGeom prst="rect">
                      <a:avLst/>
                    </a:prstGeom>
                  </pic:spPr>
                </pic:pic>
              </a:graphicData>
            </a:graphic>
          </wp:inline>
        </w:drawing>
      </w:r>
    </w:p>
    <w:p w14:paraId="12E7F6B9" w14:textId="77777777" w:rsidR="00EF5820" w:rsidRDefault="004150FE">
      <w:pPr>
        <w:pStyle w:val="Heading1"/>
      </w:pPr>
      <w:bookmarkStart w:id="13" w:name="_Toc225860739"/>
      <w:r>
        <w:rPr>
          <w:color w:val="C65911"/>
        </w:rPr>
        <w:t>7. Access Model</w:t>
      </w:r>
      <w:bookmarkEnd w:id="13"/>
    </w:p>
    <w:p w14:paraId="67F0D6D2" w14:textId="77777777" w:rsidR="00EF5820" w:rsidRDefault="004150FE">
      <w:pPr>
        <w:spacing w:after="120"/>
      </w:pPr>
      <w:r>
        <w:t>The solution is intended to be a single NZ portal.</w:t>
      </w:r>
    </w:p>
    <w:p w14:paraId="1D6E184C" w14:textId="77777777" w:rsidR="00EF5820" w:rsidRDefault="004EEAE6">
      <w:pPr>
        <w:pStyle w:val="ListBullet"/>
        <w:spacing w:after="40"/>
        <w:ind w:left="0"/>
      </w:pPr>
      <w:r>
        <w:t>Users self-register.</w:t>
      </w:r>
    </w:p>
    <w:p w14:paraId="23A6E591" w14:textId="77777777" w:rsidR="00EF5820" w:rsidRDefault="004EEAE6">
      <w:pPr>
        <w:pStyle w:val="ListBullet"/>
        <w:spacing w:after="40"/>
        <w:ind w:left="0"/>
      </w:pPr>
      <w:r>
        <w:t>CSP Admin approves access.</w:t>
      </w:r>
    </w:p>
    <w:p w14:paraId="54C1A9DE" w14:textId="77777777" w:rsidR="00EF5820" w:rsidRDefault="004EEAE6">
      <w:pPr>
        <w:pStyle w:val="ListBullet"/>
        <w:spacing w:after="40"/>
        <w:ind w:left="0"/>
      </w:pPr>
      <w:r>
        <w:t>Profile-based access is assigned initially based on selected role.</w:t>
      </w:r>
    </w:p>
    <w:p w14:paraId="249E7A59" w14:textId="77777777" w:rsidR="00EF5820" w:rsidRDefault="004EEAE6">
      <w:pPr>
        <w:pStyle w:val="ListBullet"/>
        <w:spacing w:after="40"/>
        <w:ind w:left="0"/>
      </w:pPr>
      <w:r>
        <w:t>CSP Admin can edit and correct access / role settings.</w:t>
      </w:r>
    </w:p>
    <w:p w14:paraId="6EC873DB" w14:textId="77777777" w:rsidR="00EF5820" w:rsidRDefault="004EEAE6">
      <w:pPr>
        <w:pStyle w:val="ListBullet"/>
        <w:spacing w:after="40"/>
        <w:ind w:left="0"/>
      </w:pPr>
      <w:proofErr w:type="spellStart"/>
      <w:r>
        <w:t>Haematologists</w:t>
      </w:r>
      <w:proofErr w:type="spellEnd"/>
      <w:r>
        <w:t xml:space="preserve"> see only patients allocated to them.</w:t>
      </w:r>
    </w:p>
    <w:p w14:paraId="1B119C5C" w14:textId="77777777" w:rsidR="00EF5820" w:rsidRDefault="004EEAE6">
      <w:pPr>
        <w:pStyle w:val="ListBullet"/>
        <w:spacing w:after="40"/>
        <w:ind w:left="0"/>
      </w:pPr>
      <w:r>
        <w:t>Pharmacists see only patients allocated to them and / or relevant site relationships.</w:t>
      </w:r>
    </w:p>
    <w:p w14:paraId="0DA83C62" w14:textId="77777777" w:rsidR="00EF5820" w:rsidRDefault="004EEAE6">
      <w:pPr>
        <w:pStyle w:val="ListBullet"/>
        <w:spacing w:after="40"/>
        <w:ind w:left="0"/>
      </w:pPr>
      <w:r>
        <w:t>CSP Admin can view broader program records and manage visibility issues.</w:t>
      </w:r>
    </w:p>
    <w:p w14:paraId="0A212F9B" w14:textId="77777777" w:rsidR="00EF5820" w:rsidRDefault="004EEAE6">
      <w:pPr>
        <w:pStyle w:val="ListBullet"/>
        <w:spacing w:after="40"/>
        <w:ind w:left="0"/>
      </w:pPr>
      <w:r>
        <w:t xml:space="preserve">GSK </w:t>
      </w:r>
      <w:proofErr w:type="spellStart"/>
      <w:r>
        <w:t>Programme</w:t>
      </w:r>
      <w:proofErr w:type="spellEnd"/>
      <w:r>
        <w:t xml:space="preserve"> Admin is not a normal portal user. If included in access design, access should be dashboard-only (A3 model) with very restricted visibility and no critical or sensitive patient information.</w:t>
      </w:r>
    </w:p>
    <w:p w14:paraId="362C0308" w14:textId="77777777" w:rsidR="00EF5820" w:rsidRDefault="004150FE">
      <w:pPr>
        <w:pStyle w:val="Heading1"/>
      </w:pPr>
      <w:bookmarkStart w:id="14" w:name="_Toc225860740"/>
      <w:r>
        <w:rPr>
          <w:color w:val="C65911"/>
        </w:rPr>
        <w:t>8. Portal Boundary</w:t>
      </w:r>
      <w:bookmarkEnd w:id="14"/>
    </w:p>
    <w:p w14:paraId="517D2CD0" w14:textId="77777777" w:rsidR="00EF5820" w:rsidRDefault="004150FE">
      <w:pPr>
        <w:spacing w:after="120"/>
      </w:pPr>
      <w:r>
        <w:t>The portal is intended to support the CSP administration layer around the paid-to-free model.</w:t>
      </w:r>
    </w:p>
    <w:p w14:paraId="4A2CF869" w14:textId="1423126A" w:rsidR="00EF5820" w:rsidRDefault="004150FE">
      <w:pPr>
        <w:spacing w:after="120"/>
      </w:pPr>
      <w:r>
        <w:t xml:space="preserve">It is not intended to fully run the private treatment journey. The private funding pathway remains largely outside the portal, except where the portal </w:t>
      </w:r>
      <w:r w:rsidR="545374AD">
        <w:t>will</w:t>
      </w:r>
      <w:r>
        <w:t xml:space="preserve"> need to register the patient prior to cycle 4, record or upload confirmation / evidence that the first 3 doses were privately funded, track transition into the free-dose period, and support related reorder and administrative workflow.</w:t>
      </w:r>
    </w:p>
    <w:p w14:paraId="3A42AD9C" w14:textId="77777777" w:rsidR="00EF5820" w:rsidRDefault="004150FE">
      <w:pPr>
        <w:spacing w:after="120"/>
      </w:pPr>
      <w:r>
        <w:t>HCL remains fully out of scope. There is no direct integration with HCL. The portal only supports notification and limited visibility related to scarcity / stock approval handling.</w:t>
      </w:r>
    </w:p>
    <w:p w14:paraId="43E132A7" w14:textId="02CD8EAE" w:rsidR="00EF5820" w:rsidRDefault="7FF2DFC5" w:rsidP="3F5F3070">
      <w:pPr>
        <w:spacing w:after="0" w:line="300" w:lineRule="auto"/>
      </w:pPr>
      <w:r w:rsidRPr="3F5F3070">
        <w:rPr>
          <w:rFonts w:ascii="Segoe UI" w:eastAsia="Segoe UI" w:hAnsi="Segoe UI" w:cs="Segoe UI"/>
          <w:szCs w:val="21"/>
        </w:rPr>
        <w:t xml:space="preserve">Portal-generated milestone emails (distinct from any HCL emails) are sent to GSK </w:t>
      </w:r>
      <w:proofErr w:type="spellStart"/>
      <w:r w:rsidRPr="3F5F3070">
        <w:rPr>
          <w:rFonts w:ascii="Segoe UI" w:eastAsia="Segoe UI" w:hAnsi="Segoe UI" w:cs="Segoe UI"/>
          <w:szCs w:val="21"/>
        </w:rPr>
        <w:t>Programme</w:t>
      </w:r>
      <w:proofErr w:type="spellEnd"/>
      <w:r w:rsidRPr="3F5F3070">
        <w:rPr>
          <w:rFonts w:ascii="Segoe UI" w:eastAsia="Segoe UI" w:hAnsi="Segoe UI" w:cs="Segoe UI"/>
          <w:szCs w:val="21"/>
        </w:rPr>
        <w:t xml:space="preserve"> Admin (and copied to CSP Admin) when [defined milestone]. </w:t>
      </w:r>
    </w:p>
    <w:p w14:paraId="64E6E86F" w14:textId="562D7C3A" w:rsidR="00EF5820" w:rsidRDefault="7FF2DFC5" w:rsidP="3F5F3070">
      <w:pPr>
        <w:pStyle w:val="ListParagraph"/>
        <w:numPr>
          <w:ilvl w:val="0"/>
          <w:numId w:val="20"/>
        </w:numPr>
        <w:spacing w:after="0" w:line="300" w:lineRule="auto"/>
      </w:pPr>
      <w:r w:rsidRPr="3F5F3070">
        <w:rPr>
          <w:rFonts w:ascii="Segoe UI" w:eastAsia="Segoe UI" w:hAnsi="Segoe UI" w:cs="Segoe UI"/>
          <w:szCs w:val="21"/>
        </w:rPr>
        <w:t>These emails contain non-sensitive operational information only and direct the recipient to log into the portal to review details.</w:t>
      </w:r>
    </w:p>
    <w:p w14:paraId="5E058BA8" w14:textId="3C68DA95" w:rsidR="00EF5820" w:rsidRDefault="004150FE" w:rsidP="3F5F3070">
      <w:pPr>
        <w:pStyle w:val="ListParagraph"/>
        <w:numPr>
          <w:ilvl w:val="0"/>
          <w:numId w:val="20"/>
        </w:numPr>
        <w:spacing w:after="0" w:line="300" w:lineRule="auto"/>
      </w:pPr>
      <w:r>
        <w:t xml:space="preserve">The email triggered by the portal is not the same as the external HCL scarcity email. </w:t>
      </w:r>
    </w:p>
    <w:p w14:paraId="57F57405" w14:textId="7F037377" w:rsidR="00EF5820" w:rsidRDefault="004150FE" w:rsidP="3F5F3070">
      <w:pPr>
        <w:pStyle w:val="ListParagraph"/>
        <w:numPr>
          <w:ilvl w:val="0"/>
          <w:numId w:val="20"/>
        </w:numPr>
        <w:spacing w:after="0" w:line="300" w:lineRule="auto"/>
      </w:pPr>
      <w:r>
        <w:t xml:space="preserve">Any HCL-triggered stock / scarcity email remains outside CSP portal scope. </w:t>
      </w:r>
    </w:p>
    <w:p w14:paraId="2B0B0EDE" w14:textId="1C8A5FB1" w:rsidR="00EF5820" w:rsidRDefault="004150FE" w:rsidP="3F5F3070">
      <w:pPr>
        <w:pStyle w:val="ListParagraph"/>
        <w:numPr>
          <w:ilvl w:val="0"/>
          <w:numId w:val="20"/>
        </w:numPr>
        <w:spacing w:after="0" w:line="300" w:lineRule="auto"/>
      </w:pPr>
      <w:r>
        <w:t>No formal HCL workflow is managed inside the portal, and no formal stock approval status tracking is required in the portal at this stage.</w:t>
      </w:r>
    </w:p>
    <w:p w14:paraId="62462247" w14:textId="77777777" w:rsidR="00EF5820" w:rsidRDefault="004150FE">
      <w:pPr>
        <w:pStyle w:val="Heading1"/>
      </w:pPr>
      <w:bookmarkStart w:id="15" w:name="_Toc225860741"/>
      <w:r>
        <w:rPr>
          <w:color w:val="C65911"/>
        </w:rPr>
        <w:t>9. Process Design</w:t>
      </w:r>
      <w:bookmarkEnd w:id="15"/>
    </w:p>
    <w:p w14:paraId="379DF082" w14:textId="77777777" w:rsidR="00EF5820" w:rsidRDefault="004150FE">
      <w:pPr>
        <w:pStyle w:val="Heading2"/>
      </w:pPr>
      <w:bookmarkStart w:id="16" w:name="_Toc225860742"/>
      <w:r>
        <w:rPr>
          <w:color w:val="444444"/>
        </w:rPr>
        <w:t>Process 1: Patient starts on private funding pathway</w:t>
      </w:r>
      <w:bookmarkEnd w:id="16"/>
    </w:p>
    <w:p w14:paraId="41208896" w14:textId="77777777" w:rsidR="00EF5820" w:rsidRDefault="004EEAE6">
      <w:pPr>
        <w:pStyle w:val="ListBullet"/>
        <w:spacing w:after="40"/>
        <w:ind w:left="0"/>
      </w:pPr>
      <w:r>
        <w:t xml:space="preserve">Patient consults private </w:t>
      </w:r>
      <w:proofErr w:type="spellStart"/>
      <w:r>
        <w:t>haematologist</w:t>
      </w:r>
      <w:proofErr w:type="spellEnd"/>
      <w:r>
        <w:t>.</w:t>
      </w:r>
    </w:p>
    <w:p w14:paraId="1824C8C6" w14:textId="77777777" w:rsidR="00EF5820" w:rsidRDefault="004EEAE6">
      <w:pPr>
        <w:pStyle w:val="ListBullet"/>
        <w:spacing w:after="40"/>
        <w:ind w:left="0"/>
      </w:pPr>
      <w:r>
        <w:t>Prescribing decision is made outside the portal.</w:t>
      </w:r>
    </w:p>
    <w:p w14:paraId="56370515" w14:textId="77777777" w:rsidR="00EF5820" w:rsidRDefault="004EEAE6">
      <w:pPr>
        <w:pStyle w:val="ListBullet"/>
        <w:spacing w:after="40"/>
        <w:ind w:left="0"/>
      </w:pPr>
      <w:r>
        <w:t>Baseline eye assessment and treatment readiness occur outside the portal.</w:t>
      </w:r>
    </w:p>
    <w:p w14:paraId="17CAD677" w14:textId="77777777" w:rsidR="00EF5820" w:rsidRDefault="004EEAE6">
      <w:pPr>
        <w:pStyle w:val="ListBullet"/>
        <w:spacing w:after="40"/>
        <w:ind w:left="0"/>
      </w:pPr>
      <w:r>
        <w:t>Private ordering, wholesaler handling, reconstitution, and treatment operations largely remain outside the portal.</w:t>
      </w:r>
    </w:p>
    <w:p w14:paraId="5B9252EB" w14:textId="77777777" w:rsidR="00EF5820" w:rsidRDefault="004EEAE6">
      <w:pPr>
        <w:pStyle w:val="ListBullet"/>
        <w:spacing w:after="40"/>
        <w:ind w:left="0"/>
      </w:pPr>
      <w:r>
        <w:t>The portal does not manage the full private funding journey.</w:t>
      </w:r>
    </w:p>
    <w:p w14:paraId="4F91DC27" w14:textId="77777777" w:rsidR="00430FFD" w:rsidRDefault="00430FFD" w:rsidP="00430FFD">
      <w:pPr>
        <w:pStyle w:val="ListBullet"/>
        <w:numPr>
          <w:ilvl w:val="0"/>
          <w:numId w:val="0"/>
        </w:numPr>
        <w:spacing w:after="40"/>
      </w:pPr>
    </w:p>
    <w:p w14:paraId="4FA8DF57" w14:textId="0B649CD7" w:rsidR="00430FFD" w:rsidRDefault="00E27626" w:rsidP="00430FFD">
      <w:pPr>
        <w:pStyle w:val="ListBullet"/>
        <w:numPr>
          <w:ilvl w:val="0"/>
          <w:numId w:val="0"/>
        </w:numPr>
        <w:spacing w:after="40"/>
      </w:pPr>
      <w:r>
        <w:rPr>
          <w:noProof/>
        </w:rPr>
        <w:drawing>
          <wp:inline distT="0" distB="0" distL="0" distR="0" wp14:anchorId="2DE19D94" wp14:editId="6009A91D">
            <wp:extent cx="6096000" cy="3429000"/>
            <wp:effectExtent l="0" t="0" r="0" b="0"/>
            <wp:docPr id="1628926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6725" name="Picture 1628926725"/>
                    <pic:cNvPicPr/>
                  </pic:nvPicPr>
                  <pic:blipFill>
                    <a:blip r:embed="rId12"/>
                    <a:stretch>
                      <a:fillRect/>
                    </a:stretch>
                  </pic:blipFill>
                  <pic:spPr>
                    <a:xfrm>
                      <a:off x="0" y="0"/>
                      <a:ext cx="6096000" cy="3429000"/>
                    </a:xfrm>
                    <a:prstGeom prst="rect">
                      <a:avLst/>
                    </a:prstGeom>
                  </pic:spPr>
                </pic:pic>
              </a:graphicData>
            </a:graphic>
          </wp:inline>
        </w:drawing>
      </w:r>
    </w:p>
    <w:p w14:paraId="1783EA59" w14:textId="77777777" w:rsidR="00EF5820" w:rsidRDefault="004150FE">
      <w:pPr>
        <w:pStyle w:val="Heading2"/>
      </w:pPr>
      <w:bookmarkStart w:id="17" w:name="_Toc225860743"/>
      <w:r>
        <w:rPr>
          <w:color w:val="444444"/>
        </w:rPr>
        <w:t>Process 2: Patient is registered into the CSP portal before cycle 4</w:t>
      </w:r>
      <w:bookmarkEnd w:id="17"/>
    </w:p>
    <w:p w14:paraId="3AC21E2A" w14:textId="77777777" w:rsidR="00EF5820" w:rsidRDefault="004EEAE6">
      <w:pPr>
        <w:pStyle w:val="ListBullet"/>
        <w:spacing w:after="40"/>
        <w:ind w:left="0"/>
      </w:pPr>
      <w:r>
        <w:t>Patient may be registered into the portal at any point prior to cycle 4.</w:t>
      </w:r>
    </w:p>
    <w:p w14:paraId="440C1630" w14:textId="77777777" w:rsidR="00EF5820" w:rsidRDefault="004EEAE6">
      <w:pPr>
        <w:pStyle w:val="ListBullet"/>
        <w:spacing w:after="40"/>
        <w:ind w:left="0"/>
      </w:pPr>
      <w:r>
        <w:t xml:space="preserve">Pharmacist may prepare the record and save it for </w:t>
      </w:r>
      <w:proofErr w:type="spellStart"/>
      <w:r>
        <w:t>haematologist</w:t>
      </w:r>
      <w:proofErr w:type="spellEnd"/>
      <w:r>
        <w:t xml:space="preserve"> approval.</w:t>
      </w:r>
    </w:p>
    <w:p w14:paraId="1EBBFC9E" w14:textId="77777777" w:rsidR="00EF5820" w:rsidRDefault="004EEAE6">
      <w:pPr>
        <w:pStyle w:val="ListBullet"/>
        <w:spacing w:after="40"/>
        <w:ind w:left="0"/>
      </w:pPr>
      <w:proofErr w:type="spellStart"/>
      <w:r>
        <w:t>Haematologist</w:t>
      </w:r>
      <w:proofErr w:type="spellEnd"/>
      <w:r>
        <w:t xml:space="preserve"> may also create and submit the record directly.</w:t>
      </w:r>
    </w:p>
    <w:p w14:paraId="2CD6F053" w14:textId="77777777" w:rsidR="00EF5820" w:rsidRDefault="004EEAE6">
      <w:pPr>
        <w:pStyle w:val="ListBullet"/>
        <w:spacing w:after="40"/>
        <w:ind w:left="0"/>
      </w:pPr>
      <w:proofErr w:type="spellStart"/>
      <w:r>
        <w:t>Haematologist</w:t>
      </w:r>
      <w:proofErr w:type="spellEnd"/>
      <w:r>
        <w:t xml:space="preserve"> is currently assumed to be the final approver / submitter for initial registration.</w:t>
      </w:r>
    </w:p>
    <w:p w14:paraId="4CCE5919" w14:textId="77777777" w:rsidR="00EF5820" w:rsidRDefault="004EEAE6">
      <w:pPr>
        <w:pStyle w:val="ListBullet"/>
        <w:spacing w:after="40"/>
        <w:ind w:left="0"/>
      </w:pPr>
      <w:r>
        <w:t>The portal stores the clinic patient ID / code and program-related information against the record.</w:t>
      </w:r>
    </w:p>
    <w:p w14:paraId="233CEFB9" w14:textId="77777777" w:rsidR="00EF5820" w:rsidRDefault="004150FE">
      <w:pPr>
        <w:pStyle w:val="Heading2"/>
      </w:pPr>
      <w:bookmarkStart w:id="18" w:name="_Toc225860744"/>
      <w:r>
        <w:rPr>
          <w:color w:val="444444"/>
        </w:rPr>
        <w:t>Process 3: First 3 paid doses are confirmed</w:t>
      </w:r>
      <w:bookmarkEnd w:id="18"/>
    </w:p>
    <w:p w14:paraId="73C5454D" w14:textId="77777777" w:rsidR="00EF5820" w:rsidRDefault="004EEAE6">
      <w:pPr>
        <w:pStyle w:val="ListBullet"/>
        <w:spacing w:after="40"/>
        <w:ind w:left="0"/>
      </w:pPr>
      <w:r>
        <w:t>The first 3 doses / cycles are privately funded.</w:t>
      </w:r>
    </w:p>
    <w:p w14:paraId="7200848B" w14:textId="77777777" w:rsidR="00EF5820" w:rsidRDefault="004EEAE6">
      <w:pPr>
        <w:pStyle w:val="ListBullet"/>
        <w:spacing w:after="40"/>
        <w:ind w:left="0"/>
      </w:pPr>
      <w:r>
        <w:t xml:space="preserve">Pharmacist and / or </w:t>
      </w:r>
      <w:proofErr w:type="spellStart"/>
      <w:r>
        <w:t>haematologist</w:t>
      </w:r>
      <w:proofErr w:type="spellEnd"/>
      <w:r>
        <w:t xml:space="preserve"> provide confirmation / attestation that the first 3 paid doses occurred.</w:t>
      </w:r>
    </w:p>
    <w:p w14:paraId="18E9C627" w14:textId="77777777" w:rsidR="00EF5820" w:rsidRDefault="004EEAE6">
      <w:pPr>
        <w:pStyle w:val="ListBullet"/>
        <w:spacing w:after="40"/>
        <w:ind w:left="0"/>
      </w:pPr>
      <w:r>
        <w:t>The portal may support recording and, if required in final design, upload of supporting evidence.</w:t>
      </w:r>
    </w:p>
    <w:p w14:paraId="5B63912B" w14:textId="77777777" w:rsidR="00EF5820" w:rsidRDefault="004EEAE6">
      <w:pPr>
        <w:pStyle w:val="ListBullet"/>
        <w:spacing w:after="40"/>
        <w:ind w:left="0"/>
      </w:pPr>
      <w:r>
        <w:t>CSP Admin verifies the relevant eligibility-related information.</w:t>
      </w:r>
    </w:p>
    <w:p w14:paraId="15C51802" w14:textId="77777777" w:rsidR="00EF5820" w:rsidRDefault="004150FE">
      <w:pPr>
        <w:pStyle w:val="Heading2"/>
      </w:pPr>
      <w:bookmarkStart w:id="19" w:name="_Toc225860745"/>
      <w:r>
        <w:rPr>
          <w:color w:val="444444"/>
        </w:rPr>
        <w:t>Process 4: Free-dose period is activated</w:t>
      </w:r>
      <w:bookmarkEnd w:id="19"/>
    </w:p>
    <w:p w14:paraId="4536C218" w14:textId="77777777" w:rsidR="00EF5820" w:rsidRDefault="004EEAE6">
      <w:pPr>
        <w:pStyle w:val="ListBullet"/>
        <w:spacing w:after="40"/>
        <w:ind w:left="0"/>
      </w:pPr>
      <w:r>
        <w:t>Once required confirmation is completed and verified, the patient becomes eligible for free doses.</w:t>
      </w:r>
    </w:p>
    <w:p w14:paraId="60C0E37D" w14:textId="77777777" w:rsidR="00EF5820" w:rsidRDefault="004EEAE6">
      <w:pPr>
        <w:pStyle w:val="ListBullet"/>
        <w:spacing w:after="40"/>
        <w:ind w:left="0"/>
      </w:pPr>
      <w:r>
        <w:t>The portal calculates the free-dose period from the first paid dose date.</w:t>
      </w:r>
    </w:p>
    <w:p w14:paraId="62E42B45" w14:textId="11098467" w:rsidR="00EF5820" w:rsidRDefault="004EEAE6">
      <w:pPr>
        <w:pStyle w:val="ListBullet"/>
        <w:spacing w:after="40"/>
        <w:ind w:left="0"/>
      </w:pPr>
      <w:r>
        <w:t xml:space="preserve">The free-dose period </w:t>
      </w:r>
      <w:r w:rsidRPr="75476793">
        <w:rPr>
          <w:rFonts w:ascii="Segoe UI" w:eastAsia="Segoe UI" w:hAnsi="Segoe UI" w:cs="Segoe UI"/>
          <w:color w:val="242424"/>
        </w:rPr>
        <w:t>runs for 1 year</w:t>
      </w:r>
      <w:r w:rsidR="66A8A4F7" w:rsidRPr="75476793">
        <w:rPr>
          <w:rFonts w:ascii="Segoe UI" w:eastAsia="Segoe UI" w:hAnsi="Segoe UI" w:cs="Segoe UI"/>
          <w:color w:val="242424"/>
        </w:rPr>
        <w:t xml:space="preserve"> from the date of the first paid dose</w:t>
      </w:r>
      <w:r>
        <w:t>.</w:t>
      </w:r>
    </w:p>
    <w:p w14:paraId="665CCF61" w14:textId="77777777" w:rsidR="00EF5820" w:rsidRDefault="004EEAE6">
      <w:pPr>
        <w:pStyle w:val="ListBullet"/>
        <w:spacing w:after="40"/>
        <w:ind w:left="0"/>
      </w:pPr>
      <w:r>
        <w:t>Notifications and dashboard status updates are issued to relevant users.</w:t>
      </w:r>
    </w:p>
    <w:p w14:paraId="118CA9DD" w14:textId="77777777" w:rsidR="00EF5820" w:rsidRDefault="004150FE">
      <w:pPr>
        <w:pStyle w:val="Heading2"/>
      </w:pPr>
      <w:bookmarkStart w:id="20" w:name="_Toc225860746"/>
      <w:r>
        <w:rPr>
          <w:color w:val="444444"/>
        </w:rPr>
        <w:t xml:space="preserve">Process 5: Portal-generated milestone notification to GSK </w:t>
      </w:r>
      <w:proofErr w:type="spellStart"/>
      <w:r>
        <w:rPr>
          <w:color w:val="444444"/>
        </w:rPr>
        <w:t>Programme</w:t>
      </w:r>
      <w:proofErr w:type="spellEnd"/>
      <w:r>
        <w:rPr>
          <w:color w:val="444444"/>
        </w:rPr>
        <w:t xml:space="preserve"> Admin</w:t>
      </w:r>
      <w:bookmarkEnd w:id="20"/>
    </w:p>
    <w:p w14:paraId="5C5D2CCB" w14:textId="77777777" w:rsidR="00EF5820" w:rsidRDefault="004EEAE6">
      <w:pPr>
        <w:pStyle w:val="ListBullet"/>
        <w:spacing w:after="40"/>
        <w:ind w:left="0"/>
      </w:pPr>
      <w:r>
        <w:t xml:space="preserve">When relevant </w:t>
      </w:r>
      <w:proofErr w:type="spellStart"/>
      <w:r>
        <w:t>programme</w:t>
      </w:r>
      <w:proofErr w:type="spellEnd"/>
      <w:r>
        <w:t xml:space="preserve"> milestones are reached, the portal triggers a notification to GSK </w:t>
      </w:r>
      <w:proofErr w:type="spellStart"/>
      <w:r>
        <w:t>Programme</w:t>
      </w:r>
      <w:proofErr w:type="spellEnd"/>
      <w:r>
        <w:t xml:space="preserve"> Admin for scarcity / stock approval handling.</w:t>
      </w:r>
    </w:p>
    <w:p w14:paraId="7D8C59B5" w14:textId="792BB13D" w:rsidR="00EF5820" w:rsidRDefault="004EEAE6">
      <w:pPr>
        <w:pStyle w:val="ListBullet"/>
        <w:spacing w:after="40"/>
        <w:ind w:left="0"/>
      </w:pPr>
      <w:r>
        <w:t xml:space="preserve">Milestones </w:t>
      </w:r>
      <w:proofErr w:type="gramStart"/>
      <w:r>
        <w:t>include:</w:t>
      </w:r>
      <w:proofErr w:type="gramEnd"/>
      <w:r>
        <w:t xml:space="preserve"> when the first 3 paid doses are confirmed; when the free-dose period becomes active; and when a reorder for free stock is needed</w:t>
      </w:r>
      <w:r w:rsidR="7292E8AD">
        <w:t xml:space="preserve"> </w:t>
      </w:r>
      <w:r w:rsidR="7292E8AD" w:rsidRPr="75476793">
        <w:rPr>
          <w:rFonts w:ascii="Segoe UI" w:eastAsia="Segoe UI" w:hAnsi="Segoe UI" w:cs="Segoe UI"/>
          <w:color w:val="242424"/>
        </w:rPr>
        <w:t>and when free-dose period concludes</w:t>
      </w:r>
      <w:r>
        <w:t>.</w:t>
      </w:r>
    </w:p>
    <w:p w14:paraId="0C5A7F86" w14:textId="77777777" w:rsidR="00EF5820" w:rsidRDefault="004EEAE6">
      <w:pPr>
        <w:pStyle w:val="ListBullet"/>
        <w:spacing w:after="40"/>
        <w:ind w:left="0"/>
      </w:pPr>
      <w:r>
        <w:t>These are portal-generated milestone notifications only.</w:t>
      </w:r>
    </w:p>
    <w:p w14:paraId="06DAFA72" w14:textId="77777777" w:rsidR="00EF5820" w:rsidRDefault="004EEAE6">
      <w:pPr>
        <w:pStyle w:val="ListBullet"/>
        <w:spacing w:after="40"/>
        <w:ind w:left="0"/>
      </w:pPr>
      <w:r>
        <w:t>They are administrative notification / coordination steps, outside direct HCL system workflow, outside formal patient treatment management, and outside clinical decision-making.</w:t>
      </w:r>
    </w:p>
    <w:p w14:paraId="19C694D3" w14:textId="77777777" w:rsidR="00EF5820" w:rsidRDefault="004EEAE6">
      <w:pPr>
        <w:pStyle w:val="ListBullet"/>
        <w:spacing w:after="40"/>
        <w:ind w:left="0"/>
      </w:pPr>
      <w:r>
        <w:t>Notification content should remain high level and non-sensitive, and may include clinic patient ID / patient ID, order number / order sequence where relevant, first paid dose date, or other non-sensitive milestone information.</w:t>
      </w:r>
    </w:p>
    <w:p w14:paraId="724818F9" w14:textId="77777777" w:rsidR="00EF5820" w:rsidRDefault="004150FE">
      <w:pPr>
        <w:pStyle w:val="Heading2"/>
      </w:pPr>
      <w:bookmarkStart w:id="21" w:name="_Toc225860747"/>
      <w:r>
        <w:rPr>
          <w:color w:val="444444"/>
        </w:rPr>
        <w:t>Process 6: Treatment continues and reorders are managed</w:t>
      </w:r>
      <w:bookmarkEnd w:id="21"/>
    </w:p>
    <w:p w14:paraId="52F2FCBF" w14:textId="77777777" w:rsidR="00EF5820" w:rsidRDefault="004EEAE6">
      <w:pPr>
        <w:pStyle w:val="ListBullet"/>
        <w:spacing w:after="40"/>
        <w:ind w:left="0"/>
      </w:pPr>
      <w:r>
        <w:t>Reorders are primarily operationally driven by pharmacist based on HCP-set dates / timing.</w:t>
      </w:r>
    </w:p>
    <w:p w14:paraId="4ED701A1" w14:textId="77777777" w:rsidR="00EF5820" w:rsidRDefault="004EEAE6">
      <w:pPr>
        <w:pStyle w:val="ListBullet"/>
        <w:spacing w:after="40"/>
        <w:ind w:left="0"/>
      </w:pPr>
      <w:r>
        <w:t>Reorders may be directly submitted by pharmacist or may involve HCP review / approval.</w:t>
      </w:r>
    </w:p>
    <w:p w14:paraId="296659F4" w14:textId="77777777" w:rsidR="00EF5820" w:rsidRDefault="004EEAE6">
      <w:pPr>
        <w:pStyle w:val="ListBullet"/>
        <w:spacing w:after="40"/>
        <w:ind w:left="0"/>
      </w:pPr>
      <w:r>
        <w:t>The final reorder approval model is not yet fully locked and remains an open design point.</w:t>
      </w:r>
    </w:p>
    <w:p w14:paraId="56959EA9" w14:textId="77777777" w:rsidR="00EF5820" w:rsidRDefault="004EEAE6">
      <w:pPr>
        <w:pStyle w:val="ListBullet"/>
        <w:spacing w:after="40"/>
        <w:ind w:left="0"/>
      </w:pPr>
      <w:r>
        <w:t>Relevant transactions are manually entered and recorded in the portal against the patient record.</w:t>
      </w:r>
    </w:p>
    <w:p w14:paraId="44F49C00" w14:textId="77777777" w:rsidR="00EF5820" w:rsidRDefault="004150FE">
      <w:pPr>
        <w:pStyle w:val="Heading2"/>
      </w:pPr>
      <w:bookmarkStart w:id="22" w:name="_Toc225860748"/>
      <w:r>
        <w:rPr>
          <w:color w:val="444444"/>
        </w:rPr>
        <w:t>Process 7: Free-dose period expires and model resets</w:t>
      </w:r>
      <w:bookmarkEnd w:id="22"/>
    </w:p>
    <w:p w14:paraId="77118756" w14:textId="2BBC8BCA" w:rsidR="00EF5820" w:rsidRDefault="004EEAE6">
      <w:pPr>
        <w:pStyle w:val="ListBullet"/>
        <w:spacing w:after="40"/>
        <w:ind w:left="0"/>
      </w:pPr>
      <w:r>
        <w:t xml:space="preserve">At the end of the 1-year </w:t>
      </w:r>
      <w:r w:rsidR="4767EC18" w:rsidRPr="75476793">
        <w:rPr>
          <w:rFonts w:ascii="Segoe UI" w:eastAsia="Segoe UI" w:hAnsi="Segoe UI" w:cs="Segoe UI"/>
          <w:color w:val="242424"/>
        </w:rPr>
        <w:t>treatment</w:t>
      </w:r>
      <w:r w:rsidRPr="75476793">
        <w:rPr>
          <w:rFonts w:ascii="Segoe UI" w:eastAsia="Segoe UI" w:hAnsi="Segoe UI" w:cs="Segoe UI"/>
          <w:color w:val="242424"/>
        </w:rPr>
        <w:t xml:space="preserve"> period</w:t>
      </w:r>
      <w:r w:rsidR="4767EC18" w:rsidRPr="75476793">
        <w:rPr>
          <w:rFonts w:ascii="Segoe UI" w:eastAsia="Segoe UI" w:hAnsi="Segoe UI" w:cs="Segoe UI"/>
          <w:color w:val="242424"/>
        </w:rPr>
        <w:t xml:space="preserve"> (including paid and free doses)</w:t>
      </w:r>
      <w:r>
        <w:t>, the portal resets the patient to a new paid pathway status.</w:t>
      </w:r>
    </w:p>
    <w:p w14:paraId="7681D830" w14:textId="77777777" w:rsidR="00EF5820" w:rsidRDefault="004EEAE6">
      <w:pPr>
        <w:pStyle w:val="ListBullet"/>
        <w:spacing w:after="40"/>
        <w:ind w:left="0"/>
      </w:pPr>
      <w:r>
        <w:t>The same patient record remains active.</w:t>
      </w:r>
    </w:p>
    <w:p w14:paraId="6E4FA37E" w14:textId="77777777" w:rsidR="00EF5820" w:rsidRDefault="004EEAE6">
      <w:pPr>
        <w:pStyle w:val="ListBullet"/>
        <w:spacing w:after="40"/>
        <w:ind w:left="0"/>
      </w:pPr>
      <w:r>
        <w:t>Historical program information remains visible in the same record.</w:t>
      </w:r>
    </w:p>
    <w:p w14:paraId="004014EF" w14:textId="77777777" w:rsidR="00EF5820" w:rsidRDefault="004EEAE6">
      <w:pPr>
        <w:pStyle w:val="ListBullet"/>
        <w:spacing w:after="40"/>
        <w:ind w:left="0"/>
      </w:pPr>
      <w:r>
        <w:t>The next cycle of paid-to-free management can be handled in that same record.</w:t>
      </w:r>
    </w:p>
    <w:p w14:paraId="43BAD7A8" w14:textId="77777777" w:rsidR="00164B5F" w:rsidRDefault="00164B5F" w:rsidP="00164B5F">
      <w:pPr>
        <w:pStyle w:val="ListBullet"/>
        <w:numPr>
          <w:ilvl w:val="0"/>
          <w:numId w:val="0"/>
        </w:numPr>
        <w:spacing w:after="40"/>
        <w:ind w:left="360" w:hanging="360"/>
      </w:pPr>
    </w:p>
    <w:p w14:paraId="2C680AA1" w14:textId="794ECFAB" w:rsidR="00164B5F" w:rsidRDefault="00164B5F" w:rsidP="00164B5F">
      <w:pPr>
        <w:pStyle w:val="ListBullet"/>
        <w:numPr>
          <w:ilvl w:val="0"/>
          <w:numId w:val="0"/>
        </w:numPr>
        <w:spacing w:after="40"/>
        <w:ind w:left="360" w:hanging="360"/>
      </w:pPr>
      <w:r>
        <w:rPr>
          <w:noProof/>
        </w:rPr>
        <w:drawing>
          <wp:inline distT="0" distB="0" distL="0" distR="0" wp14:anchorId="1D27FA3E" wp14:editId="4D66266A">
            <wp:extent cx="6217920" cy="3497580"/>
            <wp:effectExtent l="0" t="0" r="5080" b="0"/>
            <wp:docPr id="11478639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7920" cy="3497580"/>
                    </a:xfrm>
                    <a:prstGeom prst="rect">
                      <a:avLst/>
                    </a:prstGeom>
                    <a:noFill/>
                    <a:ln>
                      <a:noFill/>
                    </a:ln>
                  </pic:spPr>
                </pic:pic>
              </a:graphicData>
            </a:graphic>
          </wp:inline>
        </w:drawing>
      </w:r>
    </w:p>
    <w:p w14:paraId="356FC78D" w14:textId="77777777" w:rsidR="00EF5820" w:rsidRDefault="004150FE">
      <w:pPr>
        <w:pStyle w:val="Heading2"/>
      </w:pPr>
      <w:bookmarkStart w:id="23" w:name="_Toc225860749"/>
      <w:r>
        <w:rPr>
          <w:color w:val="444444"/>
        </w:rPr>
        <w:t>Process 8: External approval and scarcity / stock approval handling</w:t>
      </w:r>
      <w:bookmarkEnd w:id="23"/>
    </w:p>
    <w:p w14:paraId="1C4744F1" w14:textId="77777777" w:rsidR="00EF5820" w:rsidRDefault="004EEAE6">
      <w:pPr>
        <w:pStyle w:val="ListBullet"/>
        <w:spacing w:after="40"/>
        <w:ind w:left="0"/>
      </w:pPr>
      <w:r>
        <w:t>HCL is the wholesaler holding inventory in its own third-party environment.</w:t>
      </w:r>
    </w:p>
    <w:p w14:paraId="752C95CF" w14:textId="40C309E3" w:rsidR="00EF5820" w:rsidRDefault="4BF4F878">
      <w:pPr>
        <w:pStyle w:val="ListBullet"/>
        <w:spacing w:after="40"/>
        <w:ind w:left="0"/>
      </w:pPr>
      <w:r>
        <w:t>The reconstitution</w:t>
      </w:r>
      <w:r w:rsidR="004EEAE6">
        <w:t xml:space="preserve"> provider also operates in its own environment.</w:t>
      </w:r>
    </w:p>
    <w:p w14:paraId="4A7C123F" w14:textId="77777777" w:rsidR="00EF5820" w:rsidRDefault="004EEAE6">
      <w:pPr>
        <w:pStyle w:val="ListBullet"/>
        <w:spacing w:after="40"/>
        <w:ind w:left="0"/>
      </w:pPr>
      <w:r>
        <w:t>A separate scarcity / stock approval handling process exists outside direct portal control.</w:t>
      </w:r>
    </w:p>
    <w:p w14:paraId="14D4D1E2" w14:textId="66E28C87" w:rsidR="00EF5820" w:rsidRDefault="004EEAE6">
      <w:pPr>
        <w:pStyle w:val="ListBullet"/>
        <w:spacing w:after="40"/>
        <w:ind w:left="0"/>
      </w:pPr>
      <w:r>
        <w:t xml:space="preserve">In </w:t>
      </w:r>
      <w:r w:rsidR="30A8D47E">
        <w:t>every</w:t>
      </w:r>
      <w:r w:rsidR="0A330F65">
        <w:t xml:space="preserve"> c</w:t>
      </w:r>
      <w:r>
        <w:t xml:space="preserve">ase, HCL </w:t>
      </w:r>
      <w:r w:rsidR="7B89D9DF">
        <w:t>would</w:t>
      </w:r>
      <w:r>
        <w:t xml:space="preserve"> require confirmation from GSK / CSP before release.</w:t>
      </w:r>
    </w:p>
    <w:p w14:paraId="43847A28" w14:textId="77777777" w:rsidR="00EF5820" w:rsidRDefault="004EEAE6">
      <w:pPr>
        <w:pStyle w:val="ListBullet"/>
        <w:spacing w:after="40"/>
        <w:ind w:left="0"/>
      </w:pPr>
      <w:r>
        <w:t>The portal should support related administrative visibility / workflow at a high level only.</w:t>
      </w:r>
    </w:p>
    <w:p w14:paraId="3AF37554" w14:textId="23545E77" w:rsidR="005153A2" w:rsidRPr="002C6E1F" w:rsidRDefault="004EEAE6" w:rsidP="002C6E1F">
      <w:pPr>
        <w:pStyle w:val="ListBullet"/>
        <w:spacing w:after="40"/>
        <w:ind w:left="0"/>
      </w:pPr>
      <w:r>
        <w:t>Detailed HCL-side and reconstitution-provider operational logic remains out of scope.</w:t>
      </w:r>
    </w:p>
    <w:p w14:paraId="03DB8EC2" w14:textId="01086ABD" w:rsidR="00EF5820" w:rsidRDefault="004150FE">
      <w:pPr>
        <w:pStyle w:val="Heading1"/>
      </w:pPr>
      <w:bookmarkStart w:id="24" w:name="_Toc225860750"/>
      <w:r>
        <w:rPr>
          <w:color w:val="C65911"/>
        </w:rPr>
        <w:t>10. Core Business Rules</w:t>
      </w:r>
      <w:bookmarkEnd w:id="24"/>
    </w:p>
    <w:p w14:paraId="1900688B" w14:textId="77777777" w:rsidR="00EF5820" w:rsidRDefault="004EEAE6">
      <w:pPr>
        <w:pStyle w:val="ListBullet"/>
        <w:spacing w:after="40"/>
        <w:ind w:left="0"/>
      </w:pPr>
      <w:r>
        <w:t>Patient begins on a private paid pathway.</w:t>
      </w:r>
    </w:p>
    <w:p w14:paraId="3FB75B96" w14:textId="77777777" w:rsidR="00EF5820" w:rsidRDefault="004EEAE6">
      <w:pPr>
        <w:pStyle w:val="ListBullet"/>
        <w:spacing w:after="40"/>
        <w:ind w:left="0"/>
      </w:pPr>
      <w:r>
        <w:t>First 3 doses / cycles are privately funded.</w:t>
      </w:r>
    </w:p>
    <w:p w14:paraId="78416115" w14:textId="77777777" w:rsidR="00EF5820" w:rsidRDefault="004EEAE6">
      <w:pPr>
        <w:pStyle w:val="ListBullet"/>
        <w:spacing w:after="40"/>
        <w:ind w:left="0"/>
      </w:pPr>
      <w:r>
        <w:t>Patient may be registered in the portal any time prior to cycle 4.</w:t>
      </w:r>
    </w:p>
    <w:p w14:paraId="7F36496D" w14:textId="77777777" w:rsidR="00EF5820" w:rsidRDefault="004EEAE6">
      <w:pPr>
        <w:pStyle w:val="ListBullet"/>
        <w:spacing w:after="40"/>
        <w:ind w:left="0"/>
      </w:pPr>
      <w:r>
        <w:t xml:space="preserve">Pharmacist may prepare and save a record; </w:t>
      </w:r>
      <w:proofErr w:type="spellStart"/>
      <w:r>
        <w:t>haematologist</w:t>
      </w:r>
      <w:proofErr w:type="spellEnd"/>
      <w:r>
        <w:t xml:space="preserve"> is currently assumed to be final submitter for initial registration.</w:t>
      </w:r>
    </w:p>
    <w:p w14:paraId="60ABE2E4" w14:textId="77777777" w:rsidR="00EF5820" w:rsidRDefault="004EEAE6">
      <w:pPr>
        <w:pStyle w:val="ListBullet"/>
        <w:spacing w:after="40"/>
        <w:ind w:left="0"/>
      </w:pPr>
      <w:r>
        <w:t>Preferred operational identifier is the clinic patient ID / code.</w:t>
      </w:r>
    </w:p>
    <w:p w14:paraId="3D2C2E41" w14:textId="77777777" w:rsidR="00EF5820" w:rsidRDefault="004EEAE6">
      <w:pPr>
        <w:pStyle w:val="ListBullet"/>
        <w:spacing w:after="40"/>
        <w:ind w:left="0"/>
      </w:pPr>
      <w:r>
        <w:t>That code should also be used in relevant external order comments / communications.</w:t>
      </w:r>
    </w:p>
    <w:p w14:paraId="62F73CE4" w14:textId="77777777" w:rsidR="00EF5820" w:rsidRDefault="004EEAE6">
      <w:pPr>
        <w:pStyle w:val="ListBullet"/>
        <w:spacing w:after="40"/>
        <w:ind w:left="0"/>
      </w:pPr>
      <w:r>
        <w:t xml:space="preserve">Confirmation of the first 3 paid doses is provided by pharmacist and / or </w:t>
      </w:r>
      <w:proofErr w:type="spellStart"/>
      <w:r>
        <w:t>haematologist</w:t>
      </w:r>
      <w:proofErr w:type="spellEnd"/>
      <w:r>
        <w:t>.</w:t>
      </w:r>
    </w:p>
    <w:p w14:paraId="41E7E965" w14:textId="77777777" w:rsidR="00EF5820" w:rsidRDefault="004EEAE6">
      <w:pPr>
        <w:pStyle w:val="ListBullet"/>
        <w:spacing w:after="40"/>
        <w:ind w:left="0"/>
      </w:pPr>
      <w:r>
        <w:t>CSP Admin verifies the eligibility-related confirmation.</w:t>
      </w:r>
    </w:p>
    <w:p w14:paraId="5C3556EE" w14:textId="20A7ACD1" w:rsidR="0858917B" w:rsidRDefault="0858917B" w:rsidP="75476793">
      <w:pPr>
        <w:pStyle w:val="ListBullet"/>
        <w:spacing w:after="40"/>
        <w:ind w:left="0"/>
      </w:pPr>
      <w:r w:rsidRPr="75476793">
        <w:rPr>
          <w:rFonts w:ascii="Segoe UI" w:eastAsia="Segoe UI" w:hAnsi="Segoe UI" w:cs="Segoe UI"/>
          <w:color w:val="242424"/>
          <w:szCs w:val="21"/>
        </w:rPr>
        <w:t>Free dose period begins at the conclusion of paid dose 3 and concludes 12 months from date of paid dose 1</w:t>
      </w:r>
    </w:p>
    <w:p w14:paraId="673F220D" w14:textId="1ECF1522" w:rsidR="00EF5820" w:rsidRDefault="004EEAE6">
      <w:pPr>
        <w:pStyle w:val="ListBullet"/>
        <w:spacing w:after="40"/>
        <w:ind w:left="0"/>
      </w:pPr>
      <w:r>
        <w:t xml:space="preserve">Free-dose </w:t>
      </w:r>
      <w:r w:rsidR="72F07F30" w:rsidRPr="75476793">
        <w:rPr>
          <w:rFonts w:ascii="Segoe UI" w:eastAsia="Segoe UI" w:hAnsi="Segoe UI" w:cs="Segoe UI"/>
          <w:color w:val="242424"/>
          <w:szCs w:val="21"/>
        </w:rPr>
        <w:t>period concludes one year from date of first paid dose</w:t>
      </w:r>
      <w:r>
        <w:t>.</w:t>
      </w:r>
    </w:p>
    <w:p w14:paraId="7C0A49ED" w14:textId="77777777" w:rsidR="00EF5820" w:rsidRDefault="004EEAE6">
      <w:pPr>
        <w:pStyle w:val="ListBullet"/>
        <w:spacing w:after="40"/>
        <w:ind w:left="0"/>
      </w:pPr>
      <w:r>
        <w:t>After that period ends, patient returns to a new paid pathway.</w:t>
      </w:r>
    </w:p>
    <w:p w14:paraId="31C2F6F2" w14:textId="77777777" w:rsidR="00EF5820" w:rsidRDefault="004EEAE6">
      <w:pPr>
        <w:pStyle w:val="ListBullet"/>
        <w:spacing w:after="40"/>
        <w:ind w:left="0"/>
      </w:pPr>
      <w:r>
        <w:t>The same record remains active across repeated periods.</w:t>
      </w:r>
    </w:p>
    <w:p w14:paraId="1F886055" w14:textId="2EAB3115" w:rsidR="00EF5820" w:rsidRDefault="004EEAE6">
      <w:pPr>
        <w:pStyle w:val="ListBullet"/>
        <w:spacing w:after="40"/>
        <w:ind w:left="0"/>
      </w:pPr>
      <w:r>
        <w:t>Reorder workflow is in scope at a business-process level.</w:t>
      </w:r>
      <w:r w:rsidR="723AD9DC">
        <w:t xml:space="preserve"> </w:t>
      </w:r>
    </w:p>
    <w:p w14:paraId="0C863B22" w14:textId="7CBBF6C7" w:rsidR="0497AFA6" w:rsidRDefault="723AD9DC" w:rsidP="3F5F3070">
      <w:pPr>
        <w:pStyle w:val="ListBullet"/>
        <w:spacing w:after="40"/>
      </w:pPr>
      <w:r w:rsidRPr="75476793">
        <w:rPr>
          <w:rFonts w:ascii="Segoe UI" w:eastAsia="Segoe UI" w:hAnsi="Segoe UI" w:cs="Segoe UI"/>
        </w:rPr>
        <w:t>Portal milestone → email notification → offline GSK approval → HCL release</w:t>
      </w:r>
    </w:p>
    <w:p w14:paraId="4DE45C1E" w14:textId="77777777" w:rsidR="00EF5820" w:rsidRDefault="004EEAE6">
      <w:pPr>
        <w:pStyle w:val="ListBullet"/>
        <w:spacing w:after="40"/>
        <w:ind w:left="0"/>
      </w:pPr>
      <w:r>
        <w:t>Full private treatment operations remain mostly outside the system.</w:t>
      </w:r>
    </w:p>
    <w:p w14:paraId="4CAED06D" w14:textId="77777777" w:rsidR="00EF5820" w:rsidRDefault="004EEAE6">
      <w:pPr>
        <w:pStyle w:val="ListBullet"/>
        <w:spacing w:after="40"/>
        <w:ind w:left="0"/>
      </w:pPr>
      <w:r>
        <w:t>Vial calculator is in scope.</w:t>
      </w:r>
    </w:p>
    <w:p w14:paraId="697EC428" w14:textId="77777777" w:rsidR="00EF5820" w:rsidRDefault="004EEAE6">
      <w:pPr>
        <w:pStyle w:val="ListBullet"/>
        <w:spacing w:after="40"/>
        <w:ind w:left="0"/>
      </w:pPr>
      <w:r>
        <w:t>Dose calculator is out of scope.</w:t>
      </w:r>
    </w:p>
    <w:p w14:paraId="3F381536" w14:textId="77777777" w:rsidR="00EF5820" w:rsidRDefault="004EEAE6">
      <w:pPr>
        <w:pStyle w:val="ListBullet"/>
        <w:spacing w:after="40"/>
        <w:ind w:left="0"/>
      </w:pPr>
      <w:r>
        <w:t>The portal is non-clinical and administrative in nature.</w:t>
      </w:r>
    </w:p>
    <w:p w14:paraId="65929AEC" w14:textId="77777777" w:rsidR="00EF5820" w:rsidRDefault="004EEAE6">
      <w:pPr>
        <w:pStyle w:val="ListBullet"/>
        <w:spacing w:after="40"/>
        <w:ind w:left="0"/>
      </w:pPr>
      <w:r>
        <w:t xml:space="preserve">GSK </w:t>
      </w:r>
      <w:proofErr w:type="spellStart"/>
      <w:r>
        <w:t>Programme</w:t>
      </w:r>
      <w:proofErr w:type="spellEnd"/>
      <w:r>
        <w:t xml:space="preserve"> Admin is the main point of contact from GSK for scarcity / stock approval handling.</w:t>
      </w:r>
    </w:p>
    <w:p w14:paraId="444E3590" w14:textId="77777777" w:rsidR="00EF5820" w:rsidRDefault="004EEAE6">
      <w:pPr>
        <w:pStyle w:val="ListBullet"/>
        <w:spacing w:after="40"/>
        <w:ind w:left="0"/>
      </w:pPr>
      <w:r>
        <w:t xml:space="preserve">GSK </w:t>
      </w:r>
      <w:proofErr w:type="spellStart"/>
      <w:r>
        <w:t>Programme</w:t>
      </w:r>
      <w:proofErr w:type="spellEnd"/>
      <w:r>
        <w:t xml:space="preserve"> Admin is not a full portal operations user.</w:t>
      </w:r>
    </w:p>
    <w:p w14:paraId="0769A963" w14:textId="77777777" w:rsidR="00EF5820" w:rsidRDefault="004EEAE6">
      <w:pPr>
        <w:pStyle w:val="ListBullet"/>
        <w:spacing w:after="40"/>
        <w:ind w:left="0"/>
      </w:pPr>
      <w:r>
        <w:t>No formal HCL workflow or HCL integration is in scope.</w:t>
      </w:r>
    </w:p>
    <w:p w14:paraId="7B93E6CB" w14:textId="77777777" w:rsidR="00EF5820" w:rsidRDefault="004EEAE6">
      <w:pPr>
        <w:pStyle w:val="ListBullet"/>
        <w:spacing w:after="40"/>
        <w:ind w:left="0"/>
      </w:pPr>
      <w:r>
        <w:t>No formal stock approval status tracking is required in the portal at this stage.</w:t>
      </w:r>
    </w:p>
    <w:p w14:paraId="740A03E9" w14:textId="77777777" w:rsidR="00EF5820" w:rsidRDefault="004150FE">
      <w:pPr>
        <w:pStyle w:val="Heading1"/>
      </w:pPr>
      <w:bookmarkStart w:id="25" w:name="_Toc225860751"/>
      <w:r>
        <w:rPr>
          <w:color w:val="C65911"/>
        </w:rPr>
        <w:t>11. High-Level Functional Capability Areas</w:t>
      </w:r>
      <w:bookmarkEnd w:id="25"/>
    </w:p>
    <w:p w14:paraId="3F44FFC0" w14:textId="77777777" w:rsidR="00EF5820" w:rsidRDefault="004150FE">
      <w:pPr>
        <w:pStyle w:val="Heading2"/>
      </w:pPr>
      <w:bookmarkStart w:id="26" w:name="_Toc225860752"/>
      <w:r>
        <w:rPr>
          <w:color w:val="444444"/>
        </w:rPr>
        <w:t>11.1 User and Access Management</w:t>
      </w:r>
      <w:bookmarkEnd w:id="26"/>
    </w:p>
    <w:p w14:paraId="55143733" w14:textId="1B67713E" w:rsidR="00EF5820" w:rsidRDefault="004EEAE6">
      <w:pPr>
        <w:pStyle w:val="ListBullet"/>
        <w:spacing w:after="40"/>
        <w:ind w:left="0"/>
      </w:pPr>
      <w:r>
        <w:t>Self-registration</w:t>
      </w:r>
      <w:r w:rsidR="6DE59721">
        <w:t xml:space="preserve"> for HCP &amp; Pharmacist</w:t>
      </w:r>
      <w:r>
        <w:t>.</w:t>
      </w:r>
    </w:p>
    <w:p w14:paraId="03968030" w14:textId="77777777" w:rsidR="00EF5820" w:rsidRDefault="004EEAE6">
      <w:pPr>
        <w:pStyle w:val="ListBullet"/>
        <w:spacing w:after="40"/>
        <w:ind w:left="0"/>
      </w:pPr>
      <w:r>
        <w:t>CSP Admin approval.</w:t>
      </w:r>
    </w:p>
    <w:p w14:paraId="3FC0710D" w14:textId="77777777" w:rsidR="00EF5820" w:rsidRDefault="004EEAE6">
      <w:pPr>
        <w:pStyle w:val="ListBullet"/>
        <w:spacing w:after="40"/>
        <w:ind w:left="0"/>
      </w:pPr>
      <w:r>
        <w:t>Role / profile assignment.</w:t>
      </w:r>
    </w:p>
    <w:p w14:paraId="54BDE1BA" w14:textId="77777777" w:rsidR="00EF5820" w:rsidRDefault="004EEAE6">
      <w:pPr>
        <w:pStyle w:val="ListBullet"/>
        <w:spacing w:after="40"/>
        <w:ind w:left="0"/>
      </w:pPr>
      <w:r>
        <w:t>Role / access correction by CSP Admin.</w:t>
      </w:r>
    </w:p>
    <w:p w14:paraId="13898CE4" w14:textId="77777777" w:rsidR="00EF5820" w:rsidRDefault="004EEAE6">
      <w:pPr>
        <w:pStyle w:val="ListBullet"/>
        <w:spacing w:after="40"/>
        <w:ind w:left="0"/>
      </w:pPr>
      <w:r>
        <w:t>Secure authentication and session management.</w:t>
      </w:r>
    </w:p>
    <w:p w14:paraId="1EEEC505" w14:textId="77777777" w:rsidR="00EF5820" w:rsidRDefault="004150FE">
      <w:pPr>
        <w:pStyle w:val="Heading2"/>
      </w:pPr>
      <w:bookmarkStart w:id="27" w:name="_Toc225860753"/>
      <w:r>
        <w:rPr>
          <w:color w:val="444444"/>
        </w:rPr>
        <w:t>11.2 Patient Record Management</w:t>
      </w:r>
      <w:bookmarkEnd w:id="27"/>
    </w:p>
    <w:p w14:paraId="49092184" w14:textId="77777777" w:rsidR="00EF5820" w:rsidRDefault="004EEAE6">
      <w:pPr>
        <w:pStyle w:val="ListBullet"/>
        <w:spacing w:after="40"/>
        <w:ind w:left="0"/>
      </w:pPr>
      <w:r>
        <w:t>Create / update patient record.</w:t>
      </w:r>
    </w:p>
    <w:p w14:paraId="7E57907A" w14:textId="77777777" w:rsidR="00EF5820" w:rsidRDefault="004EEAE6">
      <w:pPr>
        <w:pStyle w:val="ListBullet"/>
        <w:spacing w:after="40"/>
        <w:ind w:left="0"/>
      </w:pPr>
      <w:r>
        <w:t>Save for approval.</w:t>
      </w:r>
    </w:p>
    <w:p w14:paraId="004E9C20" w14:textId="77777777" w:rsidR="00EF5820" w:rsidRDefault="004EEAE6">
      <w:pPr>
        <w:pStyle w:val="ListBullet"/>
        <w:spacing w:after="40"/>
        <w:ind w:left="0"/>
      </w:pPr>
      <w:r>
        <w:t>Final submission.</w:t>
      </w:r>
    </w:p>
    <w:p w14:paraId="62C81838" w14:textId="77777777" w:rsidR="00EF5820" w:rsidRDefault="004EEAE6">
      <w:pPr>
        <w:pStyle w:val="ListBullet"/>
        <w:spacing w:after="40"/>
        <w:ind w:left="0"/>
      </w:pPr>
      <w:r>
        <w:t>Reopen / override by CSP Admin.</w:t>
      </w:r>
    </w:p>
    <w:p w14:paraId="3155F6B6" w14:textId="77777777" w:rsidR="00EF5820" w:rsidRDefault="004EEAE6">
      <w:pPr>
        <w:pStyle w:val="ListBullet"/>
        <w:spacing w:after="40"/>
        <w:ind w:left="0"/>
      </w:pPr>
      <w:r>
        <w:t>Maintain one longitudinal record across repeated periods.</w:t>
      </w:r>
    </w:p>
    <w:p w14:paraId="49E6683A" w14:textId="77777777" w:rsidR="00EF5820" w:rsidRDefault="004150FE">
      <w:pPr>
        <w:pStyle w:val="Heading2"/>
      </w:pPr>
      <w:bookmarkStart w:id="28" w:name="_Toc225860754"/>
      <w:r>
        <w:rPr>
          <w:color w:val="444444"/>
        </w:rPr>
        <w:t>11.3 Registration Workflow</w:t>
      </w:r>
      <w:bookmarkEnd w:id="28"/>
    </w:p>
    <w:p w14:paraId="2739572F" w14:textId="77777777" w:rsidR="00EF5820" w:rsidRDefault="004EEAE6">
      <w:pPr>
        <w:pStyle w:val="ListBullet"/>
        <w:spacing w:after="40"/>
        <w:ind w:left="0"/>
      </w:pPr>
      <w:r>
        <w:t>Patient registration prior to cycle 4.</w:t>
      </w:r>
    </w:p>
    <w:p w14:paraId="5DD25EF1" w14:textId="77777777" w:rsidR="00EF5820" w:rsidRDefault="004EEAE6">
      <w:pPr>
        <w:pStyle w:val="ListBullet"/>
        <w:spacing w:after="40"/>
        <w:ind w:left="0"/>
      </w:pPr>
      <w:r>
        <w:t>Recording key patient / program data.</w:t>
      </w:r>
    </w:p>
    <w:p w14:paraId="6A913E95" w14:textId="77777777" w:rsidR="00EF5820" w:rsidRDefault="004EEAE6">
      <w:pPr>
        <w:pStyle w:val="ListBullet"/>
        <w:spacing w:after="40"/>
        <w:ind w:left="0"/>
      </w:pPr>
      <w:r>
        <w:t xml:space="preserve">Linking patient to </w:t>
      </w:r>
      <w:proofErr w:type="spellStart"/>
      <w:r>
        <w:t>haematologist</w:t>
      </w:r>
      <w:proofErr w:type="spellEnd"/>
      <w:r>
        <w:t xml:space="preserve"> / pharmacist / site relationships.</w:t>
      </w:r>
    </w:p>
    <w:p w14:paraId="611ABDB5" w14:textId="77777777" w:rsidR="00EF5820" w:rsidRDefault="004EEAE6">
      <w:pPr>
        <w:pStyle w:val="ListBullet"/>
        <w:spacing w:after="40"/>
        <w:ind w:left="0"/>
      </w:pPr>
      <w:r>
        <w:t>Management of status through workflow stages.</w:t>
      </w:r>
    </w:p>
    <w:p w14:paraId="59ECB1F4" w14:textId="77777777" w:rsidR="00EF5820" w:rsidRDefault="004150FE">
      <w:pPr>
        <w:pStyle w:val="Heading2"/>
      </w:pPr>
      <w:bookmarkStart w:id="29" w:name="_Toc225860755"/>
      <w:r>
        <w:rPr>
          <w:color w:val="444444"/>
        </w:rPr>
        <w:t>11.4 Paid-Dose Confirmation</w:t>
      </w:r>
      <w:bookmarkEnd w:id="29"/>
    </w:p>
    <w:p w14:paraId="6873B860" w14:textId="77777777" w:rsidR="00EF5820" w:rsidRDefault="004EEAE6">
      <w:pPr>
        <w:pStyle w:val="ListBullet"/>
        <w:spacing w:after="40"/>
        <w:ind w:left="0"/>
      </w:pPr>
      <w:r>
        <w:t xml:space="preserve">Structured attestation by pharmacist and / or </w:t>
      </w:r>
      <w:proofErr w:type="spellStart"/>
      <w:r>
        <w:t>haematologist</w:t>
      </w:r>
      <w:proofErr w:type="spellEnd"/>
      <w:r>
        <w:t>.</w:t>
      </w:r>
    </w:p>
    <w:p w14:paraId="3A7539CE" w14:textId="77777777" w:rsidR="00EF5820" w:rsidRDefault="004EEAE6">
      <w:pPr>
        <w:pStyle w:val="ListBullet"/>
        <w:spacing w:after="40"/>
        <w:ind w:left="0"/>
      </w:pPr>
      <w:r>
        <w:t>Support for limited evidence recording / upload if required.</w:t>
      </w:r>
    </w:p>
    <w:p w14:paraId="3E376223" w14:textId="77777777" w:rsidR="00EF5820" w:rsidRDefault="004EEAE6">
      <w:pPr>
        <w:pStyle w:val="ListBullet"/>
        <w:spacing w:after="40"/>
        <w:ind w:left="0"/>
      </w:pPr>
      <w:r>
        <w:t>CSP Admin verification.</w:t>
      </w:r>
    </w:p>
    <w:p w14:paraId="6DBCAB6F" w14:textId="77777777" w:rsidR="00EF5820" w:rsidRDefault="004150FE">
      <w:pPr>
        <w:pStyle w:val="Heading2"/>
      </w:pPr>
      <w:bookmarkStart w:id="30" w:name="_Toc225860756"/>
      <w:r>
        <w:rPr>
          <w:color w:val="444444"/>
        </w:rPr>
        <w:t>11.5 Free-Dose Eligibility Management</w:t>
      </w:r>
      <w:bookmarkEnd w:id="30"/>
    </w:p>
    <w:p w14:paraId="7A09AF8A" w14:textId="77777777" w:rsidR="00EF5820" w:rsidRDefault="004EEAE6">
      <w:pPr>
        <w:pStyle w:val="ListBullet"/>
        <w:spacing w:after="40"/>
        <w:ind w:left="0"/>
      </w:pPr>
      <w:r>
        <w:t>Calculate one-year free-dose period from first paid dose date.</w:t>
      </w:r>
    </w:p>
    <w:p w14:paraId="60A048D4" w14:textId="77777777" w:rsidR="00EF5820" w:rsidRDefault="004EEAE6">
      <w:pPr>
        <w:pStyle w:val="ListBullet"/>
        <w:spacing w:after="40"/>
        <w:ind w:left="0"/>
      </w:pPr>
      <w:r>
        <w:t>Transition patient to eligible / active free-dose status.</w:t>
      </w:r>
    </w:p>
    <w:p w14:paraId="0016C510" w14:textId="77777777" w:rsidR="00EF5820" w:rsidRDefault="004EEAE6">
      <w:pPr>
        <w:pStyle w:val="ListBullet"/>
        <w:spacing w:after="40"/>
        <w:ind w:left="0"/>
      </w:pPr>
      <w:r>
        <w:t>Reset to paid status on expiry.</w:t>
      </w:r>
    </w:p>
    <w:p w14:paraId="04929457" w14:textId="77777777" w:rsidR="00EF5820" w:rsidRDefault="004150FE">
      <w:pPr>
        <w:pStyle w:val="Heading2"/>
      </w:pPr>
      <w:bookmarkStart w:id="31" w:name="_Toc225860757"/>
      <w:r>
        <w:rPr>
          <w:color w:val="444444"/>
        </w:rPr>
        <w:t>11.6 Reorder Workflow</w:t>
      </w:r>
      <w:bookmarkEnd w:id="31"/>
    </w:p>
    <w:p w14:paraId="06517074" w14:textId="77777777" w:rsidR="00EF5820" w:rsidRDefault="004EEAE6">
      <w:pPr>
        <w:pStyle w:val="ListBullet"/>
        <w:spacing w:after="40"/>
        <w:ind w:left="0"/>
      </w:pPr>
      <w:r>
        <w:t>Support pharmacist-led reorder activity.</w:t>
      </w:r>
    </w:p>
    <w:p w14:paraId="7D53BEAA" w14:textId="77777777" w:rsidR="00EF5820" w:rsidRDefault="004EEAE6">
      <w:pPr>
        <w:pStyle w:val="ListBullet"/>
        <w:spacing w:after="40"/>
        <w:ind w:left="0"/>
      </w:pPr>
      <w:r>
        <w:t>Support HCP involvement where applicable.</w:t>
      </w:r>
    </w:p>
    <w:p w14:paraId="10C67412" w14:textId="77777777" w:rsidR="00EF5820" w:rsidRDefault="004EEAE6">
      <w:pPr>
        <w:pStyle w:val="ListBullet"/>
        <w:spacing w:after="40"/>
        <w:ind w:left="0"/>
      </w:pPr>
      <w:r>
        <w:t>Record reorder-related transactions.</w:t>
      </w:r>
    </w:p>
    <w:p w14:paraId="285F7EA1" w14:textId="77777777" w:rsidR="00EF5820" w:rsidRDefault="004EEAE6">
      <w:pPr>
        <w:pStyle w:val="ListBullet"/>
        <w:spacing w:after="40"/>
        <w:ind w:left="0"/>
      </w:pPr>
      <w:r>
        <w:t>Keep detailed approval model open for final design.</w:t>
      </w:r>
    </w:p>
    <w:p w14:paraId="7289A0C8" w14:textId="77777777" w:rsidR="00EF5820" w:rsidRDefault="004150FE">
      <w:pPr>
        <w:pStyle w:val="Heading2"/>
      </w:pPr>
      <w:bookmarkStart w:id="32" w:name="_Toc225860758"/>
      <w:r>
        <w:rPr>
          <w:color w:val="444444"/>
        </w:rPr>
        <w:t>11.7 Transaction Recording</w:t>
      </w:r>
      <w:bookmarkEnd w:id="32"/>
    </w:p>
    <w:p w14:paraId="24E9FEA3" w14:textId="77777777" w:rsidR="00EF5820" w:rsidRDefault="004EEAE6">
      <w:pPr>
        <w:pStyle w:val="ListBullet"/>
        <w:spacing w:after="40"/>
        <w:ind w:left="0"/>
      </w:pPr>
      <w:r>
        <w:t>Manual entry of transaction / order events.</w:t>
      </w:r>
    </w:p>
    <w:p w14:paraId="3FDA6EEF" w14:textId="77777777" w:rsidR="00EF5820" w:rsidRDefault="004EEAE6">
      <w:pPr>
        <w:pStyle w:val="ListBullet"/>
        <w:spacing w:after="40"/>
        <w:ind w:left="0"/>
      </w:pPr>
      <w:r>
        <w:t>Associate transactions to patient record.</w:t>
      </w:r>
    </w:p>
    <w:p w14:paraId="39DE97BF" w14:textId="77777777" w:rsidR="00EF5820" w:rsidRDefault="004EEAE6">
      <w:pPr>
        <w:pStyle w:val="ListBullet"/>
        <w:spacing w:after="40"/>
        <w:ind w:left="0"/>
      </w:pPr>
      <w:r>
        <w:t>Distinguish paid vs free issue.</w:t>
      </w:r>
    </w:p>
    <w:p w14:paraId="2B705AD2" w14:textId="77777777" w:rsidR="00EF5820" w:rsidRDefault="004EEAE6">
      <w:pPr>
        <w:pStyle w:val="ListBullet"/>
        <w:spacing w:after="40"/>
        <w:ind w:left="0"/>
      </w:pPr>
      <w:r>
        <w:t>Retain historical transaction visibility.</w:t>
      </w:r>
    </w:p>
    <w:p w14:paraId="1058FB5D" w14:textId="77777777" w:rsidR="00EF5820" w:rsidRDefault="004150FE">
      <w:pPr>
        <w:pStyle w:val="Heading2"/>
      </w:pPr>
      <w:bookmarkStart w:id="33" w:name="_Toc225860759"/>
      <w:r>
        <w:rPr>
          <w:color w:val="444444"/>
        </w:rPr>
        <w:t>11.8 Notifications</w:t>
      </w:r>
      <w:bookmarkEnd w:id="33"/>
    </w:p>
    <w:p w14:paraId="4A593D80" w14:textId="10C3C94E" w:rsidR="2FC69E76" w:rsidRDefault="5D2AA3F3" w:rsidP="3F5F3070">
      <w:pPr>
        <w:pStyle w:val="ListBullet"/>
        <w:spacing w:after="40"/>
        <w:ind w:left="0"/>
      </w:pPr>
      <w:r>
        <w:t>Email notifications (no sensitive info; CTA to login)</w:t>
      </w:r>
    </w:p>
    <w:p w14:paraId="1BC9A780" w14:textId="01C04667" w:rsidR="2FC69E76" w:rsidRDefault="5D2AA3F3" w:rsidP="3F5F3070">
      <w:pPr>
        <w:pStyle w:val="ListBullet"/>
        <w:spacing w:after="40"/>
        <w:ind w:left="0"/>
      </w:pPr>
      <w:r>
        <w:t>In-portal notifications (visible after login; role-based detail)</w:t>
      </w:r>
    </w:p>
    <w:p w14:paraId="24767086" w14:textId="77777777" w:rsidR="00EF5820" w:rsidRDefault="004EEAE6">
      <w:pPr>
        <w:pStyle w:val="ListBullet"/>
        <w:spacing w:after="40"/>
        <w:ind w:left="0"/>
      </w:pPr>
      <w:r>
        <w:t>Approval and status reminders.</w:t>
      </w:r>
    </w:p>
    <w:p w14:paraId="6EC78677" w14:textId="77777777" w:rsidR="00EF5820" w:rsidRDefault="004EEAE6">
      <w:pPr>
        <w:pStyle w:val="ListBullet"/>
        <w:spacing w:after="40"/>
        <w:ind w:left="0"/>
      </w:pPr>
      <w:r>
        <w:t>Expiry reminders.</w:t>
      </w:r>
    </w:p>
    <w:p w14:paraId="777E6F80" w14:textId="77777777" w:rsidR="00EF5820" w:rsidRDefault="004EEAE6">
      <w:pPr>
        <w:pStyle w:val="ListBullet"/>
        <w:spacing w:after="40"/>
        <w:ind w:left="0"/>
      </w:pPr>
      <w:r>
        <w:t>Relevant copying to CSP Admin.</w:t>
      </w:r>
    </w:p>
    <w:p w14:paraId="48886D79" w14:textId="77777777" w:rsidR="00EF5820" w:rsidRDefault="004EEAE6">
      <w:pPr>
        <w:pStyle w:val="ListBullet"/>
        <w:spacing w:after="40"/>
        <w:ind w:left="0"/>
      </w:pPr>
      <w:r>
        <w:t xml:space="preserve">Portal-generated milestone notifications to GSK </w:t>
      </w:r>
      <w:proofErr w:type="spellStart"/>
      <w:r>
        <w:t>Programme</w:t>
      </w:r>
      <w:proofErr w:type="spellEnd"/>
      <w:r>
        <w:t xml:space="preserve"> Admin for scarcity / stock approval handling.</w:t>
      </w:r>
    </w:p>
    <w:p w14:paraId="34DC8B0E" w14:textId="77777777" w:rsidR="00EF5820" w:rsidRDefault="004150FE">
      <w:pPr>
        <w:pStyle w:val="Heading2"/>
      </w:pPr>
      <w:bookmarkStart w:id="34" w:name="_Toc225860760"/>
      <w:r>
        <w:rPr>
          <w:color w:val="444444"/>
        </w:rPr>
        <w:t>11.9 Dashboards and Work Queues</w:t>
      </w:r>
      <w:bookmarkEnd w:id="34"/>
    </w:p>
    <w:p w14:paraId="0BCF7899" w14:textId="77777777" w:rsidR="00EF5820" w:rsidRDefault="004EEAE6">
      <w:pPr>
        <w:pStyle w:val="ListBullet"/>
        <w:spacing w:after="40"/>
        <w:ind w:left="0"/>
      </w:pPr>
      <w:r>
        <w:t>HCP dashboard.</w:t>
      </w:r>
    </w:p>
    <w:p w14:paraId="31523743" w14:textId="77777777" w:rsidR="00EF5820" w:rsidRDefault="004EEAE6">
      <w:pPr>
        <w:pStyle w:val="ListBullet"/>
        <w:spacing w:after="40"/>
        <w:ind w:left="0"/>
      </w:pPr>
      <w:r>
        <w:t>Patients requiring attention.</w:t>
      </w:r>
    </w:p>
    <w:p w14:paraId="3A1EC93A" w14:textId="77777777" w:rsidR="00EF5820" w:rsidRDefault="004EEAE6">
      <w:pPr>
        <w:pStyle w:val="ListBullet"/>
        <w:spacing w:after="40"/>
        <w:ind w:left="0"/>
      </w:pPr>
      <w:r>
        <w:t>Eligibility visibility.</w:t>
      </w:r>
    </w:p>
    <w:p w14:paraId="4A1A7F46" w14:textId="77777777" w:rsidR="00EF5820" w:rsidRDefault="004EEAE6">
      <w:pPr>
        <w:pStyle w:val="ListBullet"/>
        <w:spacing w:after="40"/>
        <w:ind w:left="0"/>
      </w:pPr>
      <w:r>
        <w:t>Expiring free-dose visibility.</w:t>
      </w:r>
    </w:p>
    <w:p w14:paraId="75918C06" w14:textId="77777777" w:rsidR="00EF5820" w:rsidRDefault="004EEAE6">
      <w:pPr>
        <w:pStyle w:val="ListBullet"/>
        <w:spacing w:after="40"/>
        <w:ind w:left="0"/>
      </w:pPr>
      <w:r>
        <w:t>CSP Admin work queues for approvals and oversight.</w:t>
      </w:r>
    </w:p>
    <w:p w14:paraId="6BB5BC16" w14:textId="77777777" w:rsidR="00EF5820" w:rsidRDefault="004EEAE6">
      <w:pPr>
        <w:pStyle w:val="ListBullet"/>
        <w:spacing w:after="40"/>
        <w:ind w:left="0"/>
      </w:pPr>
      <w:r>
        <w:t xml:space="preserve">Optional restricted dashboard-only visibility for GSK </w:t>
      </w:r>
      <w:proofErr w:type="spellStart"/>
      <w:r>
        <w:t>Programme</w:t>
      </w:r>
      <w:proofErr w:type="spellEnd"/>
      <w:r>
        <w:t xml:space="preserve"> Admin if confirmed later.</w:t>
      </w:r>
    </w:p>
    <w:p w14:paraId="35FD8636" w14:textId="77777777" w:rsidR="00EF5820" w:rsidRDefault="004150FE">
      <w:pPr>
        <w:pStyle w:val="Heading2"/>
      </w:pPr>
      <w:bookmarkStart w:id="35" w:name="_Toc225860761"/>
      <w:r>
        <w:rPr>
          <w:color w:val="444444"/>
        </w:rPr>
        <w:t>11.10 Vial Calculator</w:t>
      </w:r>
      <w:bookmarkEnd w:id="35"/>
    </w:p>
    <w:p w14:paraId="5A12A6F3" w14:textId="77777777" w:rsidR="00EF5820" w:rsidRDefault="004EEAE6">
      <w:pPr>
        <w:pStyle w:val="ListBullet"/>
        <w:spacing w:after="40"/>
        <w:ind w:left="0"/>
      </w:pPr>
      <w:r>
        <w:t>Vial calculator functionality included in scope.</w:t>
      </w:r>
    </w:p>
    <w:p w14:paraId="189B903F" w14:textId="77777777" w:rsidR="00EF5820" w:rsidRDefault="004EEAE6">
      <w:pPr>
        <w:pStyle w:val="ListBullet"/>
        <w:spacing w:after="40"/>
        <w:ind w:left="0"/>
      </w:pPr>
      <w:r>
        <w:t>Detailed business rules for calculator logic to be separately specified and approved.</w:t>
      </w:r>
    </w:p>
    <w:p w14:paraId="22F97DCE" w14:textId="77777777" w:rsidR="00EF5820" w:rsidRDefault="004150FE">
      <w:pPr>
        <w:pStyle w:val="Heading2"/>
      </w:pPr>
      <w:bookmarkStart w:id="36" w:name="_Toc225860762"/>
      <w:r>
        <w:rPr>
          <w:color w:val="444444"/>
        </w:rPr>
        <w:t>11.11 Audit and Governance</w:t>
      </w:r>
      <w:bookmarkEnd w:id="36"/>
    </w:p>
    <w:p w14:paraId="585C1529" w14:textId="77777777" w:rsidR="00EF5820" w:rsidRDefault="004EEAE6">
      <w:pPr>
        <w:pStyle w:val="ListBullet"/>
        <w:spacing w:after="40"/>
        <w:ind w:left="0"/>
      </w:pPr>
      <w:r>
        <w:t>Audit trail.</w:t>
      </w:r>
    </w:p>
    <w:p w14:paraId="5FA4B11E" w14:textId="77777777" w:rsidR="00EF5820" w:rsidRDefault="004EEAE6">
      <w:pPr>
        <w:pStyle w:val="ListBullet"/>
        <w:spacing w:after="40"/>
        <w:ind w:left="0"/>
      </w:pPr>
      <w:r>
        <w:t>User action history.</w:t>
      </w:r>
    </w:p>
    <w:p w14:paraId="4C2BA2F7" w14:textId="77777777" w:rsidR="00EF5820" w:rsidRDefault="004EEAE6">
      <w:pPr>
        <w:pStyle w:val="ListBullet"/>
        <w:spacing w:after="40"/>
        <w:ind w:left="0"/>
      </w:pPr>
      <w:r>
        <w:t>Verification / approval traceability.</w:t>
      </w:r>
    </w:p>
    <w:p w14:paraId="4117BA1E" w14:textId="77777777" w:rsidR="00EF5820" w:rsidRDefault="004EEAE6">
      <w:pPr>
        <w:pStyle w:val="ListBullet"/>
        <w:spacing w:after="40"/>
        <w:ind w:left="0"/>
      </w:pPr>
      <w:r>
        <w:t>Support for governance reporting.</w:t>
      </w:r>
    </w:p>
    <w:p w14:paraId="464BE950" w14:textId="77777777" w:rsidR="00EF5820" w:rsidRDefault="004150FE">
      <w:pPr>
        <w:pStyle w:val="Heading1"/>
      </w:pPr>
      <w:bookmarkStart w:id="37" w:name="_Toc225860763"/>
      <w:r>
        <w:rPr>
          <w:color w:val="C65911"/>
        </w:rPr>
        <w:t>12. Data and Record Principles</w:t>
      </w:r>
      <w:bookmarkEnd w:id="37"/>
    </w:p>
    <w:p w14:paraId="694288C9" w14:textId="77777777" w:rsidR="00EF5820" w:rsidRDefault="004EEAE6">
      <w:pPr>
        <w:pStyle w:val="ListBullet"/>
        <w:spacing w:after="40"/>
        <w:ind w:left="0"/>
      </w:pPr>
      <w:r>
        <w:t>Clinic patient ID / code.</w:t>
      </w:r>
    </w:p>
    <w:p w14:paraId="38868859" w14:textId="77777777" w:rsidR="00EF5820" w:rsidRDefault="004EEAE6">
      <w:pPr>
        <w:pStyle w:val="ListBullet"/>
        <w:spacing w:after="40"/>
        <w:ind w:left="0"/>
      </w:pPr>
      <w:r>
        <w:t>Patient-related program reference information.</w:t>
      </w:r>
    </w:p>
    <w:p w14:paraId="1C298571" w14:textId="77777777" w:rsidR="00EF5820" w:rsidRDefault="004EEAE6">
      <w:pPr>
        <w:pStyle w:val="ListBullet"/>
        <w:spacing w:after="40"/>
        <w:ind w:left="0"/>
      </w:pPr>
      <w:proofErr w:type="spellStart"/>
      <w:r>
        <w:t>Haematologist</w:t>
      </w:r>
      <w:proofErr w:type="spellEnd"/>
      <w:r>
        <w:t xml:space="preserve"> and pharmacist details.</w:t>
      </w:r>
    </w:p>
    <w:p w14:paraId="7FF101FC" w14:textId="77777777" w:rsidR="00EF5820" w:rsidRDefault="004EEAE6">
      <w:pPr>
        <w:pStyle w:val="ListBullet"/>
        <w:spacing w:after="40"/>
        <w:ind w:left="0"/>
      </w:pPr>
      <w:r>
        <w:t xml:space="preserve">Site / </w:t>
      </w:r>
      <w:proofErr w:type="spellStart"/>
      <w:r>
        <w:t>organisation</w:t>
      </w:r>
      <w:proofErr w:type="spellEnd"/>
      <w:r>
        <w:t xml:space="preserve"> relationship details.</w:t>
      </w:r>
    </w:p>
    <w:p w14:paraId="5BE61AC1" w14:textId="77777777" w:rsidR="00EF5820" w:rsidRDefault="004EEAE6">
      <w:pPr>
        <w:pStyle w:val="ListBullet"/>
        <w:spacing w:after="40"/>
        <w:ind w:left="0"/>
      </w:pPr>
      <w:r>
        <w:t>Treatment milestone dates.</w:t>
      </w:r>
    </w:p>
    <w:p w14:paraId="259D41D8" w14:textId="77777777" w:rsidR="00EF5820" w:rsidRDefault="004EEAE6">
      <w:pPr>
        <w:pStyle w:val="ListBullet"/>
        <w:spacing w:after="40"/>
        <w:ind w:left="0"/>
      </w:pPr>
      <w:r>
        <w:t>First paid dose date.</w:t>
      </w:r>
    </w:p>
    <w:p w14:paraId="1CF3CC3E" w14:textId="77777777" w:rsidR="00EF5820" w:rsidRDefault="004EEAE6">
      <w:pPr>
        <w:pStyle w:val="ListBullet"/>
        <w:spacing w:after="40"/>
        <w:ind w:left="0"/>
      </w:pPr>
      <w:r>
        <w:t>Free-dose period dates.</w:t>
      </w:r>
    </w:p>
    <w:p w14:paraId="4FEF3905" w14:textId="77777777" w:rsidR="00EF5820" w:rsidRDefault="004EEAE6">
      <w:pPr>
        <w:pStyle w:val="ListBullet"/>
        <w:spacing w:after="40"/>
        <w:ind w:left="0"/>
      </w:pPr>
      <w:r>
        <w:t>Transaction / order history.</w:t>
      </w:r>
    </w:p>
    <w:p w14:paraId="276B4E22" w14:textId="77777777" w:rsidR="00EF5820" w:rsidRDefault="004EEAE6">
      <w:pPr>
        <w:pStyle w:val="ListBullet"/>
        <w:spacing w:after="40"/>
        <w:ind w:left="0"/>
      </w:pPr>
      <w:r>
        <w:t>Workflow status history.</w:t>
      </w:r>
    </w:p>
    <w:p w14:paraId="5AA1359B" w14:textId="77777777" w:rsidR="00EF5820" w:rsidRDefault="004EEAE6">
      <w:pPr>
        <w:pStyle w:val="ListBullet"/>
        <w:spacing w:after="40"/>
        <w:ind w:left="0"/>
      </w:pPr>
      <w:r>
        <w:t>Attestation and verification data.</w:t>
      </w:r>
    </w:p>
    <w:p w14:paraId="7592718B" w14:textId="77777777" w:rsidR="00EF5820" w:rsidRDefault="004EEAE6">
      <w:pPr>
        <w:pStyle w:val="ListBullet"/>
        <w:spacing w:after="40"/>
        <w:ind w:left="0"/>
      </w:pPr>
      <w:r>
        <w:t>Audit trail information.</w:t>
      </w:r>
    </w:p>
    <w:p w14:paraId="58313349" w14:textId="77777777" w:rsidR="00AD0140" w:rsidRDefault="00AD0140">
      <w:pPr>
        <w:pStyle w:val="ListBullet"/>
        <w:spacing w:after="40"/>
        <w:ind w:left="0"/>
      </w:pPr>
    </w:p>
    <w:p w14:paraId="0E1AD377" w14:textId="77777777" w:rsidR="00EF5820" w:rsidRDefault="004150FE">
      <w:pPr>
        <w:spacing w:after="120"/>
      </w:pPr>
      <w:r>
        <w:t xml:space="preserve">If any visibility is provided to GSK </w:t>
      </w:r>
      <w:proofErr w:type="spellStart"/>
      <w:r>
        <w:t>Programme</w:t>
      </w:r>
      <w:proofErr w:type="spellEnd"/>
      <w:r>
        <w:t xml:space="preserve"> Admin, it should be highly restricted and limited to non-sensitive operational information such as clinic patient ID / patient code and milestone dates, subject to confirmation during later design.</w:t>
      </w:r>
    </w:p>
    <w:p w14:paraId="362F3A59" w14:textId="77777777" w:rsidR="00EF5820" w:rsidRDefault="004150FE">
      <w:pPr>
        <w:pStyle w:val="Heading1"/>
      </w:pPr>
      <w:bookmarkStart w:id="38" w:name="_Toc225860764"/>
      <w:r>
        <w:rPr>
          <w:color w:val="C65911"/>
        </w:rPr>
        <w:t>13. Compliance, Privacy, and Security</w:t>
      </w:r>
      <w:bookmarkEnd w:id="38"/>
    </w:p>
    <w:p w14:paraId="4CDE3210" w14:textId="77777777" w:rsidR="00EF5820" w:rsidRDefault="004150FE">
      <w:pPr>
        <w:spacing w:after="120"/>
      </w:pPr>
      <w:r>
        <w:t>The portal must support compliant handling of patient-related information and be aligned to applicable New Zealand requirements and relevant GSK policies, standards, and best practices.</w:t>
      </w:r>
    </w:p>
    <w:p w14:paraId="03335F77" w14:textId="77777777" w:rsidR="00EF5820" w:rsidRDefault="004EEAE6">
      <w:pPr>
        <w:pStyle w:val="ListBullet"/>
        <w:spacing w:after="40"/>
        <w:ind w:left="0"/>
      </w:pPr>
      <w:r>
        <w:t>Role-based access control.</w:t>
      </w:r>
    </w:p>
    <w:p w14:paraId="64E20EED" w14:textId="77777777" w:rsidR="00EF5820" w:rsidRDefault="004EEAE6">
      <w:pPr>
        <w:pStyle w:val="ListBullet"/>
        <w:spacing w:after="40"/>
        <w:ind w:left="0"/>
      </w:pPr>
      <w:r>
        <w:t>Secure authentication.</w:t>
      </w:r>
    </w:p>
    <w:p w14:paraId="4F638ADE" w14:textId="77777777" w:rsidR="00EF5820" w:rsidRDefault="004EEAE6">
      <w:pPr>
        <w:pStyle w:val="ListBullet"/>
        <w:spacing w:after="40"/>
        <w:ind w:left="0"/>
      </w:pPr>
      <w:r>
        <w:t>Auditability.</w:t>
      </w:r>
    </w:p>
    <w:p w14:paraId="38D33F4A" w14:textId="77777777" w:rsidR="00EF5820" w:rsidRDefault="004EEAE6">
      <w:pPr>
        <w:pStyle w:val="ListBullet"/>
        <w:spacing w:after="40"/>
        <w:ind w:left="0"/>
      </w:pPr>
      <w:r>
        <w:t>Appropriate hosting and data handling.</w:t>
      </w:r>
    </w:p>
    <w:p w14:paraId="1B2FCF27" w14:textId="77777777" w:rsidR="00EF5820" w:rsidRDefault="004EEAE6">
      <w:pPr>
        <w:pStyle w:val="ListBullet"/>
        <w:spacing w:after="40"/>
        <w:ind w:left="0"/>
      </w:pPr>
      <w:r>
        <w:t>Controlled use of approved business content only.</w:t>
      </w:r>
    </w:p>
    <w:p w14:paraId="142AD9C5" w14:textId="77777777" w:rsidR="00EF5820" w:rsidRDefault="004EEAE6">
      <w:pPr>
        <w:pStyle w:val="ListBullet"/>
        <w:spacing w:after="40"/>
        <w:ind w:left="0"/>
      </w:pPr>
      <w:r>
        <w:t>No introduction of unapproved medical content by vendor.</w:t>
      </w:r>
    </w:p>
    <w:p w14:paraId="4AF122CC" w14:textId="77777777" w:rsidR="00EF5820" w:rsidRDefault="004150FE">
      <w:pPr>
        <w:spacing w:after="120"/>
      </w:pPr>
      <w:r>
        <w:t>The platform must be positioned as a non-clinical administrative platform. Treatment decisions remain with healthcare professionals.</w:t>
      </w:r>
    </w:p>
    <w:p w14:paraId="1FD0C9D9" w14:textId="77777777" w:rsidR="00EF5820" w:rsidRDefault="004150FE">
      <w:pPr>
        <w:spacing w:after="120"/>
      </w:pPr>
      <w:r>
        <w:t xml:space="preserve">GSK </w:t>
      </w:r>
      <w:proofErr w:type="spellStart"/>
      <w:r>
        <w:t>Programme</w:t>
      </w:r>
      <w:proofErr w:type="spellEnd"/>
      <w:r>
        <w:t xml:space="preserve"> Admin should not have access to critical or sensitive patient information.</w:t>
      </w:r>
    </w:p>
    <w:p w14:paraId="27DC463A" w14:textId="77777777" w:rsidR="00EF5820" w:rsidRDefault="004150FE">
      <w:pPr>
        <w:pStyle w:val="Heading1"/>
      </w:pPr>
      <w:bookmarkStart w:id="39" w:name="_Toc225860765"/>
      <w:r>
        <w:rPr>
          <w:color w:val="C65911"/>
        </w:rPr>
        <w:t>14. Reporting and Operational Visibility</w:t>
      </w:r>
      <w:bookmarkEnd w:id="39"/>
    </w:p>
    <w:p w14:paraId="487EE1FB" w14:textId="77777777" w:rsidR="00EF5820" w:rsidRDefault="004150FE">
      <w:pPr>
        <w:spacing w:after="120"/>
      </w:pPr>
      <w:r>
        <w:t>Reporting changes should remain light. The business expects operational visibility including, at minimum:</w:t>
      </w:r>
    </w:p>
    <w:p w14:paraId="46B03BE4" w14:textId="77777777" w:rsidR="00EF5820" w:rsidRDefault="004EEAE6">
      <w:pPr>
        <w:pStyle w:val="ListBullet"/>
        <w:spacing w:after="40"/>
        <w:ind w:left="0"/>
      </w:pPr>
      <w:r>
        <w:t>Patients registered.</w:t>
      </w:r>
    </w:p>
    <w:p w14:paraId="71F66E45" w14:textId="77777777" w:rsidR="00EF5820" w:rsidRDefault="004EEAE6">
      <w:pPr>
        <w:pStyle w:val="ListBullet"/>
        <w:spacing w:after="40"/>
        <w:ind w:left="0"/>
      </w:pPr>
      <w:r>
        <w:t>Patients awaiting approval.</w:t>
      </w:r>
    </w:p>
    <w:p w14:paraId="15F1421B" w14:textId="77777777" w:rsidR="00EF5820" w:rsidRDefault="004EEAE6">
      <w:pPr>
        <w:pStyle w:val="ListBullet"/>
        <w:spacing w:after="40"/>
        <w:ind w:left="0"/>
      </w:pPr>
      <w:r>
        <w:t>Patients pending admin verification.</w:t>
      </w:r>
    </w:p>
    <w:p w14:paraId="6381D502" w14:textId="77777777" w:rsidR="00EF5820" w:rsidRDefault="004EEAE6">
      <w:pPr>
        <w:pStyle w:val="ListBullet"/>
        <w:spacing w:after="40"/>
        <w:ind w:left="0"/>
      </w:pPr>
      <w:r>
        <w:t>Patients eligible for free doses.</w:t>
      </w:r>
    </w:p>
    <w:p w14:paraId="06D58758" w14:textId="77777777" w:rsidR="00EF5820" w:rsidRDefault="004EEAE6">
      <w:pPr>
        <w:pStyle w:val="ListBullet"/>
        <w:spacing w:after="40"/>
        <w:ind w:left="0"/>
      </w:pPr>
      <w:r>
        <w:t>Active free-dose patients.</w:t>
      </w:r>
    </w:p>
    <w:p w14:paraId="48B5F7BC" w14:textId="77777777" w:rsidR="00EF5820" w:rsidRDefault="004EEAE6">
      <w:pPr>
        <w:pStyle w:val="ListBullet"/>
        <w:spacing w:after="40"/>
        <w:ind w:left="0"/>
      </w:pPr>
      <w:r>
        <w:t>Expiring free-dose periods.</w:t>
      </w:r>
    </w:p>
    <w:p w14:paraId="07EDCD0E" w14:textId="77777777" w:rsidR="00EF5820" w:rsidRDefault="004EEAE6">
      <w:pPr>
        <w:pStyle w:val="ListBullet"/>
        <w:spacing w:after="40"/>
        <w:ind w:left="0"/>
      </w:pPr>
      <w:r>
        <w:t>Patients reset to paid status.</w:t>
      </w:r>
    </w:p>
    <w:p w14:paraId="48E038D3" w14:textId="77777777" w:rsidR="00EF5820" w:rsidRDefault="004EEAE6">
      <w:pPr>
        <w:pStyle w:val="ListBullet"/>
        <w:spacing w:after="40"/>
        <w:ind w:left="0"/>
      </w:pPr>
      <w:r>
        <w:t>User access approvals.</w:t>
      </w:r>
    </w:p>
    <w:p w14:paraId="5CF0CCF8" w14:textId="77777777" w:rsidR="00EF5820" w:rsidRDefault="004EEAE6">
      <w:pPr>
        <w:pStyle w:val="ListBullet"/>
        <w:spacing w:after="40"/>
        <w:ind w:left="0"/>
      </w:pPr>
      <w:r>
        <w:t>Record history and audit visibility.</w:t>
      </w:r>
    </w:p>
    <w:p w14:paraId="1CF42987" w14:textId="77777777" w:rsidR="00EF5820" w:rsidRDefault="004150FE">
      <w:pPr>
        <w:spacing w:after="120"/>
      </w:pPr>
      <w:r>
        <w:t xml:space="preserve">If included in design, any GSK </w:t>
      </w:r>
      <w:proofErr w:type="spellStart"/>
      <w:r>
        <w:t>Programme</w:t>
      </w:r>
      <w:proofErr w:type="spellEnd"/>
      <w:r>
        <w:t xml:space="preserve"> Admin dashboard visibility should remain restricted and operational only. Deep stock reporting is not currently the focus of this portal.</w:t>
      </w:r>
    </w:p>
    <w:p w14:paraId="5DE9D4F1" w14:textId="77777777" w:rsidR="00EF5820" w:rsidRDefault="004150FE">
      <w:pPr>
        <w:pStyle w:val="Heading1"/>
      </w:pPr>
      <w:bookmarkStart w:id="40" w:name="_Toc225860766"/>
      <w:r>
        <w:rPr>
          <w:color w:val="C65911"/>
        </w:rPr>
        <w:t>15. Assumptions Requiring Business Confirmation</w:t>
      </w:r>
      <w:bookmarkEnd w:id="40"/>
    </w:p>
    <w:p w14:paraId="6E9B0487" w14:textId="77777777" w:rsidR="00EF5820" w:rsidRDefault="004EEAE6">
      <w:pPr>
        <w:pStyle w:val="ListBullet"/>
        <w:spacing w:after="40"/>
        <w:ind w:left="0"/>
      </w:pPr>
      <w:proofErr w:type="spellStart"/>
      <w:r>
        <w:t>Haematologist</w:t>
      </w:r>
      <w:proofErr w:type="spellEnd"/>
      <w:r>
        <w:t xml:space="preserve"> is the final submitter / approver for initial patient registration.</w:t>
      </w:r>
    </w:p>
    <w:p w14:paraId="4C09AD39" w14:textId="77777777" w:rsidR="00EF5820" w:rsidRDefault="004EEAE6">
      <w:pPr>
        <w:pStyle w:val="ListBullet"/>
        <w:spacing w:after="40"/>
        <w:ind w:left="0"/>
      </w:pPr>
      <w:r>
        <w:t>CSP Admin can reopen, edit, or override records where required.</w:t>
      </w:r>
    </w:p>
    <w:p w14:paraId="2A47390D" w14:textId="77777777" w:rsidR="00EF5820" w:rsidRDefault="004EEAE6">
      <w:pPr>
        <w:pStyle w:val="ListBullet"/>
        <w:spacing w:after="40"/>
        <w:ind w:left="0"/>
      </w:pPr>
      <w:r>
        <w:t>Preferred operational identifier is the clinic patient ID / code rather than a portal-generated identifier.</w:t>
      </w:r>
    </w:p>
    <w:p w14:paraId="09647D4B" w14:textId="77777777" w:rsidR="00EF5820" w:rsidRDefault="004EEAE6">
      <w:pPr>
        <w:pStyle w:val="ListBullet"/>
        <w:spacing w:after="40"/>
        <w:ind w:left="0"/>
      </w:pPr>
      <w:r>
        <w:t>The same clinic patient ID / code will be used in relevant external order communications / comments.</w:t>
      </w:r>
    </w:p>
    <w:p w14:paraId="6F276A5A" w14:textId="77777777" w:rsidR="00EF5820" w:rsidRDefault="004EEAE6">
      <w:pPr>
        <w:pStyle w:val="ListBullet"/>
        <w:spacing w:after="40"/>
        <w:ind w:left="0"/>
      </w:pPr>
      <w:r>
        <w:t>Limited evidence upload / recording may be supported for paid-dose confirmation, but final evidence model is still to be confirmed.</w:t>
      </w:r>
    </w:p>
    <w:p w14:paraId="5628032B" w14:textId="77777777" w:rsidR="00EF5820" w:rsidRDefault="004EEAE6">
      <w:pPr>
        <w:pStyle w:val="ListBullet"/>
        <w:spacing w:after="40"/>
        <w:ind w:left="0"/>
      </w:pPr>
      <w:r>
        <w:t>Reorders are pharmacist-led based on HCP timing / date, but final approval / submission model for reorders is still to be confirmed.</w:t>
      </w:r>
    </w:p>
    <w:p w14:paraId="580E67DB" w14:textId="77777777" w:rsidR="00EF5820" w:rsidRDefault="004EEAE6">
      <w:pPr>
        <w:pStyle w:val="ListBullet"/>
        <w:spacing w:after="40"/>
        <w:ind w:left="0"/>
      </w:pPr>
      <w:r>
        <w:t>The same patient record remains active across repeated paid / free periods.</w:t>
      </w:r>
    </w:p>
    <w:p w14:paraId="3BB3113A" w14:textId="77777777" w:rsidR="00EF5820" w:rsidRDefault="004EEAE6">
      <w:pPr>
        <w:pStyle w:val="ListBullet"/>
        <w:spacing w:after="40"/>
        <w:ind w:left="0"/>
      </w:pPr>
      <w:r>
        <w:t>The platform will remain integration-light in the initial scope, with no direct integration to HCL or reconstitution provider systems.</w:t>
      </w:r>
    </w:p>
    <w:p w14:paraId="5FA8C1A6" w14:textId="77777777" w:rsidR="00EF5820" w:rsidRDefault="004EEAE6">
      <w:pPr>
        <w:pStyle w:val="ListBullet"/>
        <w:spacing w:after="40"/>
        <w:ind w:left="0"/>
      </w:pPr>
      <w:r>
        <w:t>Detailed vial calculator rules will be separately specified.</w:t>
      </w:r>
    </w:p>
    <w:p w14:paraId="6819E680" w14:textId="77777777" w:rsidR="00EF5820" w:rsidRDefault="004EEAE6">
      <w:pPr>
        <w:pStyle w:val="ListBullet"/>
        <w:spacing w:after="40"/>
        <w:ind w:left="0"/>
      </w:pPr>
      <w:r>
        <w:t>Detailed patient data fields and hosting controls will be finalized in later design phases.</w:t>
      </w:r>
    </w:p>
    <w:p w14:paraId="44ACBD9A" w14:textId="77777777" w:rsidR="00EF5820" w:rsidRDefault="004EEAE6">
      <w:pPr>
        <w:pStyle w:val="ListBullet"/>
        <w:spacing w:after="40"/>
        <w:ind w:left="0"/>
      </w:pPr>
      <w:r>
        <w:t xml:space="preserve">If represented in the portal, GSK </w:t>
      </w:r>
      <w:proofErr w:type="spellStart"/>
      <w:r>
        <w:t>Programme</w:t>
      </w:r>
      <w:proofErr w:type="spellEnd"/>
      <w:r>
        <w:t xml:space="preserve"> Admin will have dashboard-only restricted visibility only, with no sensitive patient information exposed.</w:t>
      </w:r>
    </w:p>
    <w:p w14:paraId="31F29583" w14:textId="77777777" w:rsidR="00EF5820" w:rsidRDefault="004150FE">
      <w:pPr>
        <w:pStyle w:val="Heading1"/>
      </w:pPr>
      <w:bookmarkStart w:id="41" w:name="_Toc225860767"/>
      <w:r>
        <w:rPr>
          <w:color w:val="C65911"/>
        </w:rPr>
        <w:t>16. Open Items for Later Design / Vendor Confirmation</w:t>
      </w:r>
      <w:bookmarkEnd w:id="41"/>
    </w:p>
    <w:p w14:paraId="425E90E4" w14:textId="77777777" w:rsidR="00EF5820" w:rsidRDefault="004EEAE6">
      <w:pPr>
        <w:pStyle w:val="ListBullet"/>
        <w:spacing w:after="40"/>
        <w:ind w:left="0"/>
      </w:pPr>
      <w:r>
        <w:t>Final reorder approval / submission model.</w:t>
      </w:r>
    </w:p>
    <w:p w14:paraId="40E94D8D" w14:textId="77777777" w:rsidR="00EF5820" w:rsidRDefault="004EEAE6">
      <w:pPr>
        <w:pStyle w:val="ListBullet"/>
        <w:spacing w:after="40"/>
        <w:ind w:left="0"/>
      </w:pPr>
      <w:r>
        <w:t>Exact workflow statuses and state transitions.</w:t>
      </w:r>
    </w:p>
    <w:p w14:paraId="5150E214" w14:textId="77777777" w:rsidR="00EF5820" w:rsidRDefault="004EEAE6">
      <w:pPr>
        <w:pStyle w:val="ListBullet"/>
        <w:spacing w:after="40"/>
        <w:ind w:left="0"/>
      </w:pPr>
      <w:r>
        <w:t>Detailed data model and field list.</w:t>
      </w:r>
    </w:p>
    <w:p w14:paraId="26FDFA86" w14:textId="77777777" w:rsidR="00EF5820" w:rsidRDefault="004EEAE6">
      <w:pPr>
        <w:pStyle w:val="ListBullet"/>
        <w:spacing w:after="40"/>
        <w:ind w:left="0"/>
      </w:pPr>
      <w:r>
        <w:t>Evidence model for paid-dose confirmation.</w:t>
      </w:r>
    </w:p>
    <w:p w14:paraId="7880B7AD" w14:textId="77777777" w:rsidR="00EF5820" w:rsidRDefault="004EEAE6">
      <w:pPr>
        <w:pStyle w:val="ListBullet"/>
        <w:spacing w:after="40"/>
        <w:ind w:left="0"/>
      </w:pPr>
      <w:r>
        <w:t>Detailed notification rules and recipients.</w:t>
      </w:r>
    </w:p>
    <w:p w14:paraId="7D134F3F" w14:textId="77777777" w:rsidR="00EF5820" w:rsidRDefault="004EEAE6">
      <w:pPr>
        <w:pStyle w:val="ListBullet"/>
        <w:spacing w:after="40"/>
        <w:ind w:left="0"/>
      </w:pPr>
      <w:r>
        <w:t>Exact dashboard layouts and work queue rules.</w:t>
      </w:r>
    </w:p>
    <w:p w14:paraId="68D41733" w14:textId="1E102FEA" w:rsidR="00EF5820" w:rsidRDefault="004EEAE6">
      <w:pPr>
        <w:pStyle w:val="ListBullet"/>
        <w:spacing w:after="40"/>
        <w:ind w:left="0"/>
      </w:pPr>
      <w:r>
        <w:t xml:space="preserve">Detailed </w:t>
      </w:r>
      <w:r w:rsidR="7C9990C9">
        <w:t xml:space="preserve">Dose Suggestion </w:t>
      </w:r>
      <w:r>
        <w:t>vial calculator logic and UI.</w:t>
      </w:r>
    </w:p>
    <w:p w14:paraId="2B8AEE59" w14:textId="77777777" w:rsidR="00EF5820" w:rsidRDefault="004EEAE6">
      <w:pPr>
        <w:pStyle w:val="ListBullet"/>
        <w:spacing w:after="40"/>
        <w:ind w:left="0"/>
      </w:pPr>
      <w:r>
        <w:t>Hosting architecture and environment model.</w:t>
      </w:r>
    </w:p>
    <w:p w14:paraId="0BE6989D" w14:textId="77777777" w:rsidR="00EF5820" w:rsidRDefault="004EEAE6">
      <w:pPr>
        <w:pStyle w:val="ListBullet"/>
        <w:spacing w:after="40"/>
        <w:ind w:left="0"/>
      </w:pPr>
      <w:r>
        <w:t>MFA and detailed security control set.</w:t>
      </w:r>
    </w:p>
    <w:p w14:paraId="28796F11" w14:textId="77777777" w:rsidR="00EF5820" w:rsidRDefault="004EEAE6">
      <w:pPr>
        <w:pStyle w:val="ListBullet"/>
        <w:spacing w:after="40"/>
        <w:ind w:left="0"/>
      </w:pPr>
      <w:r>
        <w:t>Detailed scarcity / stock approval handling at operational level.</w:t>
      </w:r>
    </w:p>
    <w:p w14:paraId="55A6A336" w14:textId="77777777" w:rsidR="00EF5820" w:rsidRDefault="004EEAE6">
      <w:pPr>
        <w:pStyle w:val="ListBullet"/>
        <w:spacing w:after="40"/>
        <w:ind w:left="0"/>
      </w:pPr>
      <w:r>
        <w:t>Nice-to-have only: future possibility for GSK to send a templated automated email response back to the vendor or related party.</w:t>
      </w:r>
    </w:p>
    <w:p w14:paraId="74D025C2" w14:textId="77777777" w:rsidR="00EF5820" w:rsidRDefault="004150FE">
      <w:pPr>
        <w:pStyle w:val="Heading1"/>
      </w:pPr>
      <w:bookmarkStart w:id="42" w:name="_Toc225860768"/>
      <w:r>
        <w:rPr>
          <w:color w:val="C65911"/>
        </w:rPr>
        <w:t>17. Risks and Considerations</w:t>
      </w:r>
      <w:bookmarkEnd w:id="42"/>
    </w:p>
    <w:p w14:paraId="704566D4" w14:textId="77777777" w:rsidR="00EF5820" w:rsidRDefault="004EEAE6">
      <w:pPr>
        <w:pStyle w:val="ListBullet"/>
        <w:spacing w:after="40"/>
        <w:ind w:left="0"/>
      </w:pPr>
      <w:r>
        <w:t>If the boundary between private workflow and portal workflow is not clearly maintained, scope may expand unnecessarily.</w:t>
      </w:r>
    </w:p>
    <w:p w14:paraId="3186CDAD" w14:textId="77777777" w:rsidR="00EF5820" w:rsidRDefault="004EEAE6">
      <w:pPr>
        <w:pStyle w:val="ListBullet"/>
        <w:spacing w:after="40"/>
        <w:ind w:left="0"/>
      </w:pPr>
      <w:r>
        <w:t>Manual transaction entry could increase administrative burden if not designed carefully.</w:t>
      </w:r>
    </w:p>
    <w:p w14:paraId="1B8D26AA" w14:textId="77777777" w:rsidR="00EF5820" w:rsidRDefault="004EEAE6">
      <w:pPr>
        <w:pStyle w:val="ListBullet"/>
        <w:spacing w:after="40"/>
        <w:ind w:left="0"/>
      </w:pPr>
      <w:r>
        <w:t>Identifier design must be agreed early to avoid downstream workflow confusion.</w:t>
      </w:r>
    </w:p>
    <w:p w14:paraId="1110FFCF" w14:textId="77777777" w:rsidR="00EF5820" w:rsidRDefault="004EEAE6">
      <w:pPr>
        <w:pStyle w:val="ListBullet"/>
        <w:spacing w:after="40"/>
        <w:ind w:left="0"/>
      </w:pPr>
      <w:r>
        <w:t>Reorder workflow ambiguity could affect role design and approval logic.</w:t>
      </w:r>
    </w:p>
    <w:p w14:paraId="54325694" w14:textId="77777777" w:rsidR="00EF5820" w:rsidRDefault="004EEAE6">
      <w:pPr>
        <w:pStyle w:val="ListBullet"/>
        <w:spacing w:after="40"/>
        <w:ind w:left="0"/>
      </w:pPr>
      <w:r>
        <w:t>Patient-data handling requirements must be validated before detailed build design.</w:t>
      </w:r>
    </w:p>
    <w:p w14:paraId="2A305651" w14:textId="77777777" w:rsidR="00EF5820" w:rsidRDefault="004EEAE6">
      <w:pPr>
        <w:pStyle w:val="ListBullet"/>
        <w:spacing w:after="40"/>
        <w:ind w:left="0"/>
      </w:pPr>
      <w:r>
        <w:t>Vendor selection may influence whether a configurable CRM / workflow product can be used versus custom development.</w:t>
      </w:r>
    </w:p>
    <w:p w14:paraId="1B6C2025" w14:textId="77777777" w:rsidR="00EF5820" w:rsidRDefault="004EEAE6">
      <w:pPr>
        <w:pStyle w:val="ListBullet"/>
        <w:spacing w:after="40"/>
        <w:ind w:left="0"/>
      </w:pPr>
      <w:r>
        <w:t xml:space="preserve">If role boundaries between CSP Admin and GSK </w:t>
      </w:r>
      <w:proofErr w:type="spellStart"/>
      <w:r>
        <w:t>Programme</w:t>
      </w:r>
      <w:proofErr w:type="spellEnd"/>
      <w:r>
        <w:t xml:space="preserve"> Admin are not clearly maintained, sensitive-information exposure risk may increase.</w:t>
      </w:r>
    </w:p>
    <w:p w14:paraId="1E19E031" w14:textId="77777777" w:rsidR="00EF5820" w:rsidRDefault="004150FE">
      <w:pPr>
        <w:pStyle w:val="Heading1"/>
      </w:pPr>
      <w:bookmarkStart w:id="43" w:name="_Toc225860769"/>
      <w:r>
        <w:rPr>
          <w:color w:val="C65911"/>
        </w:rPr>
        <w:t>18. Recommended Next Steps</w:t>
      </w:r>
      <w:bookmarkEnd w:id="43"/>
    </w:p>
    <w:p w14:paraId="61BA8CD8" w14:textId="77777777" w:rsidR="00EF5820" w:rsidRDefault="004EEAE6">
      <w:pPr>
        <w:pStyle w:val="ListBullet"/>
        <w:spacing w:after="40"/>
        <w:ind w:left="0"/>
      </w:pPr>
      <w:r>
        <w:t>Confirm scope and out-of-scope boundaries.</w:t>
      </w:r>
    </w:p>
    <w:p w14:paraId="4CBA1A87" w14:textId="77777777" w:rsidR="00EF5820" w:rsidRDefault="004EEAE6">
      <w:pPr>
        <w:pStyle w:val="ListBullet"/>
        <w:spacing w:after="40"/>
        <w:ind w:left="0"/>
      </w:pPr>
      <w:r>
        <w:t>Confirm role ownership and reorder model.</w:t>
      </w:r>
    </w:p>
    <w:p w14:paraId="1A9881A4" w14:textId="77777777" w:rsidR="00EF5820" w:rsidRDefault="004EEAE6">
      <w:pPr>
        <w:pStyle w:val="ListBullet"/>
        <w:spacing w:after="40"/>
        <w:ind w:left="0"/>
      </w:pPr>
      <w:r>
        <w:t>Confirm assumptions listed in this document.</w:t>
      </w:r>
    </w:p>
    <w:p w14:paraId="67B226D3" w14:textId="77777777" w:rsidR="00EF5820" w:rsidRDefault="004EEAE6">
      <w:pPr>
        <w:pStyle w:val="ListBullet"/>
        <w:spacing w:after="40"/>
        <w:ind w:left="0"/>
      </w:pPr>
      <w:r>
        <w:t>Define detailed functional requirements.</w:t>
      </w:r>
    </w:p>
    <w:p w14:paraId="388859F9" w14:textId="77777777" w:rsidR="00EF5820" w:rsidRDefault="004EEAE6">
      <w:pPr>
        <w:pStyle w:val="ListBullet"/>
        <w:spacing w:after="40"/>
        <w:ind w:left="0"/>
      </w:pPr>
      <w:r>
        <w:t>Define detailed vial calculator requirements.</w:t>
      </w:r>
    </w:p>
    <w:p w14:paraId="61F07FD2" w14:textId="77777777" w:rsidR="00EF5820" w:rsidRDefault="004EEAE6">
      <w:pPr>
        <w:pStyle w:val="ListBullet"/>
        <w:spacing w:after="40"/>
        <w:ind w:left="0"/>
      </w:pPr>
      <w:r>
        <w:t>Define data fields, statuses, and reporting needs.</w:t>
      </w:r>
    </w:p>
    <w:p w14:paraId="62647760" w14:textId="77777777" w:rsidR="00EF5820" w:rsidRDefault="004EEAE6">
      <w:pPr>
        <w:pStyle w:val="ListBullet"/>
        <w:spacing w:after="40"/>
        <w:ind w:left="0"/>
      </w:pPr>
      <w:r>
        <w:t>Prepare vendor briefing pack and user journeys.</w:t>
      </w:r>
    </w:p>
    <w:p w14:paraId="434480C8" w14:textId="77777777" w:rsidR="00EF5820" w:rsidRDefault="004EEAE6">
      <w:pPr>
        <w:pStyle w:val="ListBullet"/>
        <w:spacing w:after="40"/>
        <w:ind w:left="0"/>
      </w:pPr>
      <w:r>
        <w:t>Complete security / privacy / architecture review inputs.</w:t>
      </w:r>
    </w:p>
    <w:p w14:paraId="360D4981" w14:textId="77777777" w:rsidR="00EF5820" w:rsidRDefault="004EEAE6">
      <w:pPr>
        <w:pStyle w:val="ListBullet"/>
        <w:spacing w:after="40"/>
        <w:ind w:left="0"/>
      </w:pPr>
      <w:r>
        <w:t xml:space="preserve">Confirm the intended restricted visibility model for GSK </w:t>
      </w:r>
      <w:proofErr w:type="spellStart"/>
      <w:r>
        <w:t>Programme</w:t>
      </w:r>
      <w:proofErr w:type="spellEnd"/>
      <w:r>
        <w:t xml:space="preserve"> Admin.</w:t>
      </w:r>
    </w:p>
    <w:p w14:paraId="36C9B354" w14:textId="77777777" w:rsidR="00EF5820" w:rsidRDefault="004150FE">
      <w:pPr>
        <w:pStyle w:val="Heading1"/>
      </w:pPr>
      <w:bookmarkStart w:id="44" w:name="_Toc225860770"/>
      <w:r>
        <w:rPr>
          <w:color w:val="C65911"/>
        </w:rPr>
        <w:t>19. Summary</w:t>
      </w:r>
      <w:bookmarkEnd w:id="44"/>
    </w:p>
    <w:p w14:paraId="72F172B5" w14:textId="77777777" w:rsidR="00EF5820" w:rsidRDefault="004150FE">
      <w:pPr>
        <w:spacing w:after="120"/>
      </w:pPr>
      <w:r>
        <w:t xml:space="preserve">The </w:t>
      </w:r>
      <w:proofErr w:type="spellStart"/>
      <w:r>
        <w:t>Blenrep</w:t>
      </w:r>
      <w:proofErr w:type="spellEnd"/>
      <w:r>
        <w:t xml:space="preserve"> NZ CSP Portal is intended to be a production-grade, non-clinical administrative platform supporting the paid-to-free treatment program journey in New Zealand.</w:t>
      </w:r>
    </w:p>
    <w:p w14:paraId="33CA77C0" w14:textId="77777777" w:rsidR="00EF5820" w:rsidRDefault="004EEAE6">
      <w:pPr>
        <w:pStyle w:val="ListBullet"/>
        <w:spacing w:after="40"/>
        <w:ind w:left="0"/>
      </w:pPr>
      <w:r>
        <w:t>Registration before cycle 4.</w:t>
      </w:r>
    </w:p>
    <w:p w14:paraId="7960CD19" w14:textId="77777777" w:rsidR="00EF5820" w:rsidRDefault="004EEAE6">
      <w:pPr>
        <w:pStyle w:val="ListBullet"/>
        <w:spacing w:after="40"/>
        <w:ind w:left="0"/>
      </w:pPr>
      <w:r>
        <w:t>Confirmation of first 3 paid doses.</w:t>
      </w:r>
    </w:p>
    <w:p w14:paraId="11A93BCF" w14:textId="7AB2EBC4" w:rsidR="00EF5820" w:rsidRDefault="004EEAE6">
      <w:pPr>
        <w:pStyle w:val="ListBullet"/>
        <w:spacing w:after="40"/>
        <w:ind w:left="0"/>
      </w:pPr>
      <w:r>
        <w:t>Activation and tracking of the</w:t>
      </w:r>
      <w:r w:rsidR="2697A89A">
        <w:t xml:space="preserve"> </w:t>
      </w:r>
      <w:r>
        <w:t>free-dose period.</w:t>
      </w:r>
    </w:p>
    <w:p w14:paraId="2468341D" w14:textId="77777777" w:rsidR="00EF5820" w:rsidRDefault="004EEAE6">
      <w:pPr>
        <w:pStyle w:val="ListBullet"/>
        <w:spacing w:after="40"/>
        <w:ind w:left="0"/>
      </w:pPr>
      <w:r>
        <w:t>Reorder-related workflow support.</w:t>
      </w:r>
    </w:p>
    <w:p w14:paraId="4CA4140D" w14:textId="77777777" w:rsidR="00EF5820" w:rsidRDefault="004EEAE6">
      <w:pPr>
        <w:pStyle w:val="ListBullet"/>
        <w:spacing w:after="40"/>
        <w:ind w:left="0"/>
      </w:pPr>
      <w:r>
        <w:t>Manual transaction recording.</w:t>
      </w:r>
    </w:p>
    <w:p w14:paraId="4DA2168E" w14:textId="77777777" w:rsidR="00EF5820" w:rsidRDefault="004EEAE6">
      <w:pPr>
        <w:pStyle w:val="ListBullet"/>
        <w:spacing w:after="40"/>
        <w:ind w:left="0"/>
      </w:pPr>
      <w:r>
        <w:t>Dashboards, notifications, and auditability.</w:t>
      </w:r>
    </w:p>
    <w:p w14:paraId="5E482BA3" w14:textId="77777777" w:rsidR="00EF5820" w:rsidRDefault="004EEAE6">
      <w:pPr>
        <w:pStyle w:val="ListBullet"/>
        <w:spacing w:after="40"/>
        <w:ind w:left="0"/>
      </w:pPr>
      <w:r>
        <w:t>Compliant handling of patient-related information.</w:t>
      </w:r>
    </w:p>
    <w:p w14:paraId="11BEF531" w14:textId="77777777" w:rsidR="00EF5820" w:rsidRDefault="004EEAE6">
      <w:pPr>
        <w:pStyle w:val="ListBullet"/>
        <w:spacing w:after="40"/>
        <w:ind w:left="0"/>
      </w:pPr>
      <w:r>
        <w:t>Vial calculator capability.</w:t>
      </w:r>
    </w:p>
    <w:p w14:paraId="65D11EA2" w14:textId="77777777" w:rsidR="00EF5820" w:rsidRDefault="004EEAE6">
      <w:pPr>
        <w:pStyle w:val="ListBullet"/>
        <w:spacing w:after="40"/>
        <w:ind w:left="0"/>
      </w:pPr>
      <w:r>
        <w:t xml:space="preserve">Portal-generated milestone notifications to GSK </w:t>
      </w:r>
      <w:proofErr w:type="spellStart"/>
      <w:r>
        <w:t>Programme</w:t>
      </w:r>
      <w:proofErr w:type="spellEnd"/>
      <w:r>
        <w:t xml:space="preserve"> Admin for scarcity / stock approval handling.</w:t>
      </w:r>
    </w:p>
    <w:p w14:paraId="229111C8" w14:textId="77777777" w:rsidR="00EF5820" w:rsidRDefault="004150FE">
      <w:pPr>
        <w:spacing w:after="120"/>
      </w:pPr>
      <w:r>
        <w:t>This V1.1 document is intended to serve as the initial business-aligned baseline for review before vendor engagement.</w:t>
      </w:r>
    </w:p>
    <w:sectPr w:rsidR="00EF5820" w:rsidSect="00034616">
      <w:footerReference w:type="even" r:id="rId14"/>
      <w:footerReference w:type="default" r:id="rId15"/>
      <w:footerReference w:type="first" r:id="rId16"/>
      <w:pgSz w:w="12240" w:h="15840"/>
      <w:pgMar w:top="1152"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65F32" w14:textId="77777777" w:rsidR="00FD03F0" w:rsidRDefault="00FD03F0" w:rsidP="00776745">
      <w:pPr>
        <w:spacing w:after="0" w:line="240" w:lineRule="auto"/>
      </w:pPr>
      <w:r>
        <w:separator/>
      </w:r>
    </w:p>
  </w:endnote>
  <w:endnote w:type="continuationSeparator" w:id="0">
    <w:p w14:paraId="6B632CDA" w14:textId="77777777" w:rsidR="00FD03F0" w:rsidRDefault="00FD03F0" w:rsidP="007767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8E96" w14:textId="33DB0318" w:rsidR="00776745" w:rsidRDefault="00776745">
    <w:pPr>
      <w:pStyle w:val="Footer"/>
    </w:pPr>
    <w:r>
      <w:rPr>
        <w:noProof/>
      </w:rPr>
      <mc:AlternateContent>
        <mc:Choice Requires="wps">
          <w:drawing>
            <wp:anchor distT="0" distB="0" distL="0" distR="0" simplePos="0" relativeHeight="251658241" behindDoc="0" locked="0" layoutInCell="1" allowOverlap="1" wp14:anchorId="74127566" wp14:editId="6649ABF1">
              <wp:simplePos x="635" y="635"/>
              <wp:positionH relativeFrom="page">
                <wp:align>left</wp:align>
              </wp:positionH>
              <wp:positionV relativeFrom="page">
                <wp:align>bottom</wp:align>
              </wp:positionV>
              <wp:extent cx="2243455" cy="368935"/>
              <wp:effectExtent l="0" t="0" r="4445" b="0"/>
              <wp:wrapNone/>
              <wp:docPr id="1156037874" name="Text Box 6" descr="Critical &amp; Sensitive Information (CS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43455" cy="368935"/>
                      </a:xfrm>
                      <a:prstGeom prst="rect">
                        <a:avLst/>
                      </a:prstGeom>
                      <a:noFill/>
                      <a:ln>
                        <a:noFill/>
                      </a:ln>
                    </wps:spPr>
                    <wps:txbx>
                      <w:txbxContent>
                        <w:p w14:paraId="33B13CB9" w14:textId="31735814" w:rsidR="00776745" w:rsidRPr="00776745" w:rsidRDefault="00776745" w:rsidP="00776745">
                          <w:pPr>
                            <w:spacing w:after="0"/>
                            <w:rPr>
                              <w:rFonts w:eastAsia="Aptos" w:cs="Aptos"/>
                              <w:noProof/>
                              <w:color w:val="FF0000"/>
                              <w:sz w:val="20"/>
                              <w:szCs w:val="20"/>
                            </w:rPr>
                          </w:pPr>
                          <w:r w:rsidRPr="00776745">
                            <w:rPr>
                              <w:rFonts w:eastAsia="Aptos" w:cs="Aptos"/>
                              <w:noProof/>
                              <w:color w:val="FF0000"/>
                              <w:sz w:val="20"/>
                              <w:szCs w:val="20"/>
                            </w:rPr>
                            <w:t>Critical &amp; Sensitive Information (CSI)</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http://schemas.openxmlformats.org/drawingml/2006/main" xmlns:aclsh="http://schemas.microsoft.com/office/drawing/2020/classificationShape">
          <w:pict>
            <v:shapetype id="_x0000_t202" coordsize="21600,21600" o:spt="202" path="m,l,21600r21600,l21600,xe" w14:anchorId="74127566">
              <v:stroke joinstyle="miter"/>
              <v:path gradientshapeok="t" o:connecttype="rect"/>
            </v:shapetype>
            <v:shape id="Text Box 6" style="position:absolute;margin-left:0;margin-top:0;width:176.65pt;height:29.05pt;z-index:251658241;visibility:visible;mso-wrap-style:none;mso-wrap-distance-left:0;mso-wrap-distance-top:0;mso-wrap-distance-right:0;mso-wrap-distance-bottom:0;mso-position-horizontal:left;mso-position-horizontal-relative:page;mso-position-vertical:bottom;mso-position-vertical-relative:page;v-text-anchor:bottom" alt="Critical &amp; Sensitive Information (CSI)"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">
              <v:textbox style="mso-fit-shape-to-text:t" inset="20pt,0,0,15pt">
                <w:txbxContent>
                  <w:p w:rsidRPr="00776745" w:rsidR="00776745" w:rsidP="00776745" w:rsidRDefault="00776745" w14:paraId="33B13CB9" w14:textId="31735814">
                    <w:pPr>
                      <w:spacing w:after="0"/>
                      <w:rPr>
                        <w:rFonts w:eastAsia="Aptos" w:cs="Aptos"/>
                        <w:noProof/>
                        <w:color w:val="FF0000"/>
                        <w:sz w:val="20"/>
                        <w:szCs w:val="20"/>
                      </w:rPr>
                    </w:pPr>
                    <w:r w:rsidRPr="00776745">
                      <w:rPr>
                        <w:rFonts w:eastAsia="Aptos" w:cs="Aptos"/>
                        <w:noProof/>
                        <w:color w:val="FF0000"/>
                        <w:sz w:val="20"/>
                        <w:szCs w:val="20"/>
                      </w:rPr>
                      <w:t>Critical &amp; Sensitive Information (CSI)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9AE5" w14:textId="0BD90725" w:rsidR="00776745" w:rsidRDefault="00776745">
    <w:pPr>
      <w:pStyle w:val="Footer"/>
    </w:pPr>
    <w:r>
      <w:rPr>
        <w:noProof/>
      </w:rPr>
      <mc:AlternateContent>
        <mc:Choice Requires="wps">
          <w:drawing>
            <wp:anchor distT="0" distB="0" distL="0" distR="0" simplePos="0" relativeHeight="251658242" behindDoc="0" locked="0" layoutInCell="1" allowOverlap="1" wp14:anchorId="1FF3D83B" wp14:editId="7B37558C">
              <wp:simplePos x="0" y="0"/>
              <wp:positionH relativeFrom="page">
                <wp:align>left</wp:align>
              </wp:positionH>
              <wp:positionV relativeFrom="page">
                <wp:align>bottom</wp:align>
              </wp:positionV>
              <wp:extent cx="2243455" cy="368935"/>
              <wp:effectExtent l="0" t="0" r="4445" b="0"/>
              <wp:wrapNone/>
              <wp:docPr id="814677245" name="Text Box 7" descr="Critical &amp; Sensitive Information (CS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43455" cy="368935"/>
                      </a:xfrm>
                      <a:prstGeom prst="rect">
                        <a:avLst/>
                      </a:prstGeom>
                      <a:noFill/>
                      <a:ln>
                        <a:noFill/>
                      </a:ln>
                    </wps:spPr>
                    <wps:txbx>
                      <w:txbxContent>
                        <w:p w14:paraId="52509BEB" w14:textId="797A641A" w:rsidR="00776745" w:rsidRPr="00776745" w:rsidRDefault="00776745" w:rsidP="00776745">
                          <w:pPr>
                            <w:spacing w:after="0"/>
                            <w:rPr>
                              <w:rFonts w:eastAsia="Aptos" w:cs="Aptos"/>
                              <w:noProof/>
                              <w:color w:val="FF0000"/>
                              <w:sz w:val="20"/>
                              <w:szCs w:val="20"/>
                            </w:rPr>
                          </w:pPr>
                          <w:r w:rsidRPr="00776745">
                            <w:rPr>
                              <w:rFonts w:eastAsia="Aptos" w:cs="Aptos"/>
                              <w:noProof/>
                              <w:color w:val="FF0000"/>
                              <w:sz w:val="20"/>
                              <w:szCs w:val="20"/>
                            </w:rPr>
                            <w:t>Critical &amp; Sensitive Information (CSI)</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http://schemas.openxmlformats.org/drawingml/2006/main" xmlns:aclsh="http://schemas.microsoft.com/office/drawing/2020/classificationShape">
          <w:pict>
            <v:shapetype id="_x0000_t202" coordsize="21600,21600" o:spt="202" path="m,l,21600r21600,l21600,xe" w14:anchorId="1FF3D83B">
              <v:stroke joinstyle="miter"/>
              <v:path gradientshapeok="t" o:connecttype="rect"/>
            </v:shapetype>
            <v:shape id="Text Box 7" style="position:absolute;margin-left:0;margin-top:0;width:176.65pt;height:29.05pt;z-index:251658242;visibility:visible;mso-wrap-style:none;mso-wrap-distance-left:0;mso-wrap-distance-top:0;mso-wrap-distance-right:0;mso-wrap-distance-bottom:0;mso-position-horizontal:left;mso-position-horizontal-relative:page;mso-position-vertical:bottom;mso-position-vertical-relative:page;v-text-anchor:bottom" alt="Critical &amp; Sensitive Information (CSI)"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">
              <v:textbox style="mso-fit-shape-to-text:t" inset="20pt,0,0,15pt">
                <w:txbxContent>
                  <w:p w:rsidRPr="00776745" w:rsidR="00776745" w:rsidP="00776745" w:rsidRDefault="00776745" w14:paraId="52509BEB" w14:textId="797A641A">
                    <w:pPr>
                      <w:spacing w:after="0"/>
                      <w:rPr>
                        <w:rFonts w:eastAsia="Aptos" w:cs="Aptos"/>
                        <w:noProof/>
                        <w:color w:val="FF0000"/>
                        <w:sz w:val="20"/>
                        <w:szCs w:val="20"/>
                      </w:rPr>
                    </w:pPr>
                    <w:r w:rsidRPr="00776745">
                      <w:rPr>
                        <w:rFonts w:eastAsia="Aptos" w:cs="Aptos"/>
                        <w:noProof/>
                        <w:color w:val="FF0000"/>
                        <w:sz w:val="20"/>
                        <w:szCs w:val="20"/>
                      </w:rPr>
                      <w:t>Critical &amp; Sensitive Information (CSI)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08AA" w14:textId="77F08392" w:rsidR="00776745" w:rsidRDefault="00776745">
    <w:pPr>
      <w:pStyle w:val="Footer"/>
    </w:pPr>
    <w:r>
      <w:rPr>
        <w:noProof/>
      </w:rPr>
      <mc:AlternateContent>
        <mc:Choice Requires="wps">
          <w:drawing>
            <wp:anchor distT="0" distB="0" distL="0" distR="0" simplePos="0" relativeHeight="251658240" behindDoc="0" locked="0" layoutInCell="1" allowOverlap="1" wp14:anchorId="60F46941" wp14:editId="703A90E1">
              <wp:simplePos x="635" y="635"/>
              <wp:positionH relativeFrom="page">
                <wp:align>left</wp:align>
              </wp:positionH>
              <wp:positionV relativeFrom="page">
                <wp:align>bottom</wp:align>
              </wp:positionV>
              <wp:extent cx="2243455" cy="368935"/>
              <wp:effectExtent l="0" t="0" r="4445" b="0"/>
              <wp:wrapNone/>
              <wp:docPr id="493823075" name="Text Box 5" descr="Critical &amp; Sensitive Information (CS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243455" cy="368935"/>
                      </a:xfrm>
                      <a:prstGeom prst="rect">
                        <a:avLst/>
                      </a:prstGeom>
                      <a:noFill/>
                      <a:ln>
                        <a:noFill/>
                      </a:ln>
                    </wps:spPr>
                    <wps:txbx>
                      <w:txbxContent>
                        <w:p w14:paraId="16A5C627" w14:textId="70AF79B7" w:rsidR="00776745" w:rsidRPr="00776745" w:rsidRDefault="00776745" w:rsidP="00776745">
                          <w:pPr>
                            <w:spacing w:after="0"/>
                            <w:rPr>
                              <w:rFonts w:eastAsia="Aptos" w:cs="Aptos"/>
                              <w:noProof/>
                              <w:color w:val="FF0000"/>
                              <w:sz w:val="20"/>
                              <w:szCs w:val="20"/>
                            </w:rPr>
                          </w:pPr>
                          <w:r w:rsidRPr="00776745">
                            <w:rPr>
                              <w:rFonts w:eastAsia="Aptos" w:cs="Aptos"/>
                              <w:noProof/>
                              <w:color w:val="FF0000"/>
                              <w:sz w:val="20"/>
                              <w:szCs w:val="20"/>
                            </w:rPr>
                            <w:t>Critical &amp; Sensitive Information (CSI)</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http://schemas.openxmlformats.org/drawingml/2006/main" xmlns:aclsh="http://schemas.microsoft.com/office/drawing/2020/classificationShape">
          <w:pict>
            <v:shapetype id="_x0000_t202" coordsize="21600,21600" o:spt="202" path="m,l,21600r21600,l21600,xe" w14:anchorId="60F46941">
              <v:stroke joinstyle="miter"/>
              <v:path gradientshapeok="t" o:connecttype="rect"/>
            </v:shapetype>
            <v:shape id="Text Box 5" style="position:absolute;margin-left:0;margin-top:0;width:176.65pt;height:29.05pt;z-index:251658240;visibility:visible;mso-wrap-style:none;mso-wrap-distance-left:0;mso-wrap-distance-top:0;mso-wrap-distance-right:0;mso-wrap-distance-bottom:0;mso-position-horizontal:left;mso-position-horizontal-relative:page;mso-position-vertical:bottom;mso-position-vertical-relative:page;v-text-anchor:bottom" alt="Critical &amp; Sensitive Information (CSI)"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">
              <v:textbox style="mso-fit-shape-to-text:t" inset="20pt,0,0,15pt">
                <w:txbxContent>
                  <w:p w:rsidRPr="00776745" w:rsidR="00776745" w:rsidP="00776745" w:rsidRDefault="00776745" w14:paraId="16A5C627" w14:textId="70AF79B7">
                    <w:pPr>
                      <w:spacing w:after="0"/>
                      <w:rPr>
                        <w:rFonts w:eastAsia="Aptos" w:cs="Aptos"/>
                        <w:noProof/>
                        <w:color w:val="FF0000"/>
                        <w:sz w:val="20"/>
                        <w:szCs w:val="20"/>
                      </w:rPr>
                    </w:pPr>
                    <w:r w:rsidRPr="00776745">
                      <w:rPr>
                        <w:rFonts w:eastAsia="Aptos" w:cs="Aptos"/>
                        <w:noProof/>
                        <w:color w:val="FF0000"/>
                        <w:sz w:val="20"/>
                        <w:szCs w:val="20"/>
                      </w:rPr>
                      <w:t>Critical &amp; Sensitive Information (CSI)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13F82" w14:textId="77777777" w:rsidR="00FD03F0" w:rsidRDefault="00FD03F0" w:rsidP="00776745">
      <w:pPr>
        <w:spacing w:after="0" w:line="240" w:lineRule="auto"/>
      </w:pPr>
      <w:r>
        <w:separator/>
      </w:r>
    </w:p>
  </w:footnote>
  <w:footnote w:type="continuationSeparator" w:id="0">
    <w:p w14:paraId="2BCAC990" w14:textId="77777777" w:rsidR="00FD03F0" w:rsidRDefault="00FD03F0" w:rsidP="007767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57A373"/>
    <w:multiLevelType w:val="hybridMultilevel"/>
    <w:tmpl w:val="6AD28E16"/>
    <w:lvl w:ilvl="0" w:tplc="7EDE759C">
      <w:start w:val="1"/>
      <w:numFmt w:val="bullet"/>
      <w:lvlText w:val=""/>
      <w:lvlJc w:val="left"/>
      <w:pPr>
        <w:ind w:left="720" w:hanging="360"/>
      </w:pPr>
      <w:rPr>
        <w:rFonts w:ascii="Symbol" w:hAnsi="Symbol" w:hint="default"/>
      </w:rPr>
    </w:lvl>
    <w:lvl w:ilvl="1" w:tplc="577820C0">
      <w:start w:val="1"/>
      <w:numFmt w:val="bullet"/>
      <w:lvlText w:val="o"/>
      <w:lvlJc w:val="left"/>
      <w:pPr>
        <w:ind w:left="1440" w:hanging="360"/>
      </w:pPr>
      <w:rPr>
        <w:rFonts w:ascii="Courier New" w:hAnsi="Courier New" w:hint="default"/>
      </w:rPr>
    </w:lvl>
    <w:lvl w:ilvl="2" w:tplc="B36A60C0">
      <w:start w:val="1"/>
      <w:numFmt w:val="bullet"/>
      <w:lvlText w:val=""/>
      <w:lvlJc w:val="left"/>
      <w:pPr>
        <w:ind w:left="2160" w:hanging="360"/>
      </w:pPr>
      <w:rPr>
        <w:rFonts w:ascii="Wingdings" w:hAnsi="Wingdings" w:hint="default"/>
      </w:rPr>
    </w:lvl>
    <w:lvl w:ilvl="3" w:tplc="227AE5DA">
      <w:start w:val="1"/>
      <w:numFmt w:val="bullet"/>
      <w:lvlText w:val=""/>
      <w:lvlJc w:val="left"/>
      <w:pPr>
        <w:ind w:left="2880" w:hanging="360"/>
      </w:pPr>
      <w:rPr>
        <w:rFonts w:ascii="Symbol" w:hAnsi="Symbol" w:hint="default"/>
      </w:rPr>
    </w:lvl>
    <w:lvl w:ilvl="4" w:tplc="809C81D0">
      <w:start w:val="1"/>
      <w:numFmt w:val="bullet"/>
      <w:lvlText w:val="o"/>
      <w:lvlJc w:val="left"/>
      <w:pPr>
        <w:ind w:left="3600" w:hanging="360"/>
      </w:pPr>
      <w:rPr>
        <w:rFonts w:ascii="Courier New" w:hAnsi="Courier New" w:hint="default"/>
      </w:rPr>
    </w:lvl>
    <w:lvl w:ilvl="5" w:tplc="8D601D30">
      <w:start w:val="1"/>
      <w:numFmt w:val="bullet"/>
      <w:lvlText w:val=""/>
      <w:lvlJc w:val="left"/>
      <w:pPr>
        <w:ind w:left="4320" w:hanging="360"/>
      </w:pPr>
      <w:rPr>
        <w:rFonts w:ascii="Wingdings" w:hAnsi="Wingdings" w:hint="default"/>
      </w:rPr>
    </w:lvl>
    <w:lvl w:ilvl="6" w:tplc="FB82769E">
      <w:start w:val="1"/>
      <w:numFmt w:val="bullet"/>
      <w:lvlText w:val=""/>
      <w:lvlJc w:val="left"/>
      <w:pPr>
        <w:ind w:left="5040" w:hanging="360"/>
      </w:pPr>
      <w:rPr>
        <w:rFonts w:ascii="Symbol" w:hAnsi="Symbol" w:hint="default"/>
      </w:rPr>
    </w:lvl>
    <w:lvl w:ilvl="7" w:tplc="25F6C812">
      <w:start w:val="1"/>
      <w:numFmt w:val="bullet"/>
      <w:lvlText w:val="o"/>
      <w:lvlJc w:val="left"/>
      <w:pPr>
        <w:ind w:left="5760" w:hanging="360"/>
      </w:pPr>
      <w:rPr>
        <w:rFonts w:ascii="Courier New" w:hAnsi="Courier New" w:hint="default"/>
      </w:rPr>
    </w:lvl>
    <w:lvl w:ilvl="8" w:tplc="051EB280">
      <w:start w:val="1"/>
      <w:numFmt w:val="bullet"/>
      <w:lvlText w:val=""/>
      <w:lvlJc w:val="left"/>
      <w:pPr>
        <w:ind w:left="6480" w:hanging="360"/>
      </w:pPr>
      <w:rPr>
        <w:rFonts w:ascii="Wingdings" w:hAnsi="Wingdings" w:hint="default"/>
      </w:rPr>
    </w:lvl>
  </w:abstractNum>
  <w:abstractNum w:abstractNumId="10" w15:restartNumberingAfterBreak="0">
    <w:nsid w:val="087C37CB"/>
    <w:multiLevelType w:val="hybridMultilevel"/>
    <w:tmpl w:val="FC04A836"/>
    <w:lvl w:ilvl="0" w:tplc="C2CEFDA4">
      <w:start w:val="1"/>
      <w:numFmt w:val="bullet"/>
      <w:lvlText w:val=""/>
      <w:lvlJc w:val="left"/>
      <w:pPr>
        <w:ind w:left="720" w:hanging="360"/>
      </w:pPr>
      <w:rPr>
        <w:rFonts w:ascii="Symbol" w:hAnsi="Symbol" w:hint="default"/>
      </w:rPr>
    </w:lvl>
    <w:lvl w:ilvl="1" w:tplc="1666C180">
      <w:start w:val="1"/>
      <w:numFmt w:val="bullet"/>
      <w:lvlText w:val="o"/>
      <w:lvlJc w:val="left"/>
      <w:pPr>
        <w:ind w:left="1440" w:hanging="360"/>
      </w:pPr>
      <w:rPr>
        <w:rFonts w:ascii="Courier New" w:hAnsi="Courier New" w:hint="default"/>
      </w:rPr>
    </w:lvl>
    <w:lvl w:ilvl="2" w:tplc="F27AE098">
      <w:start w:val="1"/>
      <w:numFmt w:val="bullet"/>
      <w:lvlText w:val=""/>
      <w:lvlJc w:val="left"/>
      <w:pPr>
        <w:ind w:left="2160" w:hanging="360"/>
      </w:pPr>
      <w:rPr>
        <w:rFonts w:ascii="Wingdings" w:hAnsi="Wingdings" w:hint="default"/>
      </w:rPr>
    </w:lvl>
    <w:lvl w:ilvl="3" w:tplc="EB8E485C">
      <w:start w:val="1"/>
      <w:numFmt w:val="bullet"/>
      <w:lvlText w:val=""/>
      <w:lvlJc w:val="left"/>
      <w:pPr>
        <w:ind w:left="2880" w:hanging="360"/>
      </w:pPr>
      <w:rPr>
        <w:rFonts w:ascii="Symbol" w:hAnsi="Symbol" w:hint="default"/>
      </w:rPr>
    </w:lvl>
    <w:lvl w:ilvl="4" w:tplc="4B9AA682">
      <w:start w:val="1"/>
      <w:numFmt w:val="bullet"/>
      <w:lvlText w:val="o"/>
      <w:lvlJc w:val="left"/>
      <w:pPr>
        <w:ind w:left="3600" w:hanging="360"/>
      </w:pPr>
      <w:rPr>
        <w:rFonts w:ascii="Courier New" w:hAnsi="Courier New" w:hint="default"/>
      </w:rPr>
    </w:lvl>
    <w:lvl w:ilvl="5" w:tplc="502AB330">
      <w:start w:val="1"/>
      <w:numFmt w:val="bullet"/>
      <w:lvlText w:val=""/>
      <w:lvlJc w:val="left"/>
      <w:pPr>
        <w:ind w:left="4320" w:hanging="360"/>
      </w:pPr>
      <w:rPr>
        <w:rFonts w:ascii="Wingdings" w:hAnsi="Wingdings" w:hint="default"/>
      </w:rPr>
    </w:lvl>
    <w:lvl w:ilvl="6" w:tplc="DFF0AD1C">
      <w:start w:val="1"/>
      <w:numFmt w:val="bullet"/>
      <w:lvlText w:val=""/>
      <w:lvlJc w:val="left"/>
      <w:pPr>
        <w:ind w:left="5040" w:hanging="360"/>
      </w:pPr>
      <w:rPr>
        <w:rFonts w:ascii="Symbol" w:hAnsi="Symbol" w:hint="default"/>
      </w:rPr>
    </w:lvl>
    <w:lvl w:ilvl="7" w:tplc="9FDAFB36">
      <w:start w:val="1"/>
      <w:numFmt w:val="bullet"/>
      <w:lvlText w:val="o"/>
      <w:lvlJc w:val="left"/>
      <w:pPr>
        <w:ind w:left="5760" w:hanging="360"/>
      </w:pPr>
      <w:rPr>
        <w:rFonts w:ascii="Courier New" w:hAnsi="Courier New" w:hint="default"/>
      </w:rPr>
    </w:lvl>
    <w:lvl w:ilvl="8" w:tplc="039CD48C">
      <w:start w:val="1"/>
      <w:numFmt w:val="bullet"/>
      <w:lvlText w:val=""/>
      <w:lvlJc w:val="left"/>
      <w:pPr>
        <w:ind w:left="6480" w:hanging="360"/>
      </w:pPr>
      <w:rPr>
        <w:rFonts w:ascii="Wingdings" w:hAnsi="Wingdings" w:hint="default"/>
      </w:rPr>
    </w:lvl>
  </w:abstractNum>
  <w:abstractNum w:abstractNumId="11" w15:restartNumberingAfterBreak="0">
    <w:nsid w:val="180BDCE7"/>
    <w:multiLevelType w:val="hybridMultilevel"/>
    <w:tmpl w:val="34C83BA2"/>
    <w:lvl w:ilvl="0" w:tplc="0F9412A0">
      <w:start w:val="1"/>
      <w:numFmt w:val="bullet"/>
      <w:lvlText w:val=""/>
      <w:lvlJc w:val="left"/>
      <w:pPr>
        <w:ind w:left="720" w:hanging="360"/>
      </w:pPr>
      <w:rPr>
        <w:rFonts w:ascii="Symbol" w:hAnsi="Symbol" w:hint="default"/>
      </w:rPr>
    </w:lvl>
    <w:lvl w:ilvl="1" w:tplc="CBDC494E">
      <w:start w:val="1"/>
      <w:numFmt w:val="bullet"/>
      <w:lvlText w:val="o"/>
      <w:lvlJc w:val="left"/>
      <w:pPr>
        <w:ind w:left="1440" w:hanging="360"/>
      </w:pPr>
      <w:rPr>
        <w:rFonts w:ascii="Courier New" w:hAnsi="Courier New" w:hint="default"/>
      </w:rPr>
    </w:lvl>
    <w:lvl w:ilvl="2" w:tplc="C8AE38F0">
      <w:start w:val="1"/>
      <w:numFmt w:val="bullet"/>
      <w:lvlText w:val=""/>
      <w:lvlJc w:val="left"/>
      <w:pPr>
        <w:ind w:left="2160" w:hanging="360"/>
      </w:pPr>
      <w:rPr>
        <w:rFonts w:ascii="Wingdings" w:hAnsi="Wingdings" w:hint="default"/>
      </w:rPr>
    </w:lvl>
    <w:lvl w:ilvl="3" w:tplc="98462F7A">
      <w:start w:val="1"/>
      <w:numFmt w:val="bullet"/>
      <w:lvlText w:val=""/>
      <w:lvlJc w:val="left"/>
      <w:pPr>
        <w:ind w:left="2880" w:hanging="360"/>
      </w:pPr>
      <w:rPr>
        <w:rFonts w:ascii="Symbol" w:hAnsi="Symbol" w:hint="default"/>
      </w:rPr>
    </w:lvl>
    <w:lvl w:ilvl="4" w:tplc="C47E8DAC">
      <w:start w:val="1"/>
      <w:numFmt w:val="bullet"/>
      <w:lvlText w:val="o"/>
      <w:lvlJc w:val="left"/>
      <w:pPr>
        <w:ind w:left="3600" w:hanging="360"/>
      </w:pPr>
      <w:rPr>
        <w:rFonts w:ascii="Courier New" w:hAnsi="Courier New" w:hint="default"/>
      </w:rPr>
    </w:lvl>
    <w:lvl w:ilvl="5" w:tplc="730E64A0">
      <w:start w:val="1"/>
      <w:numFmt w:val="bullet"/>
      <w:lvlText w:val=""/>
      <w:lvlJc w:val="left"/>
      <w:pPr>
        <w:ind w:left="4320" w:hanging="360"/>
      </w:pPr>
      <w:rPr>
        <w:rFonts w:ascii="Wingdings" w:hAnsi="Wingdings" w:hint="default"/>
      </w:rPr>
    </w:lvl>
    <w:lvl w:ilvl="6" w:tplc="CE6C7AAE">
      <w:start w:val="1"/>
      <w:numFmt w:val="bullet"/>
      <w:lvlText w:val=""/>
      <w:lvlJc w:val="left"/>
      <w:pPr>
        <w:ind w:left="5040" w:hanging="360"/>
      </w:pPr>
      <w:rPr>
        <w:rFonts w:ascii="Symbol" w:hAnsi="Symbol" w:hint="default"/>
      </w:rPr>
    </w:lvl>
    <w:lvl w:ilvl="7" w:tplc="07825D9C">
      <w:start w:val="1"/>
      <w:numFmt w:val="bullet"/>
      <w:lvlText w:val="o"/>
      <w:lvlJc w:val="left"/>
      <w:pPr>
        <w:ind w:left="5760" w:hanging="360"/>
      </w:pPr>
      <w:rPr>
        <w:rFonts w:ascii="Courier New" w:hAnsi="Courier New" w:hint="default"/>
      </w:rPr>
    </w:lvl>
    <w:lvl w:ilvl="8" w:tplc="C3E23798">
      <w:start w:val="1"/>
      <w:numFmt w:val="bullet"/>
      <w:lvlText w:val=""/>
      <w:lvlJc w:val="left"/>
      <w:pPr>
        <w:ind w:left="6480" w:hanging="360"/>
      </w:pPr>
      <w:rPr>
        <w:rFonts w:ascii="Wingdings" w:hAnsi="Wingdings" w:hint="default"/>
      </w:rPr>
    </w:lvl>
  </w:abstractNum>
  <w:abstractNum w:abstractNumId="12" w15:restartNumberingAfterBreak="0">
    <w:nsid w:val="237355B2"/>
    <w:multiLevelType w:val="hybridMultilevel"/>
    <w:tmpl w:val="B3CE8F2E"/>
    <w:lvl w:ilvl="0" w:tplc="6AE411E2">
      <w:start w:val="1"/>
      <w:numFmt w:val="bullet"/>
      <w:lvlText w:val="-"/>
      <w:lvlJc w:val="left"/>
      <w:pPr>
        <w:ind w:left="720" w:hanging="360"/>
      </w:pPr>
      <w:rPr>
        <w:rFonts w:ascii="Aptos" w:hAnsi="Aptos" w:hint="default"/>
      </w:rPr>
    </w:lvl>
    <w:lvl w:ilvl="1" w:tplc="880A5A24">
      <w:start w:val="1"/>
      <w:numFmt w:val="bullet"/>
      <w:lvlText w:val="o"/>
      <w:lvlJc w:val="left"/>
      <w:pPr>
        <w:ind w:left="1440" w:hanging="360"/>
      </w:pPr>
      <w:rPr>
        <w:rFonts w:ascii="Courier New" w:hAnsi="Courier New" w:hint="default"/>
      </w:rPr>
    </w:lvl>
    <w:lvl w:ilvl="2" w:tplc="AF5499DA">
      <w:start w:val="1"/>
      <w:numFmt w:val="bullet"/>
      <w:lvlText w:val=""/>
      <w:lvlJc w:val="left"/>
      <w:pPr>
        <w:ind w:left="2160" w:hanging="360"/>
      </w:pPr>
      <w:rPr>
        <w:rFonts w:ascii="Wingdings" w:hAnsi="Wingdings" w:hint="default"/>
      </w:rPr>
    </w:lvl>
    <w:lvl w:ilvl="3" w:tplc="C2E8B350">
      <w:start w:val="1"/>
      <w:numFmt w:val="bullet"/>
      <w:lvlText w:val=""/>
      <w:lvlJc w:val="left"/>
      <w:pPr>
        <w:ind w:left="2880" w:hanging="360"/>
      </w:pPr>
      <w:rPr>
        <w:rFonts w:ascii="Symbol" w:hAnsi="Symbol" w:hint="default"/>
      </w:rPr>
    </w:lvl>
    <w:lvl w:ilvl="4" w:tplc="97260654">
      <w:start w:val="1"/>
      <w:numFmt w:val="bullet"/>
      <w:lvlText w:val="o"/>
      <w:lvlJc w:val="left"/>
      <w:pPr>
        <w:ind w:left="3600" w:hanging="360"/>
      </w:pPr>
      <w:rPr>
        <w:rFonts w:ascii="Courier New" w:hAnsi="Courier New" w:hint="default"/>
      </w:rPr>
    </w:lvl>
    <w:lvl w:ilvl="5" w:tplc="08089B88">
      <w:start w:val="1"/>
      <w:numFmt w:val="bullet"/>
      <w:lvlText w:val=""/>
      <w:lvlJc w:val="left"/>
      <w:pPr>
        <w:ind w:left="4320" w:hanging="360"/>
      </w:pPr>
      <w:rPr>
        <w:rFonts w:ascii="Wingdings" w:hAnsi="Wingdings" w:hint="default"/>
      </w:rPr>
    </w:lvl>
    <w:lvl w:ilvl="6" w:tplc="35542D16">
      <w:start w:val="1"/>
      <w:numFmt w:val="bullet"/>
      <w:lvlText w:val=""/>
      <w:lvlJc w:val="left"/>
      <w:pPr>
        <w:ind w:left="5040" w:hanging="360"/>
      </w:pPr>
      <w:rPr>
        <w:rFonts w:ascii="Symbol" w:hAnsi="Symbol" w:hint="default"/>
      </w:rPr>
    </w:lvl>
    <w:lvl w:ilvl="7" w:tplc="262CD4D4">
      <w:start w:val="1"/>
      <w:numFmt w:val="bullet"/>
      <w:lvlText w:val="o"/>
      <w:lvlJc w:val="left"/>
      <w:pPr>
        <w:ind w:left="5760" w:hanging="360"/>
      </w:pPr>
      <w:rPr>
        <w:rFonts w:ascii="Courier New" w:hAnsi="Courier New" w:hint="default"/>
      </w:rPr>
    </w:lvl>
    <w:lvl w:ilvl="8" w:tplc="8700B640">
      <w:start w:val="1"/>
      <w:numFmt w:val="bullet"/>
      <w:lvlText w:val=""/>
      <w:lvlJc w:val="left"/>
      <w:pPr>
        <w:ind w:left="6480" w:hanging="360"/>
      </w:pPr>
      <w:rPr>
        <w:rFonts w:ascii="Wingdings" w:hAnsi="Wingdings" w:hint="default"/>
      </w:rPr>
    </w:lvl>
  </w:abstractNum>
  <w:abstractNum w:abstractNumId="13" w15:restartNumberingAfterBreak="0">
    <w:nsid w:val="378016AF"/>
    <w:multiLevelType w:val="hybridMultilevel"/>
    <w:tmpl w:val="3A38E35E"/>
    <w:lvl w:ilvl="0" w:tplc="15105BA0">
      <w:start w:val="1"/>
      <w:numFmt w:val="bullet"/>
      <w:lvlText w:val=""/>
      <w:lvlJc w:val="left"/>
      <w:pPr>
        <w:ind w:left="720" w:hanging="360"/>
      </w:pPr>
      <w:rPr>
        <w:rFonts w:ascii="Symbol" w:hAnsi="Symbol" w:hint="default"/>
      </w:rPr>
    </w:lvl>
    <w:lvl w:ilvl="1" w:tplc="7C8A577C">
      <w:start w:val="1"/>
      <w:numFmt w:val="bullet"/>
      <w:lvlText w:val="o"/>
      <w:lvlJc w:val="left"/>
      <w:pPr>
        <w:ind w:left="1440" w:hanging="360"/>
      </w:pPr>
      <w:rPr>
        <w:rFonts w:ascii="Courier New" w:hAnsi="Courier New" w:hint="default"/>
      </w:rPr>
    </w:lvl>
    <w:lvl w:ilvl="2" w:tplc="CA2C9850">
      <w:start w:val="1"/>
      <w:numFmt w:val="bullet"/>
      <w:lvlText w:val=""/>
      <w:lvlJc w:val="left"/>
      <w:pPr>
        <w:ind w:left="2160" w:hanging="360"/>
      </w:pPr>
      <w:rPr>
        <w:rFonts w:ascii="Wingdings" w:hAnsi="Wingdings" w:hint="default"/>
      </w:rPr>
    </w:lvl>
    <w:lvl w:ilvl="3" w:tplc="A2CABDA8">
      <w:start w:val="1"/>
      <w:numFmt w:val="bullet"/>
      <w:lvlText w:val=""/>
      <w:lvlJc w:val="left"/>
      <w:pPr>
        <w:ind w:left="2880" w:hanging="360"/>
      </w:pPr>
      <w:rPr>
        <w:rFonts w:ascii="Symbol" w:hAnsi="Symbol" w:hint="default"/>
      </w:rPr>
    </w:lvl>
    <w:lvl w:ilvl="4" w:tplc="7074A31C">
      <w:start w:val="1"/>
      <w:numFmt w:val="bullet"/>
      <w:lvlText w:val="o"/>
      <w:lvlJc w:val="left"/>
      <w:pPr>
        <w:ind w:left="3600" w:hanging="360"/>
      </w:pPr>
      <w:rPr>
        <w:rFonts w:ascii="Courier New" w:hAnsi="Courier New" w:hint="default"/>
      </w:rPr>
    </w:lvl>
    <w:lvl w:ilvl="5" w:tplc="E738CDC6">
      <w:start w:val="1"/>
      <w:numFmt w:val="bullet"/>
      <w:lvlText w:val=""/>
      <w:lvlJc w:val="left"/>
      <w:pPr>
        <w:ind w:left="4320" w:hanging="360"/>
      </w:pPr>
      <w:rPr>
        <w:rFonts w:ascii="Wingdings" w:hAnsi="Wingdings" w:hint="default"/>
      </w:rPr>
    </w:lvl>
    <w:lvl w:ilvl="6" w:tplc="A198EE3E">
      <w:start w:val="1"/>
      <w:numFmt w:val="bullet"/>
      <w:lvlText w:val=""/>
      <w:lvlJc w:val="left"/>
      <w:pPr>
        <w:ind w:left="5040" w:hanging="360"/>
      </w:pPr>
      <w:rPr>
        <w:rFonts w:ascii="Symbol" w:hAnsi="Symbol" w:hint="default"/>
      </w:rPr>
    </w:lvl>
    <w:lvl w:ilvl="7" w:tplc="485C40E4">
      <w:start w:val="1"/>
      <w:numFmt w:val="bullet"/>
      <w:lvlText w:val="o"/>
      <w:lvlJc w:val="left"/>
      <w:pPr>
        <w:ind w:left="5760" w:hanging="360"/>
      </w:pPr>
      <w:rPr>
        <w:rFonts w:ascii="Courier New" w:hAnsi="Courier New" w:hint="default"/>
      </w:rPr>
    </w:lvl>
    <w:lvl w:ilvl="8" w:tplc="D50CE0C6">
      <w:start w:val="1"/>
      <w:numFmt w:val="bullet"/>
      <w:lvlText w:val=""/>
      <w:lvlJc w:val="left"/>
      <w:pPr>
        <w:ind w:left="6480" w:hanging="360"/>
      </w:pPr>
      <w:rPr>
        <w:rFonts w:ascii="Wingdings" w:hAnsi="Wingdings" w:hint="default"/>
      </w:rPr>
    </w:lvl>
  </w:abstractNum>
  <w:abstractNum w:abstractNumId="14" w15:restartNumberingAfterBreak="0">
    <w:nsid w:val="3BF18347"/>
    <w:multiLevelType w:val="hybridMultilevel"/>
    <w:tmpl w:val="EB34C9FE"/>
    <w:lvl w:ilvl="0" w:tplc="AFB06692">
      <w:start w:val="1"/>
      <w:numFmt w:val="bullet"/>
      <w:lvlText w:val=""/>
      <w:lvlJc w:val="left"/>
      <w:pPr>
        <w:ind w:left="720" w:hanging="360"/>
      </w:pPr>
      <w:rPr>
        <w:rFonts w:ascii="Symbol" w:hAnsi="Symbol" w:hint="default"/>
      </w:rPr>
    </w:lvl>
    <w:lvl w:ilvl="1" w:tplc="5ABEC824">
      <w:start w:val="1"/>
      <w:numFmt w:val="bullet"/>
      <w:lvlText w:val="o"/>
      <w:lvlJc w:val="left"/>
      <w:pPr>
        <w:ind w:left="1440" w:hanging="360"/>
      </w:pPr>
      <w:rPr>
        <w:rFonts w:ascii="Courier New" w:hAnsi="Courier New" w:hint="default"/>
      </w:rPr>
    </w:lvl>
    <w:lvl w:ilvl="2" w:tplc="A26C9556">
      <w:start w:val="1"/>
      <w:numFmt w:val="bullet"/>
      <w:lvlText w:val=""/>
      <w:lvlJc w:val="left"/>
      <w:pPr>
        <w:ind w:left="2160" w:hanging="360"/>
      </w:pPr>
      <w:rPr>
        <w:rFonts w:ascii="Wingdings" w:hAnsi="Wingdings" w:hint="default"/>
      </w:rPr>
    </w:lvl>
    <w:lvl w:ilvl="3" w:tplc="7932E7FA">
      <w:start w:val="1"/>
      <w:numFmt w:val="bullet"/>
      <w:lvlText w:val=""/>
      <w:lvlJc w:val="left"/>
      <w:pPr>
        <w:ind w:left="2880" w:hanging="360"/>
      </w:pPr>
      <w:rPr>
        <w:rFonts w:ascii="Symbol" w:hAnsi="Symbol" w:hint="default"/>
      </w:rPr>
    </w:lvl>
    <w:lvl w:ilvl="4" w:tplc="E9FC047A">
      <w:start w:val="1"/>
      <w:numFmt w:val="bullet"/>
      <w:lvlText w:val="o"/>
      <w:lvlJc w:val="left"/>
      <w:pPr>
        <w:ind w:left="3600" w:hanging="360"/>
      </w:pPr>
      <w:rPr>
        <w:rFonts w:ascii="Courier New" w:hAnsi="Courier New" w:hint="default"/>
      </w:rPr>
    </w:lvl>
    <w:lvl w:ilvl="5" w:tplc="297A89E8">
      <w:start w:val="1"/>
      <w:numFmt w:val="bullet"/>
      <w:lvlText w:val=""/>
      <w:lvlJc w:val="left"/>
      <w:pPr>
        <w:ind w:left="4320" w:hanging="360"/>
      </w:pPr>
      <w:rPr>
        <w:rFonts w:ascii="Wingdings" w:hAnsi="Wingdings" w:hint="default"/>
      </w:rPr>
    </w:lvl>
    <w:lvl w:ilvl="6" w:tplc="050C0D96">
      <w:start w:val="1"/>
      <w:numFmt w:val="bullet"/>
      <w:lvlText w:val=""/>
      <w:lvlJc w:val="left"/>
      <w:pPr>
        <w:ind w:left="5040" w:hanging="360"/>
      </w:pPr>
      <w:rPr>
        <w:rFonts w:ascii="Symbol" w:hAnsi="Symbol" w:hint="default"/>
      </w:rPr>
    </w:lvl>
    <w:lvl w:ilvl="7" w:tplc="7B3E5AA2">
      <w:start w:val="1"/>
      <w:numFmt w:val="bullet"/>
      <w:lvlText w:val="o"/>
      <w:lvlJc w:val="left"/>
      <w:pPr>
        <w:ind w:left="5760" w:hanging="360"/>
      </w:pPr>
      <w:rPr>
        <w:rFonts w:ascii="Courier New" w:hAnsi="Courier New" w:hint="default"/>
      </w:rPr>
    </w:lvl>
    <w:lvl w:ilvl="8" w:tplc="8252FED4">
      <w:start w:val="1"/>
      <w:numFmt w:val="bullet"/>
      <w:lvlText w:val=""/>
      <w:lvlJc w:val="left"/>
      <w:pPr>
        <w:ind w:left="6480" w:hanging="360"/>
      </w:pPr>
      <w:rPr>
        <w:rFonts w:ascii="Wingdings" w:hAnsi="Wingdings" w:hint="default"/>
      </w:rPr>
    </w:lvl>
  </w:abstractNum>
  <w:abstractNum w:abstractNumId="15" w15:restartNumberingAfterBreak="0">
    <w:nsid w:val="4D0F1261"/>
    <w:multiLevelType w:val="hybridMultilevel"/>
    <w:tmpl w:val="0B040226"/>
    <w:lvl w:ilvl="0" w:tplc="D67E1F46">
      <w:start w:val="1"/>
      <w:numFmt w:val="bullet"/>
      <w:lvlText w:val=""/>
      <w:lvlJc w:val="left"/>
      <w:pPr>
        <w:ind w:left="720" w:hanging="360"/>
      </w:pPr>
      <w:rPr>
        <w:rFonts w:ascii="Symbol" w:hAnsi="Symbol" w:hint="default"/>
      </w:rPr>
    </w:lvl>
    <w:lvl w:ilvl="1" w:tplc="3C82D254">
      <w:start w:val="1"/>
      <w:numFmt w:val="bullet"/>
      <w:lvlText w:val="o"/>
      <w:lvlJc w:val="left"/>
      <w:pPr>
        <w:ind w:left="1440" w:hanging="360"/>
      </w:pPr>
      <w:rPr>
        <w:rFonts w:ascii="Courier New" w:hAnsi="Courier New" w:hint="default"/>
      </w:rPr>
    </w:lvl>
    <w:lvl w:ilvl="2" w:tplc="60504CC6">
      <w:start w:val="1"/>
      <w:numFmt w:val="bullet"/>
      <w:lvlText w:val=""/>
      <w:lvlJc w:val="left"/>
      <w:pPr>
        <w:ind w:left="2160" w:hanging="360"/>
      </w:pPr>
      <w:rPr>
        <w:rFonts w:ascii="Wingdings" w:hAnsi="Wingdings" w:hint="default"/>
      </w:rPr>
    </w:lvl>
    <w:lvl w:ilvl="3" w:tplc="B7CC9F2E">
      <w:start w:val="1"/>
      <w:numFmt w:val="bullet"/>
      <w:lvlText w:val=""/>
      <w:lvlJc w:val="left"/>
      <w:pPr>
        <w:ind w:left="2880" w:hanging="360"/>
      </w:pPr>
      <w:rPr>
        <w:rFonts w:ascii="Symbol" w:hAnsi="Symbol" w:hint="default"/>
      </w:rPr>
    </w:lvl>
    <w:lvl w:ilvl="4" w:tplc="2D2E9CE4">
      <w:start w:val="1"/>
      <w:numFmt w:val="bullet"/>
      <w:lvlText w:val="o"/>
      <w:lvlJc w:val="left"/>
      <w:pPr>
        <w:ind w:left="3600" w:hanging="360"/>
      </w:pPr>
      <w:rPr>
        <w:rFonts w:ascii="Courier New" w:hAnsi="Courier New" w:hint="default"/>
      </w:rPr>
    </w:lvl>
    <w:lvl w:ilvl="5" w:tplc="8404EBDE">
      <w:start w:val="1"/>
      <w:numFmt w:val="bullet"/>
      <w:lvlText w:val=""/>
      <w:lvlJc w:val="left"/>
      <w:pPr>
        <w:ind w:left="4320" w:hanging="360"/>
      </w:pPr>
      <w:rPr>
        <w:rFonts w:ascii="Wingdings" w:hAnsi="Wingdings" w:hint="default"/>
      </w:rPr>
    </w:lvl>
    <w:lvl w:ilvl="6" w:tplc="42089D02">
      <w:start w:val="1"/>
      <w:numFmt w:val="bullet"/>
      <w:lvlText w:val=""/>
      <w:lvlJc w:val="left"/>
      <w:pPr>
        <w:ind w:left="5040" w:hanging="360"/>
      </w:pPr>
      <w:rPr>
        <w:rFonts w:ascii="Symbol" w:hAnsi="Symbol" w:hint="default"/>
      </w:rPr>
    </w:lvl>
    <w:lvl w:ilvl="7" w:tplc="FCD06330">
      <w:start w:val="1"/>
      <w:numFmt w:val="bullet"/>
      <w:lvlText w:val="o"/>
      <w:lvlJc w:val="left"/>
      <w:pPr>
        <w:ind w:left="5760" w:hanging="360"/>
      </w:pPr>
      <w:rPr>
        <w:rFonts w:ascii="Courier New" w:hAnsi="Courier New" w:hint="default"/>
      </w:rPr>
    </w:lvl>
    <w:lvl w:ilvl="8" w:tplc="84E23676">
      <w:start w:val="1"/>
      <w:numFmt w:val="bullet"/>
      <w:lvlText w:val=""/>
      <w:lvlJc w:val="left"/>
      <w:pPr>
        <w:ind w:left="6480" w:hanging="360"/>
      </w:pPr>
      <w:rPr>
        <w:rFonts w:ascii="Wingdings" w:hAnsi="Wingdings" w:hint="default"/>
      </w:rPr>
    </w:lvl>
  </w:abstractNum>
  <w:abstractNum w:abstractNumId="16" w15:restartNumberingAfterBreak="0">
    <w:nsid w:val="5125AD19"/>
    <w:multiLevelType w:val="hybridMultilevel"/>
    <w:tmpl w:val="EFCA9B60"/>
    <w:lvl w:ilvl="0" w:tplc="45704A74">
      <w:start w:val="1"/>
      <w:numFmt w:val="bullet"/>
      <w:lvlText w:val=""/>
      <w:lvlJc w:val="left"/>
      <w:pPr>
        <w:ind w:left="720" w:hanging="360"/>
      </w:pPr>
      <w:rPr>
        <w:rFonts w:ascii="Symbol" w:hAnsi="Symbol" w:hint="default"/>
      </w:rPr>
    </w:lvl>
    <w:lvl w:ilvl="1" w:tplc="D7268168">
      <w:start w:val="1"/>
      <w:numFmt w:val="bullet"/>
      <w:lvlText w:val="o"/>
      <w:lvlJc w:val="left"/>
      <w:pPr>
        <w:ind w:left="1440" w:hanging="360"/>
      </w:pPr>
      <w:rPr>
        <w:rFonts w:ascii="Courier New" w:hAnsi="Courier New" w:hint="default"/>
      </w:rPr>
    </w:lvl>
    <w:lvl w:ilvl="2" w:tplc="F420F0D4">
      <w:start w:val="1"/>
      <w:numFmt w:val="bullet"/>
      <w:lvlText w:val=""/>
      <w:lvlJc w:val="left"/>
      <w:pPr>
        <w:ind w:left="2160" w:hanging="360"/>
      </w:pPr>
      <w:rPr>
        <w:rFonts w:ascii="Wingdings" w:hAnsi="Wingdings" w:hint="default"/>
      </w:rPr>
    </w:lvl>
    <w:lvl w:ilvl="3" w:tplc="93A24EEA">
      <w:start w:val="1"/>
      <w:numFmt w:val="bullet"/>
      <w:lvlText w:val=""/>
      <w:lvlJc w:val="left"/>
      <w:pPr>
        <w:ind w:left="2880" w:hanging="360"/>
      </w:pPr>
      <w:rPr>
        <w:rFonts w:ascii="Symbol" w:hAnsi="Symbol" w:hint="default"/>
      </w:rPr>
    </w:lvl>
    <w:lvl w:ilvl="4" w:tplc="DDAC96CA">
      <w:start w:val="1"/>
      <w:numFmt w:val="bullet"/>
      <w:lvlText w:val="o"/>
      <w:lvlJc w:val="left"/>
      <w:pPr>
        <w:ind w:left="3600" w:hanging="360"/>
      </w:pPr>
      <w:rPr>
        <w:rFonts w:ascii="Courier New" w:hAnsi="Courier New" w:hint="default"/>
      </w:rPr>
    </w:lvl>
    <w:lvl w:ilvl="5" w:tplc="5C209F80">
      <w:start w:val="1"/>
      <w:numFmt w:val="bullet"/>
      <w:lvlText w:val=""/>
      <w:lvlJc w:val="left"/>
      <w:pPr>
        <w:ind w:left="4320" w:hanging="360"/>
      </w:pPr>
      <w:rPr>
        <w:rFonts w:ascii="Wingdings" w:hAnsi="Wingdings" w:hint="default"/>
      </w:rPr>
    </w:lvl>
    <w:lvl w:ilvl="6" w:tplc="66FC6738">
      <w:start w:val="1"/>
      <w:numFmt w:val="bullet"/>
      <w:lvlText w:val=""/>
      <w:lvlJc w:val="left"/>
      <w:pPr>
        <w:ind w:left="5040" w:hanging="360"/>
      </w:pPr>
      <w:rPr>
        <w:rFonts w:ascii="Symbol" w:hAnsi="Symbol" w:hint="default"/>
      </w:rPr>
    </w:lvl>
    <w:lvl w:ilvl="7" w:tplc="4F5030FE">
      <w:start w:val="1"/>
      <w:numFmt w:val="bullet"/>
      <w:lvlText w:val="o"/>
      <w:lvlJc w:val="left"/>
      <w:pPr>
        <w:ind w:left="5760" w:hanging="360"/>
      </w:pPr>
      <w:rPr>
        <w:rFonts w:ascii="Courier New" w:hAnsi="Courier New" w:hint="default"/>
      </w:rPr>
    </w:lvl>
    <w:lvl w:ilvl="8" w:tplc="FAF067CC">
      <w:start w:val="1"/>
      <w:numFmt w:val="bullet"/>
      <w:lvlText w:val=""/>
      <w:lvlJc w:val="left"/>
      <w:pPr>
        <w:ind w:left="6480" w:hanging="360"/>
      </w:pPr>
      <w:rPr>
        <w:rFonts w:ascii="Wingdings" w:hAnsi="Wingdings" w:hint="default"/>
      </w:rPr>
    </w:lvl>
  </w:abstractNum>
  <w:abstractNum w:abstractNumId="17" w15:restartNumberingAfterBreak="0">
    <w:nsid w:val="65C08D0D"/>
    <w:multiLevelType w:val="hybridMultilevel"/>
    <w:tmpl w:val="0CF0CFBE"/>
    <w:lvl w:ilvl="0" w:tplc="431ACB30">
      <w:start w:val="1"/>
      <w:numFmt w:val="bullet"/>
      <w:lvlText w:val=""/>
      <w:lvlJc w:val="left"/>
      <w:pPr>
        <w:ind w:left="1080" w:hanging="360"/>
      </w:pPr>
      <w:rPr>
        <w:rFonts w:ascii="Symbol" w:hAnsi="Symbol" w:hint="default"/>
      </w:rPr>
    </w:lvl>
    <w:lvl w:ilvl="1" w:tplc="83AA89FC">
      <w:start w:val="1"/>
      <w:numFmt w:val="bullet"/>
      <w:lvlText w:val="o"/>
      <w:lvlJc w:val="left"/>
      <w:pPr>
        <w:ind w:left="1800" w:hanging="360"/>
      </w:pPr>
      <w:rPr>
        <w:rFonts w:ascii="Courier New" w:hAnsi="Courier New" w:hint="default"/>
      </w:rPr>
    </w:lvl>
    <w:lvl w:ilvl="2" w:tplc="27427F36">
      <w:start w:val="1"/>
      <w:numFmt w:val="bullet"/>
      <w:lvlText w:val=""/>
      <w:lvlJc w:val="left"/>
      <w:pPr>
        <w:ind w:left="2520" w:hanging="360"/>
      </w:pPr>
      <w:rPr>
        <w:rFonts w:ascii="Wingdings" w:hAnsi="Wingdings" w:hint="default"/>
      </w:rPr>
    </w:lvl>
    <w:lvl w:ilvl="3" w:tplc="C5503D46">
      <w:start w:val="1"/>
      <w:numFmt w:val="bullet"/>
      <w:lvlText w:val=""/>
      <w:lvlJc w:val="left"/>
      <w:pPr>
        <w:ind w:left="3240" w:hanging="360"/>
      </w:pPr>
      <w:rPr>
        <w:rFonts w:ascii="Symbol" w:hAnsi="Symbol" w:hint="default"/>
      </w:rPr>
    </w:lvl>
    <w:lvl w:ilvl="4" w:tplc="FDFC4112">
      <w:start w:val="1"/>
      <w:numFmt w:val="bullet"/>
      <w:lvlText w:val="o"/>
      <w:lvlJc w:val="left"/>
      <w:pPr>
        <w:ind w:left="3960" w:hanging="360"/>
      </w:pPr>
      <w:rPr>
        <w:rFonts w:ascii="Courier New" w:hAnsi="Courier New" w:hint="default"/>
      </w:rPr>
    </w:lvl>
    <w:lvl w:ilvl="5" w:tplc="DDFE1556">
      <w:start w:val="1"/>
      <w:numFmt w:val="bullet"/>
      <w:lvlText w:val=""/>
      <w:lvlJc w:val="left"/>
      <w:pPr>
        <w:ind w:left="4680" w:hanging="360"/>
      </w:pPr>
      <w:rPr>
        <w:rFonts w:ascii="Wingdings" w:hAnsi="Wingdings" w:hint="default"/>
      </w:rPr>
    </w:lvl>
    <w:lvl w:ilvl="6" w:tplc="D2C2E2EE">
      <w:start w:val="1"/>
      <w:numFmt w:val="bullet"/>
      <w:lvlText w:val=""/>
      <w:lvlJc w:val="left"/>
      <w:pPr>
        <w:ind w:left="5400" w:hanging="360"/>
      </w:pPr>
      <w:rPr>
        <w:rFonts w:ascii="Symbol" w:hAnsi="Symbol" w:hint="default"/>
      </w:rPr>
    </w:lvl>
    <w:lvl w:ilvl="7" w:tplc="72FE09E4">
      <w:start w:val="1"/>
      <w:numFmt w:val="bullet"/>
      <w:lvlText w:val="o"/>
      <w:lvlJc w:val="left"/>
      <w:pPr>
        <w:ind w:left="6120" w:hanging="360"/>
      </w:pPr>
      <w:rPr>
        <w:rFonts w:ascii="Courier New" w:hAnsi="Courier New" w:hint="default"/>
      </w:rPr>
    </w:lvl>
    <w:lvl w:ilvl="8" w:tplc="D660E27E">
      <w:start w:val="1"/>
      <w:numFmt w:val="bullet"/>
      <w:lvlText w:val=""/>
      <w:lvlJc w:val="left"/>
      <w:pPr>
        <w:ind w:left="6840" w:hanging="360"/>
      </w:pPr>
      <w:rPr>
        <w:rFonts w:ascii="Wingdings" w:hAnsi="Wingdings" w:hint="default"/>
      </w:rPr>
    </w:lvl>
  </w:abstractNum>
  <w:abstractNum w:abstractNumId="18" w15:restartNumberingAfterBreak="0">
    <w:nsid w:val="65CE52D4"/>
    <w:multiLevelType w:val="hybridMultilevel"/>
    <w:tmpl w:val="93B29744"/>
    <w:lvl w:ilvl="0" w:tplc="A58EC4A2">
      <w:start w:val="1"/>
      <w:numFmt w:val="bullet"/>
      <w:lvlText w:val=""/>
      <w:lvlJc w:val="left"/>
      <w:pPr>
        <w:ind w:left="720" w:hanging="360"/>
      </w:pPr>
      <w:rPr>
        <w:rFonts w:ascii="Symbol" w:hAnsi="Symbol" w:hint="default"/>
      </w:rPr>
    </w:lvl>
    <w:lvl w:ilvl="1" w:tplc="F79E22BC">
      <w:start w:val="1"/>
      <w:numFmt w:val="bullet"/>
      <w:lvlText w:val="o"/>
      <w:lvlJc w:val="left"/>
      <w:pPr>
        <w:ind w:left="1440" w:hanging="360"/>
      </w:pPr>
      <w:rPr>
        <w:rFonts w:ascii="Courier New" w:hAnsi="Courier New" w:hint="default"/>
      </w:rPr>
    </w:lvl>
    <w:lvl w:ilvl="2" w:tplc="E38E7418">
      <w:start w:val="1"/>
      <w:numFmt w:val="bullet"/>
      <w:lvlText w:val=""/>
      <w:lvlJc w:val="left"/>
      <w:pPr>
        <w:ind w:left="2160" w:hanging="360"/>
      </w:pPr>
      <w:rPr>
        <w:rFonts w:ascii="Wingdings" w:hAnsi="Wingdings" w:hint="default"/>
      </w:rPr>
    </w:lvl>
    <w:lvl w:ilvl="3" w:tplc="44002DA8">
      <w:start w:val="1"/>
      <w:numFmt w:val="bullet"/>
      <w:lvlText w:val=""/>
      <w:lvlJc w:val="left"/>
      <w:pPr>
        <w:ind w:left="2880" w:hanging="360"/>
      </w:pPr>
      <w:rPr>
        <w:rFonts w:ascii="Symbol" w:hAnsi="Symbol" w:hint="default"/>
      </w:rPr>
    </w:lvl>
    <w:lvl w:ilvl="4" w:tplc="F7A40872">
      <w:start w:val="1"/>
      <w:numFmt w:val="bullet"/>
      <w:lvlText w:val="o"/>
      <w:lvlJc w:val="left"/>
      <w:pPr>
        <w:ind w:left="3600" w:hanging="360"/>
      </w:pPr>
      <w:rPr>
        <w:rFonts w:ascii="Courier New" w:hAnsi="Courier New" w:hint="default"/>
      </w:rPr>
    </w:lvl>
    <w:lvl w:ilvl="5" w:tplc="7FA44402">
      <w:start w:val="1"/>
      <w:numFmt w:val="bullet"/>
      <w:lvlText w:val=""/>
      <w:lvlJc w:val="left"/>
      <w:pPr>
        <w:ind w:left="4320" w:hanging="360"/>
      </w:pPr>
      <w:rPr>
        <w:rFonts w:ascii="Wingdings" w:hAnsi="Wingdings" w:hint="default"/>
      </w:rPr>
    </w:lvl>
    <w:lvl w:ilvl="6" w:tplc="610461F2">
      <w:start w:val="1"/>
      <w:numFmt w:val="bullet"/>
      <w:lvlText w:val=""/>
      <w:lvlJc w:val="left"/>
      <w:pPr>
        <w:ind w:left="5040" w:hanging="360"/>
      </w:pPr>
      <w:rPr>
        <w:rFonts w:ascii="Symbol" w:hAnsi="Symbol" w:hint="default"/>
      </w:rPr>
    </w:lvl>
    <w:lvl w:ilvl="7" w:tplc="08E24A40">
      <w:start w:val="1"/>
      <w:numFmt w:val="bullet"/>
      <w:lvlText w:val="o"/>
      <w:lvlJc w:val="left"/>
      <w:pPr>
        <w:ind w:left="5760" w:hanging="360"/>
      </w:pPr>
      <w:rPr>
        <w:rFonts w:ascii="Courier New" w:hAnsi="Courier New" w:hint="default"/>
      </w:rPr>
    </w:lvl>
    <w:lvl w:ilvl="8" w:tplc="E162E936">
      <w:start w:val="1"/>
      <w:numFmt w:val="bullet"/>
      <w:lvlText w:val=""/>
      <w:lvlJc w:val="left"/>
      <w:pPr>
        <w:ind w:left="6480" w:hanging="360"/>
      </w:pPr>
      <w:rPr>
        <w:rFonts w:ascii="Wingdings" w:hAnsi="Wingdings" w:hint="default"/>
      </w:rPr>
    </w:lvl>
  </w:abstractNum>
  <w:abstractNum w:abstractNumId="19" w15:restartNumberingAfterBreak="0">
    <w:nsid w:val="7A1F5140"/>
    <w:multiLevelType w:val="hybridMultilevel"/>
    <w:tmpl w:val="FCC81078"/>
    <w:lvl w:ilvl="0" w:tplc="4ABA23D4">
      <w:start w:val="1"/>
      <w:numFmt w:val="bullet"/>
      <w:lvlText w:val=""/>
      <w:lvlJc w:val="left"/>
      <w:pPr>
        <w:ind w:left="720" w:hanging="360"/>
      </w:pPr>
      <w:rPr>
        <w:rFonts w:ascii="Symbol" w:hAnsi="Symbol" w:hint="default"/>
      </w:rPr>
    </w:lvl>
    <w:lvl w:ilvl="1" w:tplc="00028F1C">
      <w:start w:val="1"/>
      <w:numFmt w:val="bullet"/>
      <w:lvlText w:val="o"/>
      <w:lvlJc w:val="left"/>
      <w:pPr>
        <w:ind w:left="1440" w:hanging="360"/>
      </w:pPr>
      <w:rPr>
        <w:rFonts w:ascii="Courier New" w:hAnsi="Courier New" w:hint="default"/>
      </w:rPr>
    </w:lvl>
    <w:lvl w:ilvl="2" w:tplc="A154A1A0">
      <w:start w:val="1"/>
      <w:numFmt w:val="bullet"/>
      <w:lvlText w:val=""/>
      <w:lvlJc w:val="left"/>
      <w:pPr>
        <w:ind w:left="2160" w:hanging="360"/>
      </w:pPr>
      <w:rPr>
        <w:rFonts w:ascii="Wingdings" w:hAnsi="Wingdings" w:hint="default"/>
      </w:rPr>
    </w:lvl>
    <w:lvl w:ilvl="3" w:tplc="084EDFD4">
      <w:start w:val="1"/>
      <w:numFmt w:val="bullet"/>
      <w:lvlText w:val=""/>
      <w:lvlJc w:val="left"/>
      <w:pPr>
        <w:ind w:left="2880" w:hanging="360"/>
      </w:pPr>
      <w:rPr>
        <w:rFonts w:ascii="Symbol" w:hAnsi="Symbol" w:hint="default"/>
      </w:rPr>
    </w:lvl>
    <w:lvl w:ilvl="4" w:tplc="59A6CA64">
      <w:start w:val="1"/>
      <w:numFmt w:val="bullet"/>
      <w:lvlText w:val="o"/>
      <w:lvlJc w:val="left"/>
      <w:pPr>
        <w:ind w:left="3600" w:hanging="360"/>
      </w:pPr>
      <w:rPr>
        <w:rFonts w:ascii="Courier New" w:hAnsi="Courier New" w:hint="default"/>
      </w:rPr>
    </w:lvl>
    <w:lvl w:ilvl="5" w:tplc="E80A7702">
      <w:start w:val="1"/>
      <w:numFmt w:val="bullet"/>
      <w:lvlText w:val=""/>
      <w:lvlJc w:val="left"/>
      <w:pPr>
        <w:ind w:left="4320" w:hanging="360"/>
      </w:pPr>
      <w:rPr>
        <w:rFonts w:ascii="Wingdings" w:hAnsi="Wingdings" w:hint="default"/>
      </w:rPr>
    </w:lvl>
    <w:lvl w:ilvl="6" w:tplc="29D41E20">
      <w:start w:val="1"/>
      <w:numFmt w:val="bullet"/>
      <w:lvlText w:val=""/>
      <w:lvlJc w:val="left"/>
      <w:pPr>
        <w:ind w:left="5040" w:hanging="360"/>
      </w:pPr>
      <w:rPr>
        <w:rFonts w:ascii="Symbol" w:hAnsi="Symbol" w:hint="default"/>
      </w:rPr>
    </w:lvl>
    <w:lvl w:ilvl="7" w:tplc="25C4227E">
      <w:start w:val="1"/>
      <w:numFmt w:val="bullet"/>
      <w:lvlText w:val="o"/>
      <w:lvlJc w:val="left"/>
      <w:pPr>
        <w:ind w:left="5760" w:hanging="360"/>
      </w:pPr>
      <w:rPr>
        <w:rFonts w:ascii="Courier New" w:hAnsi="Courier New" w:hint="default"/>
      </w:rPr>
    </w:lvl>
    <w:lvl w:ilvl="8" w:tplc="8CB8DDEE">
      <w:start w:val="1"/>
      <w:numFmt w:val="bullet"/>
      <w:lvlText w:val=""/>
      <w:lvlJc w:val="left"/>
      <w:pPr>
        <w:ind w:left="6480" w:hanging="360"/>
      </w:pPr>
      <w:rPr>
        <w:rFonts w:ascii="Wingdings" w:hAnsi="Wingdings" w:hint="default"/>
      </w:rPr>
    </w:lvl>
  </w:abstractNum>
  <w:num w:numId="1" w16cid:durableId="278143535">
    <w:abstractNumId w:val="10"/>
  </w:num>
  <w:num w:numId="2" w16cid:durableId="20667146">
    <w:abstractNumId w:val="13"/>
  </w:num>
  <w:num w:numId="3" w16cid:durableId="1033925920">
    <w:abstractNumId w:val="8"/>
  </w:num>
  <w:num w:numId="4" w16cid:durableId="2058434069">
    <w:abstractNumId w:val="6"/>
  </w:num>
  <w:num w:numId="5" w16cid:durableId="1964967570">
    <w:abstractNumId w:val="5"/>
  </w:num>
  <w:num w:numId="6" w16cid:durableId="1273244322">
    <w:abstractNumId w:val="4"/>
  </w:num>
  <w:num w:numId="7" w16cid:durableId="723144396">
    <w:abstractNumId w:val="7"/>
  </w:num>
  <w:num w:numId="8" w16cid:durableId="1077828047">
    <w:abstractNumId w:val="3"/>
  </w:num>
  <w:num w:numId="9" w16cid:durableId="1912891106">
    <w:abstractNumId w:val="2"/>
  </w:num>
  <w:num w:numId="10" w16cid:durableId="1666083715">
    <w:abstractNumId w:val="1"/>
  </w:num>
  <w:num w:numId="11" w16cid:durableId="1742946412">
    <w:abstractNumId w:val="0"/>
  </w:num>
  <w:num w:numId="12" w16cid:durableId="536939716">
    <w:abstractNumId w:val="11"/>
  </w:num>
  <w:num w:numId="13" w16cid:durableId="1842306231">
    <w:abstractNumId w:val="18"/>
  </w:num>
  <w:num w:numId="14" w16cid:durableId="2035885253">
    <w:abstractNumId w:val="15"/>
  </w:num>
  <w:num w:numId="15" w16cid:durableId="102960191">
    <w:abstractNumId w:val="16"/>
  </w:num>
  <w:num w:numId="16" w16cid:durableId="1046684791">
    <w:abstractNumId w:val="14"/>
  </w:num>
  <w:num w:numId="17" w16cid:durableId="635070223">
    <w:abstractNumId w:val="17"/>
  </w:num>
  <w:num w:numId="18" w16cid:durableId="2060669509">
    <w:abstractNumId w:val="9"/>
  </w:num>
  <w:num w:numId="19" w16cid:durableId="241137314">
    <w:abstractNumId w:val="19"/>
  </w:num>
  <w:num w:numId="20" w16cid:durableId="251159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0C1"/>
    <w:rsid w:val="00034616"/>
    <w:rsid w:val="00050C4F"/>
    <w:rsid w:val="0006063C"/>
    <w:rsid w:val="00064E7B"/>
    <w:rsid w:val="000834D3"/>
    <w:rsid w:val="000872EF"/>
    <w:rsid w:val="000B7200"/>
    <w:rsid w:val="00107AEF"/>
    <w:rsid w:val="001376EC"/>
    <w:rsid w:val="00143663"/>
    <w:rsid w:val="0015074B"/>
    <w:rsid w:val="00157A18"/>
    <w:rsid w:val="00164B5F"/>
    <w:rsid w:val="0019479F"/>
    <w:rsid w:val="001B031A"/>
    <w:rsid w:val="001D3CE9"/>
    <w:rsid w:val="001D5512"/>
    <w:rsid w:val="00201F56"/>
    <w:rsid w:val="00230943"/>
    <w:rsid w:val="00232888"/>
    <w:rsid w:val="00235746"/>
    <w:rsid w:val="00252A52"/>
    <w:rsid w:val="00255E09"/>
    <w:rsid w:val="00294494"/>
    <w:rsid w:val="0029639D"/>
    <w:rsid w:val="002A5DAB"/>
    <w:rsid w:val="002C2D70"/>
    <w:rsid w:val="002C6E1F"/>
    <w:rsid w:val="002F5D4D"/>
    <w:rsid w:val="00312240"/>
    <w:rsid w:val="00321175"/>
    <w:rsid w:val="0032386E"/>
    <w:rsid w:val="00326F90"/>
    <w:rsid w:val="00331202"/>
    <w:rsid w:val="0033134A"/>
    <w:rsid w:val="00332671"/>
    <w:rsid w:val="00335C30"/>
    <w:rsid w:val="003408B9"/>
    <w:rsid w:val="003543D6"/>
    <w:rsid w:val="0036184F"/>
    <w:rsid w:val="0037673E"/>
    <w:rsid w:val="00384C56"/>
    <w:rsid w:val="0038556E"/>
    <w:rsid w:val="00395A81"/>
    <w:rsid w:val="003A6B10"/>
    <w:rsid w:val="003C4F13"/>
    <w:rsid w:val="003D0E20"/>
    <w:rsid w:val="003D4377"/>
    <w:rsid w:val="003D5EA9"/>
    <w:rsid w:val="003D72EE"/>
    <w:rsid w:val="003E0859"/>
    <w:rsid w:val="003F2832"/>
    <w:rsid w:val="00404484"/>
    <w:rsid w:val="00404F7F"/>
    <w:rsid w:val="00407BA9"/>
    <w:rsid w:val="004150FE"/>
    <w:rsid w:val="00430B6F"/>
    <w:rsid w:val="00430FFD"/>
    <w:rsid w:val="00435FCE"/>
    <w:rsid w:val="004728F2"/>
    <w:rsid w:val="004770B5"/>
    <w:rsid w:val="004A1689"/>
    <w:rsid w:val="004D1465"/>
    <w:rsid w:val="004E2DE2"/>
    <w:rsid w:val="004EEAE6"/>
    <w:rsid w:val="004F2D20"/>
    <w:rsid w:val="005068F8"/>
    <w:rsid w:val="00511091"/>
    <w:rsid w:val="005153A2"/>
    <w:rsid w:val="00537DEC"/>
    <w:rsid w:val="0054514E"/>
    <w:rsid w:val="00572FBA"/>
    <w:rsid w:val="0058166F"/>
    <w:rsid w:val="005A599C"/>
    <w:rsid w:val="00651870"/>
    <w:rsid w:val="00664378"/>
    <w:rsid w:val="0067760E"/>
    <w:rsid w:val="006F02EF"/>
    <w:rsid w:val="00732AC1"/>
    <w:rsid w:val="00737C92"/>
    <w:rsid w:val="00776745"/>
    <w:rsid w:val="007C7810"/>
    <w:rsid w:val="007D1ACE"/>
    <w:rsid w:val="007D20BE"/>
    <w:rsid w:val="007E0621"/>
    <w:rsid w:val="00826CF1"/>
    <w:rsid w:val="00856AF0"/>
    <w:rsid w:val="008628F4"/>
    <w:rsid w:val="00866318"/>
    <w:rsid w:val="008C35BF"/>
    <w:rsid w:val="008D294F"/>
    <w:rsid w:val="008D4C68"/>
    <w:rsid w:val="008D581E"/>
    <w:rsid w:val="008F2574"/>
    <w:rsid w:val="008F261F"/>
    <w:rsid w:val="008F6849"/>
    <w:rsid w:val="00914433"/>
    <w:rsid w:val="00922AED"/>
    <w:rsid w:val="00932C33"/>
    <w:rsid w:val="00953780"/>
    <w:rsid w:val="00966F8D"/>
    <w:rsid w:val="00984B06"/>
    <w:rsid w:val="00986DE5"/>
    <w:rsid w:val="009979ED"/>
    <w:rsid w:val="009A2E93"/>
    <w:rsid w:val="009B69C9"/>
    <w:rsid w:val="00A423F1"/>
    <w:rsid w:val="00A4587B"/>
    <w:rsid w:val="00A55C83"/>
    <w:rsid w:val="00A84184"/>
    <w:rsid w:val="00A94BEC"/>
    <w:rsid w:val="00AA1D8D"/>
    <w:rsid w:val="00AC5694"/>
    <w:rsid w:val="00AD0140"/>
    <w:rsid w:val="00AD03BC"/>
    <w:rsid w:val="00B0156C"/>
    <w:rsid w:val="00B304B2"/>
    <w:rsid w:val="00B30DDF"/>
    <w:rsid w:val="00B47730"/>
    <w:rsid w:val="00B738B1"/>
    <w:rsid w:val="00B87423"/>
    <w:rsid w:val="00B91CFF"/>
    <w:rsid w:val="00BB1ED1"/>
    <w:rsid w:val="00BB555A"/>
    <w:rsid w:val="00BE3627"/>
    <w:rsid w:val="00BF4B19"/>
    <w:rsid w:val="00C50D9A"/>
    <w:rsid w:val="00C60DDC"/>
    <w:rsid w:val="00C61166"/>
    <w:rsid w:val="00C867B5"/>
    <w:rsid w:val="00C94167"/>
    <w:rsid w:val="00CB0664"/>
    <w:rsid w:val="00CE5805"/>
    <w:rsid w:val="00D07393"/>
    <w:rsid w:val="00D21B69"/>
    <w:rsid w:val="00D5638E"/>
    <w:rsid w:val="00D8125A"/>
    <w:rsid w:val="00DA4055"/>
    <w:rsid w:val="00DA79C4"/>
    <w:rsid w:val="00DB17A8"/>
    <w:rsid w:val="00DC0F1D"/>
    <w:rsid w:val="00DE5536"/>
    <w:rsid w:val="00E06711"/>
    <w:rsid w:val="00E27626"/>
    <w:rsid w:val="00E306FA"/>
    <w:rsid w:val="00E44CCB"/>
    <w:rsid w:val="00E52FD1"/>
    <w:rsid w:val="00E77445"/>
    <w:rsid w:val="00E929C4"/>
    <w:rsid w:val="00E94059"/>
    <w:rsid w:val="00E95CDE"/>
    <w:rsid w:val="00EA7097"/>
    <w:rsid w:val="00EC08E2"/>
    <w:rsid w:val="00EE5FFB"/>
    <w:rsid w:val="00EF5820"/>
    <w:rsid w:val="00F335EA"/>
    <w:rsid w:val="00FA05AA"/>
    <w:rsid w:val="00FA62F7"/>
    <w:rsid w:val="00FB0BA8"/>
    <w:rsid w:val="00FC09DD"/>
    <w:rsid w:val="00FC5749"/>
    <w:rsid w:val="00FC693F"/>
    <w:rsid w:val="00FD03F0"/>
    <w:rsid w:val="00FE2BDC"/>
    <w:rsid w:val="00FF6887"/>
    <w:rsid w:val="03E3C2BD"/>
    <w:rsid w:val="042239A9"/>
    <w:rsid w:val="0497AFA6"/>
    <w:rsid w:val="04E226E9"/>
    <w:rsid w:val="06417216"/>
    <w:rsid w:val="0858917B"/>
    <w:rsid w:val="089D6F5D"/>
    <w:rsid w:val="08C1E67D"/>
    <w:rsid w:val="08DB5584"/>
    <w:rsid w:val="090A3D5F"/>
    <w:rsid w:val="0A330F65"/>
    <w:rsid w:val="0ED23BFA"/>
    <w:rsid w:val="0F4690FA"/>
    <w:rsid w:val="0F7FE0EC"/>
    <w:rsid w:val="107AA8B8"/>
    <w:rsid w:val="10D765AA"/>
    <w:rsid w:val="10E4AFBE"/>
    <w:rsid w:val="110A4C87"/>
    <w:rsid w:val="11D265A5"/>
    <w:rsid w:val="120CBC5E"/>
    <w:rsid w:val="14AD5495"/>
    <w:rsid w:val="18F7C056"/>
    <w:rsid w:val="1B60ABC2"/>
    <w:rsid w:val="1D28802C"/>
    <w:rsid w:val="1F111C8C"/>
    <w:rsid w:val="21E0018B"/>
    <w:rsid w:val="2218E638"/>
    <w:rsid w:val="2697A89A"/>
    <w:rsid w:val="26B182BC"/>
    <w:rsid w:val="27F42549"/>
    <w:rsid w:val="2A427D20"/>
    <w:rsid w:val="2AE07792"/>
    <w:rsid w:val="2DFA1914"/>
    <w:rsid w:val="2E4493C4"/>
    <w:rsid w:val="2E5F8A6F"/>
    <w:rsid w:val="2FC69E76"/>
    <w:rsid w:val="30744C71"/>
    <w:rsid w:val="30A8D47E"/>
    <w:rsid w:val="31163148"/>
    <w:rsid w:val="318EEF52"/>
    <w:rsid w:val="31D59BAE"/>
    <w:rsid w:val="33EAF8ED"/>
    <w:rsid w:val="35B56174"/>
    <w:rsid w:val="35E350B7"/>
    <w:rsid w:val="387A1A4A"/>
    <w:rsid w:val="38F457FD"/>
    <w:rsid w:val="399CD82F"/>
    <w:rsid w:val="3A8A634D"/>
    <w:rsid w:val="3AACED18"/>
    <w:rsid w:val="3C2B8037"/>
    <w:rsid w:val="3D343BAD"/>
    <w:rsid w:val="3D7BD07F"/>
    <w:rsid w:val="3F5F3070"/>
    <w:rsid w:val="43B4C3D8"/>
    <w:rsid w:val="466ECB6F"/>
    <w:rsid w:val="4767EC18"/>
    <w:rsid w:val="4A12C3A9"/>
    <w:rsid w:val="4BB3080A"/>
    <w:rsid w:val="4BF4F878"/>
    <w:rsid w:val="513A76BE"/>
    <w:rsid w:val="51A3E066"/>
    <w:rsid w:val="5208B7BC"/>
    <w:rsid w:val="531AB02A"/>
    <w:rsid w:val="545374AD"/>
    <w:rsid w:val="54B90B70"/>
    <w:rsid w:val="56072200"/>
    <w:rsid w:val="57BCAFB0"/>
    <w:rsid w:val="593903F5"/>
    <w:rsid w:val="5D1C2B64"/>
    <w:rsid w:val="5D2AA3F3"/>
    <w:rsid w:val="5D69C2B3"/>
    <w:rsid w:val="5E0328AE"/>
    <w:rsid w:val="5F45D985"/>
    <w:rsid w:val="619D00FE"/>
    <w:rsid w:val="61A6FAA6"/>
    <w:rsid w:val="654016A2"/>
    <w:rsid w:val="666F1846"/>
    <w:rsid w:val="66A8A4F7"/>
    <w:rsid w:val="69492A59"/>
    <w:rsid w:val="694DCA04"/>
    <w:rsid w:val="69572108"/>
    <w:rsid w:val="699807F6"/>
    <w:rsid w:val="6DE59721"/>
    <w:rsid w:val="6F0C43C3"/>
    <w:rsid w:val="71FEF7C7"/>
    <w:rsid w:val="723AD9DC"/>
    <w:rsid w:val="72617282"/>
    <w:rsid w:val="7292E8AD"/>
    <w:rsid w:val="72F07F30"/>
    <w:rsid w:val="75476793"/>
    <w:rsid w:val="79F287CE"/>
    <w:rsid w:val="7B89D9DF"/>
    <w:rsid w:val="7C9990C9"/>
    <w:rsid w:val="7D85F176"/>
    <w:rsid w:val="7FF2DF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087ED0"/>
  <w14:defaultImageDpi w14:val="300"/>
  <w15:docId w15:val="{132489DE-31FE-4216-AF9E-BBB978885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5"/>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9"/>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79C4"/>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DA79C4"/>
    <w:pPr>
      <w:spacing w:after="0"/>
      <w:ind w:left="210"/>
    </w:pPr>
    <w:rPr>
      <w:rFonts w:asciiTheme="minorHAnsi" w:hAnsiTheme="minorHAnsi"/>
      <w:smallCaps/>
      <w:sz w:val="20"/>
      <w:szCs w:val="20"/>
    </w:rPr>
  </w:style>
  <w:style w:type="character" w:styleId="Hyperlink">
    <w:name w:val="Hyperlink"/>
    <w:basedOn w:val="DefaultParagraphFont"/>
    <w:uiPriority w:val="99"/>
    <w:unhideWhenUsed/>
    <w:rsid w:val="00DA79C4"/>
    <w:rPr>
      <w:color w:val="0000FF" w:themeColor="hyperlink"/>
      <w:u w:val="single"/>
    </w:rPr>
  </w:style>
  <w:style w:type="paragraph" w:styleId="TOC3">
    <w:name w:val="toc 3"/>
    <w:basedOn w:val="Normal"/>
    <w:next w:val="Normal"/>
    <w:autoRedefine/>
    <w:uiPriority w:val="39"/>
    <w:semiHidden/>
    <w:unhideWhenUsed/>
    <w:rsid w:val="00DA79C4"/>
    <w:pPr>
      <w:spacing w:after="0"/>
      <w:ind w:left="420"/>
    </w:pPr>
    <w:rPr>
      <w:rFonts w:asciiTheme="minorHAnsi" w:hAnsiTheme="minorHAnsi"/>
      <w:i/>
      <w:iCs/>
      <w:sz w:val="20"/>
      <w:szCs w:val="20"/>
    </w:rPr>
  </w:style>
  <w:style w:type="paragraph" w:styleId="TOC4">
    <w:name w:val="toc 4"/>
    <w:basedOn w:val="Normal"/>
    <w:next w:val="Normal"/>
    <w:autoRedefine/>
    <w:uiPriority w:val="39"/>
    <w:semiHidden/>
    <w:unhideWhenUsed/>
    <w:rsid w:val="00DA79C4"/>
    <w:pPr>
      <w:spacing w:after="0"/>
      <w:ind w:left="630"/>
    </w:pPr>
    <w:rPr>
      <w:rFonts w:asciiTheme="minorHAnsi" w:hAnsiTheme="minorHAnsi"/>
      <w:sz w:val="18"/>
      <w:szCs w:val="18"/>
    </w:rPr>
  </w:style>
  <w:style w:type="paragraph" w:styleId="TOC5">
    <w:name w:val="toc 5"/>
    <w:basedOn w:val="Normal"/>
    <w:next w:val="Normal"/>
    <w:autoRedefine/>
    <w:uiPriority w:val="39"/>
    <w:semiHidden/>
    <w:unhideWhenUsed/>
    <w:rsid w:val="00DA79C4"/>
    <w:pPr>
      <w:spacing w:after="0"/>
      <w:ind w:left="840"/>
    </w:pPr>
    <w:rPr>
      <w:rFonts w:asciiTheme="minorHAnsi" w:hAnsiTheme="minorHAnsi"/>
      <w:sz w:val="18"/>
      <w:szCs w:val="18"/>
    </w:rPr>
  </w:style>
  <w:style w:type="paragraph" w:styleId="TOC6">
    <w:name w:val="toc 6"/>
    <w:basedOn w:val="Normal"/>
    <w:next w:val="Normal"/>
    <w:autoRedefine/>
    <w:uiPriority w:val="39"/>
    <w:semiHidden/>
    <w:unhideWhenUsed/>
    <w:rsid w:val="00DA79C4"/>
    <w:pPr>
      <w:spacing w:after="0"/>
      <w:ind w:left="1050"/>
    </w:pPr>
    <w:rPr>
      <w:rFonts w:asciiTheme="minorHAnsi" w:hAnsiTheme="minorHAnsi"/>
      <w:sz w:val="18"/>
      <w:szCs w:val="18"/>
    </w:rPr>
  </w:style>
  <w:style w:type="paragraph" w:styleId="TOC7">
    <w:name w:val="toc 7"/>
    <w:basedOn w:val="Normal"/>
    <w:next w:val="Normal"/>
    <w:autoRedefine/>
    <w:uiPriority w:val="39"/>
    <w:semiHidden/>
    <w:unhideWhenUsed/>
    <w:rsid w:val="00DA79C4"/>
    <w:pPr>
      <w:spacing w:after="0"/>
      <w:ind w:left="1260"/>
    </w:pPr>
    <w:rPr>
      <w:rFonts w:asciiTheme="minorHAnsi" w:hAnsiTheme="minorHAnsi"/>
      <w:sz w:val="18"/>
      <w:szCs w:val="18"/>
    </w:rPr>
  </w:style>
  <w:style w:type="paragraph" w:styleId="TOC8">
    <w:name w:val="toc 8"/>
    <w:basedOn w:val="Normal"/>
    <w:next w:val="Normal"/>
    <w:autoRedefine/>
    <w:uiPriority w:val="39"/>
    <w:semiHidden/>
    <w:unhideWhenUsed/>
    <w:rsid w:val="00DA79C4"/>
    <w:pPr>
      <w:spacing w:after="0"/>
      <w:ind w:left="1470"/>
    </w:pPr>
    <w:rPr>
      <w:rFonts w:asciiTheme="minorHAnsi" w:hAnsiTheme="minorHAnsi"/>
      <w:sz w:val="18"/>
      <w:szCs w:val="18"/>
    </w:rPr>
  </w:style>
  <w:style w:type="paragraph" w:styleId="TOC9">
    <w:name w:val="toc 9"/>
    <w:basedOn w:val="Normal"/>
    <w:next w:val="Normal"/>
    <w:autoRedefine/>
    <w:uiPriority w:val="39"/>
    <w:semiHidden/>
    <w:unhideWhenUsed/>
    <w:rsid w:val="00DA79C4"/>
    <w:pPr>
      <w:spacing w:after="0"/>
      <w:ind w:left="1680"/>
    </w:pPr>
    <w:rPr>
      <w:rFonts w:asciiTheme="minorHAnsi" w:hAnsiTheme="minorHAnsi"/>
      <w:sz w:val="18"/>
      <w:szCs w:val="18"/>
    </w:rPr>
  </w:style>
  <w:style w:type="character" w:styleId="CommentReference">
    <w:name w:val="annotation reference"/>
    <w:basedOn w:val="DefaultParagraphFont"/>
    <w:uiPriority w:val="99"/>
    <w:semiHidden/>
    <w:unhideWhenUsed/>
    <w:rsid w:val="00321175"/>
    <w:rPr>
      <w:sz w:val="16"/>
      <w:szCs w:val="16"/>
    </w:rPr>
  </w:style>
  <w:style w:type="paragraph" w:styleId="CommentText">
    <w:name w:val="annotation text"/>
    <w:basedOn w:val="Normal"/>
    <w:link w:val="CommentTextChar"/>
    <w:uiPriority w:val="99"/>
    <w:unhideWhenUsed/>
    <w:rsid w:val="00321175"/>
    <w:pPr>
      <w:spacing w:line="240" w:lineRule="auto"/>
    </w:pPr>
    <w:rPr>
      <w:sz w:val="20"/>
      <w:szCs w:val="20"/>
    </w:rPr>
  </w:style>
  <w:style w:type="character" w:customStyle="1" w:styleId="CommentTextChar">
    <w:name w:val="Comment Text Char"/>
    <w:basedOn w:val="DefaultParagraphFont"/>
    <w:link w:val="CommentText"/>
    <w:uiPriority w:val="99"/>
    <w:rsid w:val="00321175"/>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321175"/>
    <w:rPr>
      <w:b/>
      <w:bCs/>
    </w:rPr>
  </w:style>
  <w:style w:type="character" w:customStyle="1" w:styleId="CommentSubjectChar">
    <w:name w:val="Comment Subject Char"/>
    <w:basedOn w:val="CommentTextChar"/>
    <w:link w:val="CommentSubject"/>
    <w:uiPriority w:val="99"/>
    <w:semiHidden/>
    <w:rsid w:val="00321175"/>
    <w:rPr>
      <w:rFonts w:ascii="Aptos" w:hAnsi="Aptos"/>
      <w:b/>
      <w:bCs/>
      <w:sz w:val="20"/>
      <w:szCs w:val="20"/>
    </w:rPr>
  </w:style>
  <w:style w:type="character" w:styleId="Mention">
    <w:name w:val="Mention"/>
    <w:basedOn w:val="DefaultParagraphFont"/>
    <w:uiPriority w:val="99"/>
    <w:unhideWhenUsed/>
    <w:rsid w:val="00BB555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8042B8E0EAE542AB658A976E928B41" ma:contentTypeVersion="18" ma:contentTypeDescription="Create a new document." ma:contentTypeScope="" ma:versionID="e9c8927199bdd46fb3585bc092db23df">
  <xsd:schema xmlns:xsd="http://www.w3.org/2001/XMLSchema" xmlns:xs="http://www.w3.org/2001/XMLSchema" xmlns:p="http://schemas.microsoft.com/office/2006/metadata/properties" xmlns:ns2="9b7a6706-ef15-42da-a2d7-a0ba4327ff00" xmlns:ns3="3139ff81-e57e-41d9-a1f6-99286f35b0d2" targetNamespace="http://schemas.microsoft.com/office/2006/metadata/properties" ma:root="true" ma:fieldsID="cdd38af90f4e18456591c3d07057757e" ns2:_="" ns3:_="">
    <xsd:import namespace="9b7a6706-ef15-42da-a2d7-a0ba4327ff00"/>
    <xsd:import namespace="3139ff81-e57e-41d9-a1f6-99286f35b0d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6706-ef15-42da-a2d7-a0ba4327ff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451d461-d530-465a-81eb-73ef42a83da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139ff81-e57e-41d9-a1f6-99286f35b0d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52c6751-69d5-4112-a5a4-8804066aeec8}" ma:internalName="TaxCatchAll" ma:showField="CatchAllData" ma:web="3139ff81-e57e-41d9-a1f6-99286f35b0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7a6706-ef15-42da-a2d7-a0ba4327ff00">
      <Terms xmlns="http://schemas.microsoft.com/office/infopath/2007/PartnerControls"/>
    </lcf76f155ced4ddcb4097134ff3c332f>
    <TaxCatchAll xmlns="3139ff81-e57e-41d9-a1f6-99286f35b0d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0F0932E-BBBD-450C-9602-F050AC9CDE80}">
  <ds:schemaRefs>
    <ds:schemaRef ds:uri="http://schemas.microsoft.com/sharepoint/v3/contenttype/forms"/>
  </ds:schemaRefs>
</ds:datastoreItem>
</file>

<file path=customXml/itemProps3.xml><?xml version="1.0" encoding="utf-8"?>
<ds:datastoreItem xmlns:ds="http://schemas.openxmlformats.org/officeDocument/2006/customXml" ds:itemID="{D9154089-CA84-436F-98A6-05030F59CB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6706-ef15-42da-a2d7-a0ba4327ff00"/>
    <ds:schemaRef ds:uri="3139ff81-e57e-41d9-a1f6-99286f35b0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1128CA-37FD-4696-BF72-B5F99C9DFD6C}">
  <ds:schemaRefs>
    <ds:schemaRef ds:uri="http://schemas.microsoft.com/office/2006/metadata/properties"/>
    <ds:schemaRef ds:uri="http://schemas.microsoft.com/office/infopath/2007/PartnerControls"/>
    <ds:schemaRef ds:uri="9b7a6706-ef15-42da-a2d7-a0ba4327ff00"/>
    <ds:schemaRef ds:uri="3139ff81-e57e-41d9-a1f6-99286f35b0d2"/>
  </ds:schemaRefs>
</ds:datastoreItem>
</file>

<file path=docMetadata/LabelInfo.xml><?xml version="1.0" encoding="utf-8"?>
<clbl:labelList xmlns:clbl="http://schemas.microsoft.com/office/2020/mipLabelMetadata">
  <clbl:label id="{a1fb6d54-a06f-4344-a5e5-5b200bb80c5b}" enabled="1" method="Privilege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3996</Words>
  <Characters>22779</Characters>
  <Application>Microsoft Office Word</Application>
  <DocSecurity>4</DocSecurity>
  <Lines>189</Lines>
  <Paragraphs>53</Paragraphs>
  <ScaleCrop>false</ScaleCrop>
  <Manager/>
  <Company/>
  <LinksUpToDate>false</LinksUpToDate>
  <CharactersWithSpaces>26722</CharactersWithSpaces>
  <SharedDoc>false</SharedDoc>
  <HyperlinkBase/>
  <HLinks>
    <vt:vector size="270" baseType="variant">
      <vt:variant>
        <vt:i4>1703990</vt:i4>
      </vt:variant>
      <vt:variant>
        <vt:i4>266</vt:i4>
      </vt:variant>
      <vt:variant>
        <vt:i4>0</vt:i4>
      </vt:variant>
      <vt:variant>
        <vt:i4>5</vt:i4>
      </vt:variant>
      <vt:variant>
        <vt:lpwstr/>
      </vt:variant>
      <vt:variant>
        <vt:lpwstr>_Toc225860770</vt:lpwstr>
      </vt:variant>
      <vt:variant>
        <vt:i4>1769526</vt:i4>
      </vt:variant>
      <vt:variant>
        <vt:i4>260</vt:i4>
      </vt:variant>
      <vt:variant>
        <vt:i4>0</vt:i4>
      </vt:variant>
      <vt:variant>
        <vt:i4>5</vt:i4>
      </vt:variant>
      <vt:variant>
        <vt:lpwstr/>
      </vt:variant>
      <vt:variant>
        <vt:lpwstr>_Toc225860769</vt:lpwstr>
      </vt:variant>
      <vt:variant>
        <vt:i4>1769526</vt:i4>
      </vt:variant>
      <vt:variant>
        <vt:i4>254</vt:i4>
      </vt:variant>
      <vt:variant>
        <vt:i4>0</vt:i4>
      </vt:variant>
      <vt:variant>
        <vt:i4>5</vt:i4>
      </vt:variant>
      <vt:variant>
        <vt:lpwstr/>
      </vt:variant>
      <vt:variant>
        <vt:lpwstr>_Toc225860768</vt:lpwstr>
      </vt:variant>
      <vt:variant>
        <vt:i4>1769526</vt:i4>
      </vt:variant>
      <vt:variant>
        <vt:i4>248</vt:i4>
      </vt:variant>
      <vt:variant>
        <vt:i4>0</vt:i4>
      </vt:variant>
      <vt:variant>
        <vt:i4>5</vt:i4>
      </vt:variant>
      <vt:variant>
        <vt:lpwstr/>
      </vt:variant>
      <vt:variant>
        <vt:lpwstr>_Toc225860767</vt:lpwstr>
      </vt:variant>
      <vt:variant>
        <vt:i4>1769526</vt:i4>
      </vt:variant>
      <vt:variant>
        <vt:i4>242</vt:i4>
      </vt:variant>
      <vt:variant>
        <vt:i4>0</vt:i4>
      </vt:variant>
      <vt:variant>
        <vt:i4>5</vt:i4>
      </vt:variant>
      <vt:variant>
        <vt:lpwstr/>
      </vt:variant>
      <vt:variant>
        <vt:lpwstr>_Toc225860766</vt:lpwstr>
      </vt:variant>
      <vt:variant>
        <vt:i4>1769526</vt:i4>
      </vt:variant>
      <vt:variant>
        <vt:i4>236</vt:i4>
      </vt:variant>
      <vt:variant>
        <vt:i4>0</vt:i4>
      </vt:variant>
      <vt:variant>
        <vt:i4>5</vt:i4>
      </vt:variant>
      <vt:variant>
        <vt:lpwstr/>
      </vt:variant>
      <vt:variant>
        <vt:lpwstr>_Toc225860765</vt:lpwstr>
      </vt:variant>
      <vt:variant>
        <vt:i4>1769526</vt:i4>
      </vt:variant>
      <vt:variant>
        <vt:i4>230</vt:i4>
      </vt:variant>
      <vt:variant>
        <vt:i4>0</vt:i4>
      </vt:variant>
      <vt:variant>
        <vt:i4>5</vt:i4>
      </vt:variant>
      <vt:variant>
        <vt:lpwstr/>
      </vt:variant>
      <vt:variant>
        <vt:lpwstr>_Toc225860764</vt:lpwstr>
      </vt:variant>
      <vt:variant>
        <vt:i4>1769526</vt:i4>
      </vt:variant>
      <vt:variant>
        <vt:i4>224</vt:i4>
      </vt:variant>
      <vt:variant>
        <vt:i4>0</vt:i4>
      </vt:variant>
      <vt:variant>
        <vt:i4>5</vt:i4>
      </vt:variant>
      <vt:variant>
        <vt:lpwstr/>
      </vt:variant>
      <vt:variant>
        <vt:lpwstr>_Toc225860763</vt:lpwstr>
      </vt:variant>
      <vt:variant>
        <vt:i4>1769526</vt:i4>
      </vt:variant>
      <vt:variant>
        <vt:i4>218</vt:i4>
      </vt:variant>
      <vt:variant>
        <vt:i4>0</vt:i4>
      </vt:variant>
      <vt:variant>
        <vt:i4>5</vt:i4>
      </vt:variant>
      <vt:variant>
        <vt:lpwstr/>
      </vt:variant>
      <vt:variant>
        <vt:lpwstr>_Toc225860762</vt:lpwstr>
      </vt:variant>
      <vt:variant>
        <vt:i4>1769526</vt:i4>
      </vt:variant>
      <vt:variant>
        <vt:i4>212</vt:i4>
      </vt:variant>
      <vt:variant>
        <vt:i4>0</vt:i4>
      </vt:variant>
      <vt:variant>
        <vt:i4>5</vt:i4>
      </vt:variant>
      <vt:variant>
        <vt:lpwstr/>
      </vt:variant>
      <vt:variant>
        <vt:lpwstr>_Toc225860761</vt:lpwstr>
      </vt:variant>
      <vt:variant>
        <vt:i4>1769526</vt:i4>
      </vt:variant>
      <vt:variant>
        <vt:i4>206</vt:i4>
      </vt:variant>
      <vt:variant>
        <vt:i4>0</vt:i4>
      </vt:variant>
      <vt:variant>
        <vt:i4>5</vt:i4>
      </vt:variant>
      <vt:variant>
        <vt:lpwstr/>
      </vt:variant>
      <vt:variant>
        <vt:lpwstr>_Toc225860760</vt:lpwstr>
      </vt:variant>
      <vt:variant>
        <vt:i4>1572918</vt:i4>
      </vt:variant>
      <vt:variant>
        <vt:i4>200</vt:i4>
      </vt:variant>
      <vt:variant>
        <vt:i4>0</vt:i4>
      </vt:variant>
      <vt:variant>
        <vt:i4>5</vt:i4>
      </vt:variant>
      <vt:variant>
        <vt:lpwstr/>
      </vt:variant>
      <vt:variant>
        <vt:lpwstr>_Toc225860759</vt:lpwstr>
      </vt:variant>
      <vt:variant>
        <vt:i4>1572918</vt:i4>
      </vt:variant>
      <vt:variant>
        <vt:i4>194</vt:i4>
      </vt:variant>
      <vt:variant>
        <vt:i4>0</vt:i4>
      </vt:variant>
      <vt:variant>
        <vt:i4>5</vt:i4>
      </vt:variant>
      <vt:variant>
        <vt:lpwstr/>
      </vt:variant>
      <vt:variant>
        <vt:lpwstr>_Toc225860758</vt:lpwstr>
      </vt:variant>
      <vt:variant>
        <vt:i4>1572918</vt:i4>
      </vt:variant>
      <vt:variant>
        <vt:i4>188</vt:i4>
      </vt:variant>
      <vt:variant>
        <vt:i4>0</vt:i4>
      </vt:variant>
      <vt:variant>
        <vt:i4>5</vt:i4>
      </vt:variant>
      <vt:variant>
        <vt:lpwstr/>
      </vt:variant>
      <vt:variant>
        <vt:lpwstr>_Toc225860757</vt:lpwstr>
      </vt:variant>
      <vt:variant>
        <vt:i4>1572918</vt:i4>
      </vt:variant>
      <vt:variant>
        <vt:i4>182</vt:i4>
      </vt:variant>
      <vt:variant>
        <vt:i4>0</vt:i4>
      </vt:variant>
      <vt:variant>
        <vt:i4>5</vt:i4>
      </vt:variant>
      <vt:variant>
        <vt:lpwstr/>
      </vt:variant>
      <vt:variant>
        <vt:lpwstr>_Toc225860756</vt:lpwstr>
      </vt:variant>
      <vt:variant>
        <vt:i4>1572918</vt:i4>
      </vt:variant>
      <vt:variant>
        <vt:i4>176</vt:i4>
      </vt:variant>
      <vt:variant>
        <vt:i4>0</vt:i4>
      </vt:variant>
      <vt:variant>
        <vt:i4>5</vt:i4>
      </vt:variant>
      <vt:variant>
        <vt:lpwstr/>
      </vt:variant>
      <vt:variant>
        <vt:lpwstr>_Toc225860755</vt:lpwstr>
      </vt:variant>
      <vt:variant>
        <vt:i4>1572918</vt:i4>
      </vt:variant>
      <vt:variant>
        <vt:i4>170</vt:i4>
      </vt:variant>
      <vt:variant>
        <vt:i4>0</vt:i4>
      </vt:variant>
      <vt:variant>
        <vt:i4>5</vt:i4>
      </vt:variant>
      <vt:variant>
        <vt:lpwstr/>
      </vt:variant>
      <vt:variant>
        <vt:lpwstr>_Toc225860754</vt:lpwstr>
      </vt:variant>
      <vt:variant>
        <vt:i4>1572918</vt:i4>
      </vt:variant>
      <vt:variant>
        <vt:i4>164</vt:i4>
      </vt:variant>
      <vt:variant>
        <vt:i4>0</vt:i4>
      </vt:variant>
      <vt:variant>
        <vt:i4>5</vt:i4>
      </vt:variant>
      <vt:variant>
        <vt:lpwstr/>
      </vt:variant>
      <vt:variant>
        <vt:lpwstr>_Toc225860753</vt:lpwstr>
      </vt:variant>
      <vt:variant>
        <vt:i4>1572918</vt:i4>
      </vt:variant>
      <vt:variant>
        <vt:i4>158</vt:i4>
      </vt:variant>
      <vt:variant>
        <vt:i4>0</vt:i4>
      </vt:variant>
      <vt:variant>
        <vt:i4>5</vt:i4>
      </vt:variant>
      <vt:variant>
        <vt:lpwstr/>
      </vt:variant>
      <vt:variant>
        <vt:lpwstr>_Toc225860752</vt:lpwstr>
      </vt:variant>
      <vt:variant>
        <vt:i4>1572918</vt:i4>
      </vt:variant>
      <vt:variant>
        <vt:i4>152</vt:i4>
      </vt:variant>
      <vt:variant>
        <vt:i4>0</vt:i4>
      </vt:variant>
      <vt:variant>
        <vt:i4>5</vt:i4>
      </vt:variant>
      <vt:variant>
        <vt:lpwstr/>
      </vt:variant>
      <vt:variant>
        <vt:lpwstr>_Toc225860751</vt:lpwstr>
      </vt:variant>
      <vt:variant>
        <vt:i4>1572918</vt:i4>
      </vt:variant>
      <vt:variant>
        <vt:i4>146</vt:i4>
      </vt:variant>
      <vt:variant>
        <vt:i4>0</vt:i4>
      </vt:variant>
      <vt:variant>
        <vt:i4>5</vt:i4>
      </vt:variant>
      <vt:variant>
        <vt:lpwstr/>
      </vt:variant>
      <vt:variant>
        <vt:lpwstr>_Toc225860750</vt:lpwstr>
      </vt:variant>
      <vt:variant>
        <vt:i4>1638454</vt:i4>
      </vt:variant>
      <vt:variant>
        <vt:i4>140</vt:i4>
      </vt:variant>
      <vt:variant>
        <vt:i4>0</vt:i4>
      </vt:variant>
      <vt:variant>
        <vt:i4>5</vt:i4>
      </vt:variant>
      <vt:variant>
        <vt:lpwstr/>
      </vt:variant>
      <vt:variant>
        <vt:lpwstr>_Toc225860749</vt:lpwstr>
      </vt:variant>
      <vt:variant>
        <vt:i4>1638454</vt:i4>
      </vt:variant>
      <vt:variant>
        <vt:i4>134</vt:i4>
      </vt:variant>
      <vt:variant>
        <vt:i4>0</vt:i4>
      </vt:variant>
      <vt:variant>
        <vt:i4>5</vt:i4>
      </vt:variant>
      <vt:variant>
        <vt:lpwstr/>
      </vt:variant>
      <vt:variant>
        <vt:lpwstr>_Toc225860748</vt:lpwstr>
      </vt:variant>
      <vt:variant>
        <vt:i4>1638454</vt:i4>
      </vt:variant>
      <vt:variant>
        <vt:i4>128</vt:i4>
      </vt:variant>
      <vt:variant>
        <vt:i4>0</vt:i4>
      </vt:variant>
      <vt:variant>
        <vt:i4>5</vt:i4>
      </vt:variant>
      <vt:variant>
        <vt:lpwstr/>
      </vt:variant>
      <vt:variant>
        <vt:lpwstr>_Toc225860747</vt:lpwstr>
      </vt:variant>
      <vt:variant>
        <vt:i4>1638454</vt:i4>
      </vt:variant>
      <vt:variant>
        <vt:i4>122</vt:i4>
      </vt:variant>
      <vt:variant>
        <vt:i4>0</vt:i4>
      </vt:variant>
      <vt:variant>
        <vt:i4>5</vt:i4>
      </vt:variant>
      <vt:variant>
        <vt:lpwstr/>
      </vt:variant>
      <vt:variant>
        <vt:lpwstr>_Toc225860746</vt:lpwstr>
      </vt:variant>
      <vt:variant>
        <vt:i4>1638454</vt:i4>
      </vt:variant>
      <vt:variant>
        <vt:i4>116</vt:i4>
      </vt:variant>
      <vt:variant>
        <vt:i4>0</vt:i4>
      </vt:variant>
      <vt:variant>
        <vt:i4>5</vt:i4>
      </vt:variant>
      <vt:variant>
        <vt:lpwstr/>
      </vt:variant>
      <vt:variant>
        <vt:lpwstr>_Toc225860745</vt:lpwstr>
      </vt:variant>
      <vt:variant>
        <vt:i4>1638454</vt:i4>
      </vt:variant>
      <vt:variant>
        <vt:i4>110</vt:i4>
      </vt:variant>
      <vt:variant>
        <vt:i4>0</vt:i4>
      </vt:variant>
      <vt:variant>
        <vt:i4>5</vt:i4>
      </vt:variant>
      <vt:variant>
        <vt:lpwstr/>
      </vt:variant>
      <vt:variant>
        <vt:lpwstr>_Toc225860744</vt:lpwstr>
      </vt:variant>
      <vt:variant>
        <vt:i4>1638454</vt:i4>
      </vt:variant>
      <vt:variant>
        <vt:i4>104</vt:i4>
      </vt:variant>
      <vt:variant>
        <vt:i4>0</vt:i4>
      </vt:variant>
      <vt:variant>
        <vt:i4>5</vt:i4>
      </vt:variant>
      <vt:variant>
        <vt:lpwstr/>
      </vt:variant>
      <vt:variant>
        <vt:lpwstr>_Toc225860743</vt:lpwstr>
      </vt:variant>
      <vt:variant>
        <vt:i4>1638454</vt:i4>
      </vt:variant>
      <vt:variant>
        <vt:i4>98</vt:i4>
      </vt:variant>
      <vt:variant>
        <vt:i4>0</vt:i4>
      </vt:variant>
      <vt:variant>
        <vt:i4>5</vt:i4>
      </vt:variant>
      <vt:variant>
        <vt:lpwstr/>
      </vt:variant>
      <vt:variant>
        <vt:lpwstr>_Toc225860742</vt:lpwstr>
      </vt:variant>
      <vt:variant>
        <vt:i4>1638454</vt:i4>
      </vt:variant>
      <vt:variant>
        <vt:i4>92</vt:i4>
      </vt:variant>
      <vt:variant>
        <vt:i4>0</vt:i4>
      </vt:variant>
      <vt:variant>
        <vt:i4>5</vt:i4>
      </vt:variant>
      <vt:variant>
        <vt:lpwstr/>
      </vt:variant>
      <vt:variant>
        <vt:lpwstr>_Toc225860741</vt:lpwstr>
      </vt:variant>
      <vt:variant>
        <vt:i4>1638454</vt:i4>
      </vt:variant>
      <vt:variant>
        <vt:i4>86</vt:i4>
      </vt:variant>
      <vt:variant>
        <vt:i4>0</vt:i4>
      </vt:variant>
      <vt:variant>
        <vt:i4>5</vt:i4>
      </vt:variant>
      <vt:variant>
        <vt:lpwstr/>
      </vt:variant>
      <vt:variant>
        <vt:lpwstr>_Toc225860740</vt:lpwstr>
      </vt:variant>
      <vt:variant>
        <vt:i4>1966134</vt:i4>
      </vt:variant>
      <vt:variant>
        <vt:i4>80</vt:i4>
      </vt:variant>
      <vt:variant>
        <vt:i4>0</vt:i4>
      </vt:variant>
      <vt:variant>
        <vt:i4>5</vt:i4>
      </vt:variant>
      <vt:variant>
        <vt:lpwstr/>
      </vt:variant>
      <vt:variant>
        <vt:lpwstr>_Toc225860739</vt:lpwstr>
      </vt:variant>
      <vt:variant>
        <vt:i4>1966134</vt:i4>
      </vt:variant>
      <vt:variant>
        <vt:i4>74</vt:i4>
      </vt:variant>
      <vt:variant>
        <vt:i4>0</vt:i4>
      </vt:variant>
      <vt:variant>
        <vt:i4>5</vt:i4>
      </vt:variant>
      <vt:variant>
        <vt:lpwstr/>
      </vt:variant>
      <vt:variant>
        <vt:lpwstr>_Toc225860738</vt:lpwstr>
      </vt:variant>
      <vt:variant>
        <vt:i4>1966134</vt:i4>
      </vt:variant>
      <vt:variant>
        <vt:i4>68</vt:i4>
      </vt:variant>
      <vt:variant>
        <vt:i4>0</vt:i4>
      </vt:variant>
      <vt:variant>
        <vt:i4>5</vt:i4>
      </vt:variant>
      <vt:variant>
        <vt:lpwstr/>
      </vt:variant>
      <vt:variant>
        <vt:lpwstr>_Toc225860737</vt:lpwstr>
      </vt:variant>
      <vt:variant>
        <vt:i4>1966134</vt:i4>
      </vt:variant>
      <vt:variant>
        <vt:i4>62</vt:i4>
      </vt:variant>
      <vt:variant>
        <vt:i4>0</vt:i4>
      </vt:variant>
      <vt:variant>
        <vt:i4>5</vt:i4>
      </vt:variant>
      <vt:variant>
        <vt:lpwstr/>
      </vt:variant>
      <vt:variant>
        <vt:lpwstr>_Toc225860736</vt:lpwstr>
      </vt:variant>
      <vt:variant>
        <vt:i4>1966134</vt:i4>
      </vt:variant>
      <vt:variant>
        <vt:i4>56</vt:i4>
      </vt:variant>
      <vt:variant>
        <vt:i4>0</vt:i4>
      </vt:variant>
      <vt:variant>
        <vt:i4>5</vt:i4>
      </vt:variant>
      <vt:variant>
        <vt:lpwstr/>
      </vt:variant>
      <vt:variant>
        <vt:lpwstr>_Toc225860735</vt:lpwstr>
      </vt:variant>
      <vt:variant>
        <vt:i4>1966134</vt:i4>
      </vt:variant>
      <vt:variant>
        <vt:i4>50</vt:i4>
      </vt:variant>
      <vt:variant>
        <vt:i4>0</vt:i4>
      </vt:variant>
      <vt:variant>
        <vt:i4>5</vt:i4>
      </vt:variant>
      <vt:variant>
        <vt:lpwstr/>
      </vt:variant>
      <vt:variant>
        <vt:lpwstr>_Toc225860734</vt:lpwstr>
      </vt:variant>
      <vt:variant>
        <vt:i4>1966134</vt:i4>
      </vt:variant>
      <vt:variant>
        <vt:i4>44</vt:i4>
      </vt:variant>
      <vt:variant>
        <vt:i4>0</vt:i4>
      </vt:variant>
      <vt:variant>
        <vt:i4>5</vt:i4>
      </vt:variant>
      <vt:variant>
        <vt:lpwstr/>
      </vt:variant>
      <vt:variant>
        <vt:lpwstr>_Toc225860733</vt:lpwstr>
      </vt:variant>
      <vt:variant>
        <vt:i4>1966134</vt:i4>
      </vt:variant>
      <vt:variant>
        <vt:i4>38</vt:i4>
      </vt:variant>
      <vt:variant>
        <vt:i4>0</vt:i4>
      </vt:variant>
      <vt:variant>
        <vt:i4>5</vt:i4>
      </vt:variant>
      <vt:variant>
        <vt:lpwstr/>
      </vt:variant>
      <vt:variant>
        <vt:lpwstr>_Toc225860732</vt:lpwstr>
      </vt:variant>
      <vt:variant>
        <vt:i4>1966134</vt:i4>
      </vt:variant>
      <vt:variant>
        <vt:i4>32</vt:i4>
      </vt:variant>
      <vt:variant>
        <vt:i4>0</vt:i4>
      </vt:variant>
      <vt:variant>
        <vt:i4>5</vt:i4>
      </vt:variant>
      <vt:variant>
        <vt:lpwstr/>
      </vt:variant>
      <vt:variant>
        <vt:lpwstr>_Toc225860731</vt:lpwstr>
      </vt:variant>
      <vt:variant>
        <vt:i4>1966134</vt:i4>
      </vt:variant>
      <vt:variant>
        <vt:i4>26</vt:i4>
      </vt:variant>
      <vt:variant>
        <vt:i4>0</vt:i4>
      </vt:variant>
      <vt:variant>
        <vt:i4>5</vt:i4>
      </vt:variant>
      <vt:variant>
        <vt:lpwstr/>
      </vt:variant>
      <vt:variant>
        <vt:lpwstr>_Toc225860730</vt:lpwstr>
      </vt:variant>
      <vt:variant>
        <vt:i4>2031670</vt:i4>
      </vt:variant>
      <vt:variant>
        <vt:i4>20</vt:i4>
      </vt:variant>
      <vt:variant>
        <vt:i4>0</vt:i4>
      </vt:variant>
      <vt:variant>
        <vt:i4>5</vt:i4>
      </vt:variant>
      <vt:variant>
        <vt:lpwstr/>
      </vt:variant>
      <vt:variant>
        <vt:lpwstr>_Toc225860729</vt:lpwstr>
      </vt:variant>
      <vt:variant>
        <vt:i4>2031670</vt:i4>
      </vt:variant>
      <vt:variant>
        <vt:i4>14</vt:i4>
      </vt:variant>
      <vt:variant>
        <vt:i4>0</vt:i4>
      </vt:variant>
      <vt:variant>
        <vt:i4>5</vt:i4>
      </vt:variant>
      <vt:variant>
        <vt:lpwstr/>
      </vt:variant>
      <vt:variant>
        <vt:lpwstr>_Toc225860728</vt:lpwstr>
      </vt:variant>
      <vt:variant>
        <vt:i4>2031670</vt:i4>
      </vt:variant>
      <vt:variant>
        <vt:i4>8</vt:i4>
      </vt:variant>
      <vt:variant>
        <vt:i4>0</vt:i4>
      </vt:variant>
      <vt:variant>
        <vt:i4>5</vt:i4>
      </vt:variant>
      <vt:variant>
        <vt:lpwstr/>
      </vt:variant>
      <vt:variant>
        <vt:lpwstr>_Toc225860727</vt:lpwstr>
      </vt:variant>
      <vt:variant>
        <vt:i4>2031670</vt:i4>
      </vt:variant>
      <vt:variant>
        <vt:i4>2</vt:i4>
      </vt:variant>
      <vt:variant>
        <vt:i4>0</vt:i4>
      </vt:variant>
      <vt:variant>
        <vt:i4>5</vt:i4>
      </vt:variant>
      <vt:variant>
        <vt:lpwstr/>
      </vt:variant>
      <vt:variant>
        <vt:lpwstr>_Toc225860726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Mithun Aggarwal</cp:lastModifiedBy>
  <cp:revision>5</cp:revision>
  <dcterms:created xsi:type="dcterms:W3CDTF">2026-04-30T22:06:00Z</dcterms:created>
  <dcterms:modified xsi:type="dcterms:W3CDTF">2026-04-30T05:09:00Z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1d6f2463,44e7bcf2,308efcfd</vt:lpwstr>
  </property>
  <property fmtid="{D5CDD505-2E9C-101B-9397-08002B2CF9AE}" pid="3" name="ClassificationContentMarkingFooterFontProps">
    <vt:lpwstr>#ff0000,10,Aptos</vt:lpwstr>
  </property>
  <property fmtid="{D5CDD505-2E9C-101B-9397-08002B2CF9AE}" pid="4" name="ClassificationContentMarkingFooterText">
    <vt:lpwstr>Critical &amp; Sensitive Information (CSI)</vt:lpwstr>
  </property>
  <property fmtid="{D5CDD505-2E9C-101B-9397-08002B2CF9AE}" pid="5" name="ContentTypeId">
    <vt:lpwstr>0x010100778042B8E0EAE542AB658A976E928B41</vt:lpwstr>
  </property>
  <property fmtid="{D5CDD505-2E9C-101B-9397-08002B2CF9AE}" pid="6" name="docLang">
    <vt:lpwstr>en</vt:lpwstr>
  </property>
  <property fmtid="{D5CDD505-2E9C-101B-9397-08002B2CF9AE}" pid="7" name="MediaServiceImageTags">
    <vt:lpwstr/>
  </property>
</Properties>
</file>