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14_Maintenance_and_Support_Guide.docx</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b/>
          <w:bCs/>
          <w:sz w:val="24"/>
          <w:szCs w:val="24"/>
          <w:lang w:eastAsia="en-IN"/>
        </w:rPr>
        <w:t>Document ID:</w:t>
      </w:r>
      <w:r w:rsidRPr="00084C24">
        <w:rPr>
          <w:rFonts w:ascii="Times New Roman" w:eastAsia="Times New Roman" w:hAnsi="Times New Roman" w:cs="Times New Roman"/>
          <w:sz w:val="24"/>
          <w:szCs w:val="24"/>
          <w:lang w:eastAsia="en-IN"/>
        </w:rPr>
        <w:t xml:space="preserve"> REN-MNT-001</w:t>
      </w:r>
      <w:r w:rsidRPr="00084C24">
        <w:rPr>
          <w:rFonts w:ascii="Times New Roman" w:eastAsia="Times New Roman" w:hAnsi="Times New Roman" w:cs="Times New Roman"/>
          <w:sz w:val="24"/>
          <w:szCs w:val="24"/>
          <w:lang w:eastAsia="en-IN"/>
        </w:rPr>
        <w:br/>
      </w:r>
      <w:r w:rsidRPr="00084C24">
        <w:rPr>
          <w:rFonts w:ascii="Times New Roman" w:eastAsia="Times New Roman" w:hAnsi="Times New Roman" w:cs="Times New Roman"/>
          <w:b/>
          <w:bCs/>
          <w:sz w:val="24"/>
          <w:szCs w:val="24"/>
          <w:lang w:eastAsia="en-IN"/>
        </w:rPr>
        <w:t>Product Name:</w:t>
      </w:r>
      <w:r w:rsidRPr="00084C24">
        <w:rPr>
          <w:rFonts w:ascii="Times New Roman" w:eastAsia="Times New Roman" w:hAnsi="Times New Roman" w:cs="Times New Roman"/>
          <w:sz w:val="24"/>
          <w:szCs w:val="24"/>
          <w:lang w:eastAsia="en-IN"/>
        </w:rPr>
        <w:t xml:space="preserve"> </w:t>
      </w:r>
      <w:proofErr w:type="spellStart"/>
      <w:r w:rsidRPr="00084C24">
        <w:rPr>
          <w:rFonts w:ascii="Times New Roman" w:eastAsia="Times New Roman" w:hAnsi="Times New Roman" w:cs="Times New Roman"/>
          <w:sz w:val="24"/>
          <w:szCs w:val="24"/>
          <w:lang w:eastAsia="en-IN"/>
        </w:rPr>
        <w:t>Renacod</w:t>
      </w:r>
      <w:proofErr w:type="spellEnd"/>
      <w:r w:rsidRPr="00084C24">
        <w:rPr>
          <w:rFonts w:ascii="Times New Roman" w:eastAsia="Times New Roman" w:hAnsi="Times New Roman" w:cs="Times New Roman"/>
          <w:sz w:val="24"/>
          <w:szCs w:val="24"/>
          <w:lang w:eastAsia="en-IN"/>
        </w:rPr>
        <w:t xml:space="preserve"> </w:t>
      </w:r>
      <w:proofErr w:type="spellStart"/>
      <w:r w:rsidRPr="00084C24">
        <w:rPr>
          <w:rFonts w:ascii="Times New Roman" w:eastAsia="Times New Roman" w:hAnsi="Times New Roman" w:cs="Times New Roman"/>
          <w:sz w:val="24"/>
          <w:szCs w:val="24"/>
          <w:lang w:eastAsia="en-IN"/>
        </w:rPr>
        <w:t>EduOS</w:t>
      </w:r>
      <w:proofErr w:type="spellEnd"/>
      <w:r w:rsidRPr="00084C24">
        <w:rPr>
          <w:rFonts w:ascii="Times New Roman" w:eastAsia="Times New Roman" w:hAnsi="Times New Roman" w:cs="Times New Roman"/>
          <w:sz w:val="24"/>
          <w:szCs w:val="24"/>
          <w:lang w:eastAsia="en-IN"/>
        </w:rPr>
        <w:t xml:space="preserve"> – AI Education Operating System</w:t>
      </w:r>
      <w:r w:rsidRPr="00084C24">
        <w:rPr>
          <w:rFonts w:ascii="Times New Roman" w:eastAsia="Times New Roman" w:hAnsi="Times New Roman" w:cs="Times New Roman"/>
          <w:sz w:val="24"/>
          <w:szCs w:val="24"/>
          <w:lang w:eastAsia="en-IN"/>
        </w:rPr>
        <w:br/>
      </w:r>
      <w:r w:rsidRPr="00084C24">
        <w:rPr>
          <w:rFonts w:ascii="Times New Roman" w:eastAsia="Times New Roman" w:hAnsi="Times New Roman" w:cs="Times New Roman"/>
          <w:b/>
          <w:bCs/>
          <w:sz w:val="24"/>
          <w:szCs w:val="24"/>
          <w:lang w:eastAsia="en-IN"/>
        </w:rPr>
        <w:t>Company:</w:t>
      </w:r>
      <w:r w:rsidRPr="00084C24">
        <w:rPr>
          <w:rFonts w:ascii="Times New Roman" w:eastAsia="Times New Roman" w:hAnsi="Times New Roman" w:cs="Times New Roman"/>
          <w:sz w:val="24"/>
          <w:szCs w:val="24"/>
          <w:lang w:eastAsia="en-IN"/>
        </w:rPr>
        <w:t xml:space="preserve"> </w:t>
      </w:r>
      <w:proofErr w:type="spellStart"/>
      <w:r w:rsidRPr="00084C24">
        <w:rPr>
          <w:rFonts w:ascii="Times New Roman" w:eastAsia="Times New Roman" w:hAnsi="Times New Roman" w:cs="Times New Roman"/>
          <w:sz w:val="24"/>
          <w:szCs w:val="24"/>
          <w:lang w:eastAsia="en-IN"/>
        </w:rPr>
        <w:t>Renacod</w:t>
      </w:r>
      <w:proofErr w:type="spellEnd"/>
      <w:r w:rsidRPr="00084C24">
        <w:rPr>
          <w:rFonts w:ascii="Times New Roman" w:eastAsia="Times New Roman" w:hAnsi="Times New Roman" w:cs="Times New Roman"/>
          <w:sz w:val="24"/>
          <w:szCs w:val="24"/>
          <w:lang w:eastAsia="en-IN"/>
        </w:rPr>
        <w:t xml:space="preserve"> Private Limited</w:t>
      </w:r>
      <w:r w:rsidRPr="00084C24">
        <w:rPr>
          <w:rFonts w:ascii="Times New Roman" w:eastAsia="Times New Roman" w:hAnsi="Times New Roman" w:cs="Times New Roman"/>
          <w:sz w:val="24"/>
          <w:szCs w:val="24"/>
          <w:lang w:eastAsia="en-IN"/>
        </w:rPr>
        <w:br/>
      </w:r>
      <w:r w:rsidRPr="00084C24">
        <w:rPr>
          <w:rFonts w:ascii="Times New Roman" w:eastAsia="Times New Roman" w:hAnsi="Times New Roman" w:cs="Times New Roman"/>
          <w:b/>
          <w:bCs/>
          <w:sz w:val="24"/>
          <w:szCs w:val="24"/>
          <w:lang w:eastAsia="en-IN"/>
        </w:rPr>
        <w:t>Version:</w:t>
      </w:r>
      <w:r w:rsidRPr="00084C24">
        <w:rPr>
          <w:rFonts w:ascii="Times New Roman" w:eastAsia="Times New Roman" w:hAnsi="Times New Roman" w:cs="Times New Roman"/>
          <w:sz w:val="24"/>
          <w:szCs w:val="24"/>
          <w:lang w:eastAsia="en-IN"/>
        </w:rPr>
        <w:t xml:space="preserve"> 1.0</w:t>
      </w:r>
      <w:r w:rsidRPr="00084C24">
        <w:rPr>
          <w:rFonts w:ascii="Times New Roman" w:eastAsia="Times New Roman" w:hAnsi="Times New Roman" w:cs="Times New Roman"/>
          <w:sz w:val="24"/>
          <w:szCs w:val="24"/>
          <w:lang w:eastAsia="en-IN"/>
        </w:rPr>
        <w:br/>
      </w:r>
      <w:r w:rsidRPr="00084C24">
        <w:rPr>
          <w:rFonts w:ascii="Times New Roman" w:eastAsia="Times New Roman" w:hAnsi="Times New Roman" w:cs="Times New Roman"/>
          <w:b/>
          <w:bCs/>
          <w:sz w:val="24"/>
          <w:szCs w:val="24"/>
          <w:lang w:eastAsia="en-IN"/>
        </w:rPr>
        <w:t>Document Type:</w:t>
      </w:r>
      <w:r w:rsidRPr="00084C24">
        <w:rPr>
          <w:rFonts w:ascii="Times New Roman" w:eastAsia="Times New Roman" w:hAnsi="Times New Roman" w:cs="Times New Roman"/>
          <w:sz w:val="24"/>
          <w:szCs w:val="24"/>
          <w:lang w:eastAsia="en-IN"/>
        </w:rPr>
        <w:t xml:space="preserve"> Maintenance &amp; Support Guide</w:t>
      </w:r>
      <w:r w:rsidRPr="00084C24">
        <w:rPr>
          <w:rFonts w:ascii="Times New Roman" w:eastAsia="Times New Roman" w:hAnsi="Times New Roman" w:cs="Times New Roman"/>
          <w:sz w:val="24"/>
          <w:szCs w:val="24"/>
          <w:lang w:eastAsia="en-IN"/>
        </w:rPr>
        <w:br/>
      </w:r>
      <w:r w:rsidRPr="00084C24">
        <w:rPr>
          <w:rFonts w:ascii="Times New Roman" w:eastAsia="Times New Roman" w:hAnsi="Times New Roman" w:cs="Times New Roman"/>
          <w:b/>
          <w:bCs/>
          <w:sz w:val="24"/>
          <w:szCs w:val="24"/>
          <w:lang w:eastAsia="en-IN"/>
        </w:rPr>
        <w:t>Prepared By:</w:t>
      </w:r>
      <w:r w:rsidRPr="00084C24">
        <w:rPr>
          <w:rFonts w:ascii="Times New Roman" w:eastAsia="Times New Roman" w:hAnsi="Times New Roman" w:cs="Times New Roman"/>
          <w:sz w:val="24"/>
          <w:szCs w:val="24"/>
          <w:lang w:eastAsia="en-IN"/>
        </w:rPr>
        <w:t xml:space="preserve"> Product Operations Team</w:t>
      </w:r>
      <w:r w:rsidRPr="00084C24">
        <w:rPr>
          <w:rFonts w:ascii="Times New Roman" w:eastAsia="Times New Roman" w:hAnsi="Times New Roman" w:cs="Times New Roman"/>
          <w:sz w:val="24"/>
          <w:szCs w:val="24"/>
          <w:lang w:eastAsia="en-IN"/>
        </w:rPr>
        <w:br/>
      </w:r>
      <w:r w:rsidRPr="00084C24">
        <w:rPr>
          <w:rFonts w:ascii="Times New Roman" w:eastAsia="Times New Roman" w:hAnsi="Times New Roman" w:cs="Times New Roman"/>
          <w:b/>
          <w:bCs/>
          <w:sz w:val="24"/>
          <w:szCs w:val="24"/>
          <w:lang w:eastAsia="en-IN"/>
        </w:rPr>
        <w:t>Reviewed By:</w:t>
      </w:r>
      <w:r w:rsidRPr="00084C24">
        <w:rPr>
          <w:rFonts w:ascii="Times New Roman" w:eastAsia="Times New Roman" w:hAnsi="Times New Roman" w:cs="Times New Roman"/>
          <w:sz w:val="24"/>
          <w:szCs w:val="24"/>
          <w:lang w:eastAsia="en-IN"/>
        </w:rPr>
        <w:t xml:space="preserve"> CTO, Product Manager, Customer Success Team</w:t>
      </w:r>
      <w:r w:rsidRPr="00084C24">
        <w:rPr>
          <w:rFonts w:ascii="Times New Roman" w:eastAsia="Times New Roman" w:hAnsi="Times New Roman" w:cs="Times New Roman"/>
          <w:sz w:val="24"/>
          <w:szCs w:val="24"/>
          <w:lang w:eastAsia="en-IN"/>
        </w:rPr>
        <w:br/>
      </w:r>
      <w:r w:rsidRPr="00084C24">
        <w:rPr>
          <w:rFonts w:ascii="Times New Roman" w:eastAsia="Times New Roman" w:hAnsi="Times New Roman" w:cs="Times New Roman"/>
          <w:b/>
          <w:bCs/>
          <w:sz w:val="24"/>
          <w:szCs w:val="24"/>
          <w:lang w:eastAsia="en-IN"/>
        </w:rPr>
        <w:t>Approved By:</w:t>
      </w:r>
      <w:r w:rsidRPr="00084C24">
        <w:rPr>
          <w:rFonts w:ascii="Times New Roman" w:eastAsia="Times New Roman" w:hAnsi="Times New Roman" w:cs="Times New Roman"/>
          <w:sz w:val="24"/>
          <w:szCs w:val="24"/>
          <w:lang w:eastAsia="en-IN"/>
        </w:rPr>
        <w:t xml:space="preserve"> CEO</w:t>
      </w:r>
      <w:r w:rsidRPr="00084C24">
        <w:rPr>
          <w:rFonts w:ascii="Times New Roman" w:eastAsia="Times New Roman" w:hAnsi="Times New Roman" w:cs="Times New Roman"/>
          <w:sz w:val="24"/>
          <w:szCs w:val="24"/>
          <w:lang w:eastAsia="en-IN"/>
        </w:rPr>
        <w:br/>
      </w:r>
      <w:r w:rsidRPr="00084C24">
        <w:rPr>
          <w:rFonts w:ascii="Times New Roman" w:eastAsia="Times New Roman" w:hAnsi="Times New Roman" w:cs="Times New Roman"/>
          <w:b/>
          <w:bCs/>
          <w:sz w:val="24"/>
          <w:szCs w:val="24"/>
          <w:lang w:eastAsia="en-IN"/>
        </w:rPr>
        <w:t>Status:</w:t>
      </w:r>
      <w:r w:rsidRPr="00084C24">
        <w:rPr>
          <w:rFonts w:ascii="Times New Roman" w:eastAsia="Times New Roman" w:hAnsi="Times New Roman" w:cs="Times New Roman"/>
          <w:sz w:val="24"/>
          <w:szCs w:val="24"/>
          <w:lang w:eastAsia="en-IN"/>
        </w:rPr>
        <w:t xml:space="preserve"> Release Version 1.0</w:t>
      </w:r>
      <w:r w:rsidRPr="00084C24">
        <w:rPr>
          <w:rFonts w:ascii="Times New Roman" w:eastAsia="Times New Roman" w:hAnsi="Times New Roman" w:cs="Times New Roman"/>
          <w:sz w:val="24"/>
          <w:szCs w:val="24"/>
          <w:lang w:eastAsia="en-IN"/>
        </w:rPr>
        <w:br/>
      </w:r>
      <w:r w:rsidRPr="00084C24">
        <w:rPr>
          <w:rFonts w:ascii="Times New Roman" w:eastAsia="Times New Roman" w:hAnsi="Times New Roman" w:cs="Times New Roman"/>
          <w:b/>
          <w:bCs/>
          <w:sz w:val="24"/>
          <w:szCs w:val="24"/>
          <w:lang w:eastAsia="en-IN"/>
        </w:rPr>
        <w:t>Classification:</w:t>
      </w:r>
      <w:r w:rsidRPr="00084C24">
        <w:rPr>
          <w:rFonts w:ascii="Times New Roman" w:eastAsia="Times New Roman" w:hAnsi="Times New Roman" w:cs="Times New Roman"/>
          <w:sz w:val="24"/>
          <w:szCs w:val="24"/>
          <w:lang w:eastAsia="en-IN"/>
        </w:rPr>
        <w:t xml:space="preserve"> Internal &amp; Customer Support</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54"/>
        <w:gridCol w:w="2526"/>
        <w:gridCol w:w="1455"/>
      </w:tblGrid>
      <w:tr w:rsidR="00084C24" w:rsidRPr="00084C24" w:rsidTr="00084C24">
        <w:trPr>
          <w:tblHeader/>
          <w:tblCellSpacing w:w="15" w:type="dxa"/>
        </w:trPr>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Version</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Date</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Author</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Description</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1.0</w:t>
            </w:r>
          </w:p>
        </w:tc>
        <w:tc>
          <w:tcPr>
            <w:tcW w:w="0" w:type="auto"/>
            <w:vAlign w:val="center"/>
            <w:hideMark/>
          </w:tcPr>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29/07/2026</w:t>
            </w:r>
            <w:bookmarkStart w:id="0" w:name="_GoBack"/>
            <w:bookmarkEnd w:id="0"/>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Product Operations Team</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Initial Release</w:t>
            </w:r>
          </w:p>
        </w:tc>
      </w:tr>
    </w:tbl>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Table of Contents</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Introduction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Purpose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Support Model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Maintenance Strategy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Support Responsibilities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Incident Management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Change Management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Software Updates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AI Model Maintenance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Monitoring &amp; Health Checks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Preventive Maintenance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Customer Communication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Service Level Objectives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Operational Best Practices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End-of-Life Policy </w:t>
      </w:r>
    </w:p>
    <w:p w:rsidR="00084C24" w:rsidRPr="00084C24" w:rsidRDefault="00084C24" w:rsidP="00084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Conclusion </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1. Introduction</w:t>
      </w:r>
    </w:p>
    <w:p w:rsidR="00084C24" w:rsidRPr="00084C24" w:rsidRDefault="00084C24" w:rsidP="00084C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4C24">
        <w:rPr>
          <w:rFonts w:ascii="Times New Roman" w:eastAsia="Times New Roman" w:hAnsi="Times New Roman" w:cs="Times New Roman"/>
          <w:b/>
          <w:bCs/>
          <w:sz w:val="36"/>
          <w:szCs w:val="36"/>
          <w:lang w:eastAsia="en-IN"/>
        </w:rPr>
        <w:t>Purpose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lastRenderedPageBreak/>
        <w:t xml:space="preserve">Deploying an enterprise application is not the conclusion of the product lifecycle. It marks the beginning of continuous operational management. </w:t>
      </w:r>
      <w:proofErr w:type="spellStart"/>
      <w:r w:rsidRPr="00084C24">
        <w:rPr>
          <w:rFonts w:ascii="Times New Roman" w:eastAsia="Times New Roman" w:hAnsi="Times New Roman" w:cs="Times New Roman"/>
          <w:sz w:val="24"/>
          <w:szCs w:val="24"/>
          <w:lang w:eastAsia="en-IN"/>
        </w:rPr>
        <w:t>Renacod</w:t>
      </w:r>
      <w:proofErr w:type="spellEnd"/>
      <w:r w:rsidRPr="00084C24">
        <w:rPr>
          <w:rFonts w:ascii="Times New Roman" w:eastAsia="Times New Roman" w:hAnsi="Times New Roman" w:cs="Times New Roman"/>
          <w:sz w:val="24"/>
          <w:szCs w:val="24"/>
          <w:lang w:eastAsia="en-IN"/>
        </w:rPr>
        <w:t xml:space="preserve"> </w:t>
      </w:r>
      <w:proofErr w:type="spellStart"/>
      <w:r w:rsidRPr="00084C24">
        <w:rPr>
          <w:rFonts w:ascii="Times New Roman" w:eastAsia="Times New Roman" w:hAnsi="Times New Roman" w:cs="Times New Roman"/>
          <w:sz w:val="24"/>
          <w:szCs w:val="24"/>
          <w:lang w:eastAsia="en-IN"/>
        </w:rPr>
        <w:t>EduOS</w:t>
      </w:r>
      <w:proofErr w:type="spellEnd"/>
      <w:r w:rsidRPr="00084C24">
        <w:rPr>
          <w:rFonts w:ascii="Times New Roman" w:eastAsia="Times New Roman" w:hAnsi="Times New Roman" w:cs="Times New Roman"/>
          <w:sz w:val="24"/>
          <w:szCs w:val="24"/>
          <w:lang w:eastAsia="en-IN"/>
        </w:rPr>
        <w:t xml:space="preserve"> is expected to serve educational institutions throughout multiple academic years, supporting changing curricula, evolving artificial intelligence capabilities, increasing user populations, and new regulatory requirements.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The purpose of this document is to define how the platform will be maintained after deployment. It establishes the operational procedures used to ensure system reliability, security, availability, and continuous improvement while minimizing disruption to institutional activities.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This guide is intended for Product Operations Engineers, </w:t>
      </w:r>
      <w:proofErr w:type="spellStart"/>
      <w:r w:rsidRPr="00084C24">
        <w:rPr>
          <w:rFonts w:ascii="Times New Roman" w:eastAsia="Times New Roman" w:hAnsi="Times New Roman" w:cs="Times New Roman"/>
          <w:sz w:val="24"/>
          <w:szCs w:val="24"/>
          <w:lang w:eastAsia="en-IN"/>
        </w:rPr>
        <w:t>DevOps</w:t>
      </w:r>
      <w:proofErr w:type="spellEnd"/>
      <w:r w:rsidRPr="00084C24">
        <w:rPr>
          <w:rFonts w:ascii="Times New Roman" w:eastAsia="Times New Roman" w:hAnsi="Times New Roman" w:cs="Times New Roman"/>
          <w:sz w:val="24"/>
          <w:szCs w:val="24"/>
          <w:lang w:eastAsia="en-IN"/>
        </w:rPr>
        <w:t xml:space="preserve"> Engineers, Customer Success Teams, Technical Support Engineers, Infrastructure Administrators, and Institutional IT Coordinators.</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2. Maintenance Philosophy</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Maintenance is not limited to correcting software defects. It includes monitoring platform health, improving performance, introducing new functionality, updating security controls, refining AI capabilities, and adapting the product to changing educational needs.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The operational strategy adopted for </w:t>
      </w:r>
      <w:proofErr w:type="spellStart"/>
      <w:r w:rsidRPr="00084C24">
        <w:rPr>
          <w:rFonts w:ascii="Times New Roman" w:eastAsia="Times New Roman" w:hAnsi="Times New Roman" w:cs="Times New Roman"/>
          <w:sz w:val="24"/>
          <w:szCs w:val="24"/>
          <w:lang w:eastAsia="en-IN"/>
        </w:rPr>
        <w:t>EduOS</w:t>
      </w:r>
      <w:proofErr w:type="spellEnd"/>
      <w:r w:rsidRPr="00084C24">
        <w:rPr>
          <w:rFonts w:ascii="Times New Roman" w:eastAsia="Times New Roman" w:hAnsi="Times New Roman" w:cs="Times New Roman"/>
          <w:sz w:val="24"/>
          <w:szCs w:val="24"/>
          <w:lang w:eastAsia="en-IN"/>
        </w:rPr>
        <w:t xml:space="preserve"> is based on proactive maintenance rather than reactive problem solving. Instead of waiting for failures to occur, operational teams continuously monitor system behaviour, identify early warning signs, and perform corrective actions before users experience service degradation.</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Every maintenance activity should preserve institutional data, maintain platform stability, and minimize interruption to teaching and learning activities.</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3. Support Model</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Support services are organized into multiple operational levels to ensure that issues are resolved by the most appropriate technical team. Each level has clearly defined responsibilities and escalation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2360"/>
        <w:gridCol w:w="5431"/>
      </w:tblGrid>
      <w:tr w:rsidR="00084C24" w:rsidRPr="00084C24" w:rsidTr="00084C24">
        <w:trPr>
          <w:tblHeader/>
          <w:tblCellSpacing w:w="15" w:type="dxa"/>
        </w:trPr>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Support Level</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Team</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Responsibilities</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Level 1</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Customer Support</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User assistance, password resets, basic troubleshooting</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Level 2</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Product Support Engineers</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Application configuration, workflow issues, bug verification</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Level 3</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Software Engineering</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Code defects, API issues, backend troubleshooting</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Level 4</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Architecture &amp; Infrastructure</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Platform outages, database recovery, cloud infrastructure, security incidents</w:t>
            </w:r>
          </w:p>
        </w:tc>
      </w:tr>
    </w:tbl>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lastRenderedPageBreak/>
        <w:t>Support tickets should move sequentially through these levels unless the severity of the incident requires immediate escalation.</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4. Maintenance Categories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Operational maintenance activities are grouped into four primary categories.</w:t>
      </w:r>
    </w:p>
    <w:p w:rsidR="00084C24" w:rsidRPr="00084C24" w:rsidRDefault="00084C24" w:rsidP="00084C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4C24">
        <w:rPr>
          <w:rFonts w:ascii="Times New Roman" w:eastAsia="Times New Roman" w:hAnsi="Times New Roman" w:cs="Times New Roman"/>
          <w:b/>
          <w:bCs/>
          <w:sz w:val="27"/>
          <w:szCs w:val="27"/>
          <w:lang w:eastAsia="en-IN"/>
        </w:rPr>
        <w:t>Corrective Maintenance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Corrective maintenance addresses software defects identified after deployment. Examples include fixing calculation errors, resolving synchronization issues, correcting user interface defects, or addressing unexpected application behaviour.</w:t>
      </w:r>
    </w:p>
    <w:p w:rsidR="00084C24" w:rsidRPr="00084C24" w:rsidRDefault="00084C24" w:rsidP="00084C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4C24">
        <w:rPr>
          <w:rFonts w:ascii="Times New Roman" w:eastAsia="Times New Roman" w:hAnsi="Times New Roman" w:cs="Times New Roman"/>
          <w:b/>
          <w:bCs/>
          <w:sz w:val="27"/>
          <w:szCs w:val="27"/>
          <w:lang w:eastAsia="en-IN"/>
        </w:rPr>
        <w:t>Adaptive Maintenance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Educational institutions regularly revise curricula, grading policies, and academic regulations. Adaptive maintenance ensures that </w:t>
      </w:r>
      <w:proofErr w:type="spellStart"/>
      <w:r w:rsidRPr="00084C24">
        <w:rPr>
          <w:rFonts w:ascii="Times New Roman" w:eastAsia="Times New Roman" w:hAnsi="Times New Roman" w:cs="Times New Roman"/>
          <w:sz w:val="24"/>
          <w:szCs w:val="24"/>
          <w:lang w:eastAsia="en-IN"/>
        </w:rPr>
        <w:t>EduOS</w:t>
      </w:r>
      <w:proofErr w:type="spellEnd"/>
      <w:r w:rsidRPr="00084C24">
        <w:rPr>
          <w:rFonts w:ascii="Times New Roman" w:eastAsia="Times New Roman" w:hAnsi="Times New Roman" w:cs="Times New Roman"/>
          <w:sz w:val="24"/>
          <w:szCs w:val="24"/>
          <w:lang w:eastAsia="en-IN"/>
        </w:rPr>
        <w:t xml:space="preserve"> evolves to accommodate these external changes without disrupting institutional operations.</w:t>
      </w:r>
    </w:p>
    <w:p w:rsidR="00084C24" w:rsidRPr="00084C24" w:rsidRDefault="00084C24" w:rsidP="00084C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4C24">
        <w:rPr>
          <w:rFonts w:ascii="Times New Roman" w:eastAsia="Times New Roman" w:hAnsi="Times New Roman" w:cs="Times New Roman"/>
          <w:b/>
          <w:bCs/>
          <w:sz w:val="27"/>
          <w:szCs w:val="27"/>
          <w:lang w:eastAsia="en-IN"/>
        </w:rPr>
        <w:t>Perfective Maintenance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Perfective maintenance focuses on enhancing existing capabilities rather than correcting failures. This includes improving system performance, simplifying workflows, refining dashboards, and expanding AI-generated educational content.</w:t>
      </w:r>
    </w:p>
    <w:p w:rsidR="00084C24" w:rsidRPr="00084C24" w:rsidRDefault="00084C24" w:rsidP="00084C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4C24">
        <w:rPr>
          <w:rFonts w:ascii="Times New Roman" w:eastAsia="Times New Roman" w:hAnsi="Times New Roman" w:cs="Times New Roman"/>
          <w:b/>
          <w:bCs/>
          <w:sz w:val="27"/>
          <w:szCs w:val="27"/>
          <w:lang w:eastAsia="en-IN"/>
        </w:rPr>
        <w:t>Preventive Maintenance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Preventive maintenance proactively reduces future operational risk. Activities include security patching, infrastructure optimization, dependency updates, database optimization, certificate renewal, and hardware health reviews.</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5. Incident Management</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Despite preventive measures, operational incidents may occur. </w:t>
      </w:r>
      <w:proofErr w:type="spellStart"/>
      <w:r w:rsidRPr="00084C24">
        <w:rPr>
          <w:rFonts w:ascii="Times New Roman" w:eastAsia="Times New Roman" w:hAnsi="Times New Roman" w:cs="Times New Roman"/>
          <w:sz w:val="24"/>
          <w:szCs w:val="24"/>
          <w:lang w:eastAsia="en-IN"/>
        </w:rPr>
        <w:t>EduOS</w:t>
      </w:r>
      <w:proofErr w:type="spellEnd"/>
      <w:r w:rsidRPr="00084C24">
        <w:rPr>
          <w:rFonts w:ascii="Times New Roman" w:eastAsia="Times New Roman" w:hAnsi="Times New Roman" w:cs="Times New Roman"/>
          <w:sz w:val="24"/>
          <w:szCs w:val="24"/>
          <w:lang w:eastAsia="en-IN"/>
        </w:rPr>
        <w:t xml:space="preserve"> follows a structured incident management process that emphasizes rapid restoration of service while preserving data integrity and maintaining clear communication with affected institutions.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The incident lifecycle consists of the following stages:</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Issue Detected</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 xml:space="preserve">       │</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Incident Logged</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 xml:space="preserve">       │</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Priority Assigned</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lastRenderedPageBreak/>
        <w:t xml:space="preserve">       │</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Investigation</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 xml:space="preserve">       │</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Resolution</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 xml:space="preserve">       │</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Verification</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 xml:space="preserve">       │</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Closure</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 xml:space="preserve">       │</w:t>
      </w:r>
    </w:p>
    <w:p w:rsidR="00084C24" w:rsidRPr="00084C24" w:rsidRDefault="00084C24" w:rsidP="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4C24">
        <w:rPr>
          <w:rFonts w:ascii="Courier New" w:eastAsia="Times New Roman" w:hAnsi="Courier New" w:cs="Courier New"/>
          <w:sz w:val="20"/>
          <w:szCs w:val="20"/>
          <w:lang w:eastAsia="en-IN"/>
        </w:rPr>
        <w:t>Root Cause Analysis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Each incident should be documented with sufficient detail to support future analysis and continuous improvement.</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6. Change Management</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Changes to production systems should be governed through a formal approval process rather than implemented directly.</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Every proposed modification should include:</w:t>
      </w:r>
    </w:p>
    <w:p w:rsidR="00084C24" w:rsidRPr="00084C24" w:rsidRDefault="00084C24" w:rsidP="00084C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Business justification </w:t>
      </w:r>
    </w:p>
    <w:p w:rsidR="00084C24" w:rsidRPr="00084C24" w:rsidRDefault="00084C24" w:rsidP="00084C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Technical impact assessment </w:t>
      </w:r>
    </w:p>
    <w:p w:rsidR="00084C24" w:rsidRPr="00084C24" w:rsidRDefault="00084C24" w:rsidP="00084C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Security review </w:t>
      </w:r>
    </w:p>
    <w:p w:rsidR="00084C24" w:rsidRPr="00084C24" w:rsidRDefault="00084C24" w:rsidP="00084C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Rollback strategy </w:t>
      </w:r>
    </w:p>
    <w:p w:rsidR="00084C24" w:rsidRPr="00084C24" w:rsidRDefault="00084C24" w:rsidP="00084C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Testing evidence </w:t>
      </w:r>
    </w:p>
    <w:p w:rsidR="00084C24" w:rsidRPr="00084C24" w:rsidRDefault="00084C24" w:rsidP="00084C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Deployment schedule </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Emergency changes may follow an expedited approval process but must still be documented and reviewed after implementation.</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7. Software Updates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Software updates are categorized according to their operational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5481"/>
      </w:tblGrid>
      <w:tr w:rsidR="00084C24" w:rsidRPr="00084C24" w:rsidTr="00084C24">
        <w:trPr>
          <w:tblHeader/>
          <w:tblCellSpacing w:w="15" w:type="dxa"/>
        </w:trPr>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Update Type</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Description</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Hotfix</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Critical production issue requiring immediate correction</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Patch Release</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Security fixes and minor improvements</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Minor Release</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New features with minimal architectural impact</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Major Release</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Significant functionality or architectural enhancements</w:t>
            </w:r>
          </w:p>
        </w:tc>
      </w:tr>
    </w:tbl>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Each release should be accompanied by release notes describing new capabilities, resolved defects, known limitations, database changes, and migration requirements.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lastRenderedPageBreak/>
        <w:t>Institutions should be notified in advance whenever scheduled maintenance may affect platform availability.</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8. AI Model Maintenance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Unlike conventional software components, artificial intelligence systems require continuous refinement even when no software defects exist.</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AI maintenance includes updating prompt templates, improving retrieval pipelines, expanding institutional knowledge bases, evaluating educational accuracy, and validating generated responses against academic expectations.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Before deploying updated AI models or prompt configurations, validation should confirm that educational quality remains consistent and that responses continue to align with approved institutional content.</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AI behaviour should be monitored continuously to identify trends such as reduced accuracy, inconsistent responses, or unexpected output quality.</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9. Monitoring &amp; Health Checks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Operational visibility is essential for maintaining platform reliability. Automated monitoring systems should continuously observe application health, infrastructure utilization, database performance, AI service availability, and security events.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Daily operational reviews should include:</w:t>
      </w:r>
    </w:p>
    <w:p w:rsidR="00084C24" w:rsidRPr="00084C24" w:rsidRDefault="00084C24" w:rsidP="00084C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Platform availability </w:t>
      </w:r>
    </w:p>
    <w:p w:rsidR="00084C24" w:rsidRPr="00084C24" w:rsidRDefault="00084C24" w:rsidP="00084C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Failed login attempts </w:t>
      </w:r>
    </w:p>
    <w:p w:rsidR="00084C24" w:rsidRPr="00084C24" w:rsidRDefault="00084C24" w:rsidP="00084C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Database performance </w:t>
      </w:r>
    </w:p>
    <w:p w:rsidR="00084C24" w:rsidRPr="00084C24" w:rsidRDefault="00084C24" w:rsidP="00084C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AI processing latency </w:t>
      </w:r>
    </w:p>
    <w:p w:rsidR="00084C24" w:rsidRPr="00084C24" w:rsidRDefault="00084C24" w:rsidP="00084C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Background job status </w:t>
      </w:r>
    </w:p>
    <w:p w:rsidR="00084C24" w:rsidRPr="00084C24" w:rsidRDefault="00084C24" w:rsidP="00084C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Storage utilization </w:t>
      </w:r>
    </w:p>
    <w:p w:rsidR="00084C24" w:rsidRPr="00084C24" w:rsidRDefault="00084C24" w:rsidP="00084C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API response times </w:t>
      </w:r>
    </w:p>
    <w:p w:rsidR="00084C24" w:rsidRPr="00084C24" w:rsidRDefault="00084C24" w:rsidP="00084C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Error logs </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Threshold-based alerts should notify operational teams before users experience noticeable service degradation.</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10. Preventive Maintenance Schedule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lastRenderedPageBreak/>
        <w:t>Routine maintenance should follow a structured schedule rather than being performed only when problems arise.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6860"/>
      </w:tblGrid>
      <w:tr w:rsidR="00084C24" w:rsidRPr="00084C24" w:rsidTr="00084C24">
        <w:trPr>
          <w:tblHeader/>
          <w:tblCellSpacing w:w="15" w:type="dxa"/>
        </w:trPr>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Frequency</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Maintenance Activity</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Daily</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Health monitoring, backup verification, log review</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Weekly</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Security log analysis, database optimization, dependency review</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Monthly</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Operating system updates, vulnerability scanning, performance review</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Quarterly</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Disaster recovery testing, AI quality assessment, infrastructure audit</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Annually</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Architecture review, security audit, capacity planning</w:t>
            </w:r>
          </w:p>
        </w:tc>
      </w:tr>
    </w:tbl>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Adhering to this schedule reduces operational risk and supports long-term platform stability.</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11. Customer Communication</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Transparent communication is an essential component of operational excellence. Institutions should receive timely notifications regarding planned maintenance, significant product updates, service interruptions, and resolved incidents.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Communication should clearly explain the nature of the event, expected user impact, estimated resolution time, and any actions required by institutional administrators.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Following major incidents, a post-incident summary should be provided describing the root cause, corrective actions, and preventive measures implemented to reduce the likelihood of recurrence.</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12. Service Level Objectives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Service Level Objectives (SLOs) provide measurable operational targets that guide platform reliability and customer expectations.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3874"/>
      </w:tblGrid>
      <w:tr w:rsidR="00084C24" w:rsidRPr="00084C24" w:rsidTr="00084C24">
        <w:trPr>
          <w:tblHeader/>
          <w:tblCellSpacing w:w="15" w:type="dxa"/>
        </w:trPr>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Service Metric</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Target Objective</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Platform Availability</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99.9%</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Critical Incident Response</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Within 1 hour</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High Priority Incident Response</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Within 4 hours</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Standard Support Request</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Within 1 business day</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Scheduled Maintenance Notice</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Minimum 72 hours before maintenance</w:t>
            </w:r>
          </w:p>
        </w:tc>
      </w:tr>
    </w:tbl>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Actual service commitments may vary depending on customer agreements and deployment models.</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lastRenderedPageBreak/>
        <w:t>13. Operational Best Practices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Operational excellence depends on consistent execution of established procedures. Teams responsible for supporting </w:t>
      </w:r>
      <w:proofErr w:type="spellStart"/>
      <w:r w:rsidRPr="00084C24">
        <w:rPr>
          <w:rFonts w:ascii="Times New Roman" w:eastAsia="Times New Roman" w:hAnsi="Times New Roman" w:cs="Times New Roman"/>
          <w:sz w:val="24"/>
          <w:szCs w:val="24"/>
          <w:lang w:eastAsia="en-IN"/>
        </w:rPr>
        <w:t>EduOS</w:t>
      </w:r>
      <w:proofErr w:type="spellEnd"/>
      <w:r w:rsidRPr="00084C24">
        <w:rPr>
          <w:rFonts w:ascii="Times New Roman" w:eastAsia="Times New Roman" w:hAnsi="Times New Roman" w:cs="Times New Roman"/>
          <w:sz w:val="24"/>
          <w:szCs w:val="24"/>
          <w:lang w:eastAsia="en-IN"/>
        </w:rPr>
        <w:t xml:space="preserve"> should follow standardized operational practices throughout the product lifecycle.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Recommended practices include:</w:t>
      </w:r>
    </w:p>
    <w:p w:rsidR="00084C24" w:rsidRPr="00084C24" w:rsidRDefault="00084C24" w:rsidP="00084C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Monitor platform health continuously. </w:t>
      </w:r>
    </w:p>
    <w:p w:rsidR="00084C24" w:rsidRPr="00084C24" w:rsidRDefault="00084C24" w:rsidP="00084C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Review security alerts daily. </w:t>
      </w:r>
    </w:p>
    <w:p w:rsidR="00084C24" w:rsidRPr="00084C24" w:rsidRDefault="00084C24" w:rsidP="00084C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Validate backups regularly. </w:t>
      </w:r>
    </w:p>
    <w:p w:rsidR="00084C24" w:rsidRPr="00084C24" w:rsidRDefault="00084C24" w:rsidP="00084C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Test recovery procedures periodically. </w:t>
      </w:r>
    </w:p>
    <w:p w:rsidR="00084C24" w:rsidRPr="00084C24" w:rsidRDefault="00084C24" w:rsidP="00084C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Keep infrastructure components updated. </w:t>
      </w:r>
    </w:p>
    <w:p w:rsidR="00084C24" w:rsidRPr="00084C24" w:rsidRDefault="00084C24" w:rsidP="00084C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Review AI performance metrics after each significant model update. </w:t>
      </w:r>
    </w:p>
    <w:p w:rsidR="00084C24" w:rsidRPr="00084C24" w:rsidRDefault="00084C24" w:rsidP="00084C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Maintain complete operational documentation. </w:t>
      </w:r>
    </w:p>
    <w:p w:rsidR="00084C24" w:rsidRPr="00084C24" w:rsidRDefault="00084C24" w:rsidP="00084C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Conduct periodic knowledge-sharing sessions among support teams. </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These practices contribute to long-term platform stability and reduce operational risk.</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14. End-of-Life Policy</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 xml:space="preserve">As </w:t>
      </w:r>
      <w:proofErr w:type="spellStart"/>
      <w:r w:rsidRPr="00084C24">
        <w:rPr>
          <w:rFonts w:ascii="Times New Roman" w:eastAsia="Times New Roman" w:hAnsi="Times New Roman" w:cs="Times New Roman"/>
          <w:sz w:val="24"/>
          <w:szCs w:val="24"/>
          <w:lang w:eastAsia="en-IN"/>
        </w:rPr>
        <w:t>EduOS</w:t>
      </w:r>
      <w:proofErr w:type="spellEnd"/>
      <w:r w:rsidRPr="00084C24">
        <w:rPr>
          <w:rFonts w:ascii="Times New Roman" w:eastAsia="Times New Roman" w:hAnsi="Times New Roman" w:cs="Times New Roman"/>
          <w:sz w:val="24"/>
          <w:szCs w:val="24"/>
          <w:lang w:eastAsia="en-IN"/>
        </w:rPr>
        <w:t xml:space="preserve"> evolves, certain software versions, APIs, or features may eventually reach the end of their supported lifecycle.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When a component approaches retirement, customers should receive advance notification together with migration guidance and recommended upgrade paths. Deprecated functionality should remain operational for an appropriate transition period before final removal, allowing institutions sufficient time to adapt their operational processes.</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Version retirement decisions should consider customer adoption, security implications, compatibility requirements, and long-term product strategy.</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15. Conclusion</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4C24">
        <w:rPr>
          <w:rFonts w:ascii="Times New Roman" w:eastAsia="Times New Roman" w:hAnsi="Times New Roman" w:cs="Times New Roman"/>
          <w:sz w:val="24"/>
          <w:szCs w:val="24"/>
          <w:lang w:eastAsia="en-IN"/>
        </w:rPr>
        <w:t>Renacod</w:t>
      </w:r>
      <w:proofErr w:type="spellEnd"/>
      <w:r w:rsidRPr="00084C24">
        <w:rPr>
          <w:rFonts w:ascii="Times New Roman" w:eastAsia="Times New Roman" w:hAnsi="Times New Roman" w:cs="Times New Roman"/>
          <w:sz w:val="24"/>
          <w:szCs w:val="24"/>
          <w:lang w:eastAsia="en-IN"/>
        </w:rPr>
        <w:t xml:space="preserve"> </w:t>
      </w:r>
      <w:proofErr w:type="spellStart"/>
      <w:r w:rsidRPr="00084C24">
        <w:rPr>
          <w:rFonts w:ascii="Times New Roman" w:eastAsia="Times New Roman" w:hAnsi="Times New Roman" w:cs="Times New Roman"/>
          <w:sz w:val="24"/>
          <w:szCs w:val="24"/>
          <w:lang w:eastAsia="en-IN"/>
        </w:rPr>
        <w:t>EduOS</w:t>
      </w:r>
      <w:proofErr w:type="spellEnd"/>
      <w:r w:rsidRPr="00084C24">
        <w:rPr>
          <w:rFonts w:ascii="Times New Roman" w:eastAsia="Times New Roman" w:hAnsi="Times New Roman" w:cs="Times New Roman"/>
          <w:sz w:val="24"/>
          <w:szCs w:val="24"/>
          <w:lang w:eastAsia="en-IN"/>
        </w:rPr>
        <w:t xml:space="preserve"> is designed as a continuously evolving educational platform rather than a static software application. Effective maintenance and responsive support ensure that institutions receive reliable service throughout the platform's operational lifecycle while benefiting from </w:t>
      </w:r>
      <w:proofErr w:type="spellStart"/>
      <w:r w:rsidRPr="00084C24">
        <w:rPr>
          <w:rFonts w:ascii="Times New Roman" w:eastAsia="Times New Roman" w:hAnsi="Times New Roman" w:cs="Times New Roman"/>
          <w:sz w:val="24"/>
          <w:szCs w:val="24"/>
          <w:lang w:eastAsia="en-IN"/>
        </w:rPr>
        <w:t>ongoing</w:t>
      </w:r>
      <w:proofErr w:type="spellEnd"/>
      <w:r w:rsidRPr="00084C24">
        <w:rPr>
          <w:rFonts w:ascii="Times New Roman" w:eastAsia="Times New Roman" w:hAnsi="Times New Roman" w:cs="Times New Roman"/>
          <w:sz w:val="24"/>
          <w:szCs w:val="24"/>
          <w:lang w:eastAsia="en-IN"/>
        </w:rPr>
        <w:t xml:space="preserve"> improvements in functionality, security, performance, and artificial intelligence.</w:t>
      </w:r>
    </w:p>
    <w:p w:rsidR="00084C24" w:rsidRPr="00084C24" w:rsidRDefault="00084C24" w:rsidP="00084C24">
      <w:pPr>
        <w:spacing w:before="100" w:beforeAutospacing="1" w:after="100" w:afterAutospacing="1"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By following the operational practices described in this guide, maintenance teams can preserve platform stability, protect institutional data, and provide a dependable learning environment for educators and students alike.</w:t>
      </w:r>
    </w:p>
    <w:p w:rsidR="00084C24" w:rsidRPr="00084C24" w:rsidRDefault="005342A2" w:rsidP="00084C2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2" style="width:0;height:1.5pt" o:hralign="center" o:hrstd="t" o:hr="t" fillcolor="#a0a0a0" stroked="f"/>
        </w:pict>
      </w:r>
    </w:p>
    <w:p w:rsidR="00084C24" w:rsidRPr="00084C24" w:rsidRDefault="00084C24" w:rsidP="00084C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4C24">
        <w:rPr>
          <w:rFonts w:ascii="Times New Roman" w:eastAsia="Times New Roman" w:hAnsi="Times New Roman" w:cs="Times New Roman"/>
          <w:b/>
          <w:bCs/>
          <w:kern w:val="36"/>
          <w:sz w:val="48"/>
          <w:szCs w:val="48"/>
          <w:lang w:eastAsia="en-IN"/>
        </w:rPr>
        <w:t>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1560"/>
        <w:gridCol w:w="1961"/>
        <w:gridCol w:w="1095"/>
      </w:tblGrid>
      <w:tr w:rsidR="00084C24" w:rsidRPr="00084C24" w:rsidTr="00084C24">
        <w:trPr>
          <w:tblHeader/>
          <w:tblCellSpacing w:w="15" w:type="dxa"/>
        </w:trPr>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sidRPr="00084C24">
              <w:rPr>
                <w:rFonts w:ascii="Times New Roman" w:eastAsia="Times New Roman" w:hAnsi="Times New Roman" w:cs="Times New Roman"/>
                <w:b/>
                <w:bCs/>
                <w:sz w:val="24"/>
                <w:szCs w:val="24"/>
                <w:lang w:eastAsia="en-IN"/>
              </w:rPr>
              <w:t>Role</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084C24">
              <w:rPr>
                <w:rFonts w:ascii="Times New Roman" w:eastAsia="Times New Roman" w:hAnsi="Times New Roman" w:cs="Times New Roman"/>
                <w:b/>
                <w:bCs/>
                <w:sz w:val="24"/>
                <w:szCs w:val="24"/>
                <w:lang w:eastAsia="en-IN"/>
              </w:rPr>
              <w:t>Name</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084C24">
              <w:rPr>
                <w:rFonts w:ascii="Times New Roman" w:eastAsia="Times New Roman" w:hAnsi="Times New Roman" w:cs="Times New Roman"/>
                <w:b/>
                <w:bCs/>
                <w:sz w:val="24"/>
                <w:szCs w:val="24"/>
                <w:lang w:eastAsia="en-IN"/>
              </w:rPr>
              <w:t>Signature</w:t>
            </w:r>
          </w:p>
        </w:tc>
        <w:tc>
          <w:tcPr>
            <w:tcW w:w="0" w:type="auto"/>
            <w:vAlign w:val="center"/>
            <w:hideMark/>
          </w:tcPr>
          <w:p w:rsidR="00084C24" w:rsidRPr="00084C24" w:rsidRDefault="00084C24" w:rsidP="00084C24">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084C24">
              <w:rPr>
                <w:rFonts w:ascii="Times New Roman" w:eastAsia="Times New Roman" w:hAnsi="Times New Roman" w:cs="Times New Roman"/>
                <w:b/>
                <w:bCs/>
                <w:sz w:val="24"/>
                <w:szCs w:val="24"/>
                <w:lang w:eastAsia="en-IN"/>
              </w:rPr>
              <w:t>Date</w:t>
            </w: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Product Operations Manager</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Customer Success Manager</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CTO</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p>
        </w:tc>
      </w:tr>
      <w:tr w:rsidR="00084C24" w:rsidRPr="00084C24" w:rsidTr="00084C24">
        <w:trPr>
          <w:tblCellSpacing w:w="15" w:type="dxa"/>
        </w:trPr>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4"/>
                <w:szCs w:val="24"/>
                <w:lang w:eastAsia="en-IN"/>
              </w:rPr>
            </w:pPr>
            <w:r w:rsidRPr="00084C24">
              <w:rPr>
                <w:rFonts w:ascii="Times New Roman" w:eastAsia="Times New Roman" w:hAnsi="Times New Roman" w:cs="Times New Roman"/>
                <w:sz w:val="24"/>
                <w:szCs w:val="24"/>
                <w:lang w:eastAsia="en-IN"/>
              </w:rPr>
              <w:t>CEO</w:t>
            </w: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084C24" w:rsidRPr="00084C24" w:rsidRDefault="00084C24" w:rsidP="00084C24">
            <w:pPr>
              <w:spacing w:after="0" w:line="240" w:lineRule="auto"/>
              <w:rPr>
                <w:rFonts w:ascii="Times New Roman" w:eastAsia="Times New Roman" w:hAnsi="Times New Roman" w:cs="Times New Roman"/>
                <w:sz w:val="20"/>
                <w:szCs w:val="20"/>
                <w:lang w:eastAsia="en-IN"/>
              </w:rPr>
            </w:pPr>
          </w:p>
        </w:tc>
      </w:tr>
    </w:tbl>
    <w:p w:rsidR="00F5378E" w:rsidRDefault="00F5378E"/>
    <w:sectPr w:rsidR="00F53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A3447"/>
    <w:multiLevelType w:val="multilevel"/>
    <w:tmpl w:val="666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4D2F66"/>
    <w:multiLevelType w:val="multilevel"/>
    <w:tmpl w:val="46B4F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C7052E2"/>
    <w:multiLevelType w:val="multilevel"/>
    <w:tmpl w:val="DE2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5A0F1A"/>
    <w:multiLevelType w:val="multilevel"/>
    <w:tmpl w:val="33C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C24"/>
    <w:rsid w:val="00084C24"/>
    <w:rsid w:val="005342A2"/>
    <w:rsid w:val="00F53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4C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84C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84C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C2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84C2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84C2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84C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84C24"/>
    <w:rPr>
      <w:b/>
      <w:bCs/>
    </w:rPr>
  </w:style>
  <w:style w:type="paragraph" w:styleId="HTMLPreformatted">
    <w:name w:val="HTML Preformatted"/>
    <w:basedOn w:val="Normal"/>
    <w:link w:val="HTMLPreformattedChar"/>
    <w:uiPriority w:val="99"/>
    <w:semiHidden/>
    <w:unhideWhenUsed/>
    <w:rsid w:val="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84C2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84C2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4C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84C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84C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C2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84C2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84C2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84C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84C24"/>
    <w:rPr>
      <w:b/>
      <w:bCs/>
    </w:rPr>
  </w:style>
  <w:style w:type="paragraph" w:styleId="HTMLPreformatted">
    <w:name w:val="HTML Preformatted"/>
    <w:basedOn w:val="Normal"/>
    <w:link w:val="HTMLPreformattedChar"/>
    <w:uiPriority w:val="99"/>
    <w:semiHidden/>
    <w:unhideWhenUsed/>
    <w:rsid w:val="00084C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84C2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84C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0586369">
      <w:bodyDiv w:val="1"/>
      <w:marLeft w:val="0"/>
      <w:marRight w:val="0"/>
      <w:marTop w:val="0"/>
      <w:marBottom w:val="0"/>
      <w:divBdr>
        <w:top w:val="none" w:sz="0" w:space="0" w:color="auto"/>
        <w:left w:val="none" w:sz="0" w:space="0" w:color="auto"/>
        <w:bottom w:val="none" w:sz="0" w:space="0" w:color="auto"/>
        <w:right w:val="none" w:sz="0" w:space="0" w:color="auto"/>
      </w:divBdr>
      <w:divsChild>
        <w:div w:id="1603489254">
          <w:marLeft w:val="0"/>
          <w:marRight w:val="0"/>
          <w:marTop w:val="0"/>
          <w:marBottom w:val="0"/>
          <w:divBdr>
            <w:top w:val="none" w:sz="0" w:space="0" w:color="auto"/>
            <w:left w:val="none" w:sz="0" w:space="0" w:color="auto"/>
            <w:bottom w:val="none" w:sz="0" w:space="0" w:color="auto"/>
            <w:right w:val="none" w:sz="0" w:space="0" w:color="auto"/>
          </w:divBdr>
          <w:divsChild>
            <w:div w:id="328796640">
              <w:marLeft w:val="0"/>
              <w:marRight w:val="0"/>
              <w:marTop w:val="0"/>
              <w:marBottom w:val="0"/>
              <w:divBdr>
                <w:top w:val="none" w:sz="0" w:space="0" w:color="auto"/>
                <w:left w:val="none" w:sz="0" w:space="0" w:color="auto"/>
                <w:bottom w:val="none" w:sz="0" w:space="0" w:color="auto"/>
                <w:right w:val="none" w:sz="0" w:space="0" w:color="auto"/>
              </w:divBdr>
            </w:div>
          </w:divsChild>
        </w:div>
        <w:div w:id="1875116632">
          <w:marLeft w:val="0"/>
          <w:marRight w:val="0"/>
          <w:marTop w:val="0"/>
          <w:marBottom w:val="0"/>
          <w:divBdr>
            <w:top w:val="none" w:sz="0" w:space="0" w:color="auto"/>
            <w:left w:val="none" w:sz="0" w:space="0" w:color="auto"/>
            <w:bottom w:val="none" w:sz="0" w:space="0" w:color="auto"/>
            <w:right w:val="none" w:sz="0" w:space="0" w:color="auto"/>
          </w:divBdr>
          <w:divsChild>
            <w:div w:id="1747142203">
              <w:marLeft w:val="0"/>
              <w:marRight w:val="0"/>
              <w:marTop w:val="0"/>
              <w:marBottom w:val="0"/>
              <w:divBdr>
                <w:top w:val="none" w:sz="0" w:space="0" w:color="auto"/>
                <w:left w:val="none" w:sz="0" w:space="0" w:color="auto"/>
                <w:bottom w:val="none" w:sz="0" w:space="0" w:color="auto"/>
                <w:right w:val="none" w:sz="0" w:space="0" w:color="auto"/>
              </w:divBdr>
            </w:div>
          </w:divsChild>
        </w:div>
        <w:div w:id="419450850">
          <w:marLeft w:val="0"/>
          <w:marRight w:val="0"/>
          <w:marTop w:val="0"/>
          <w:marBottom w:val="0"/>
          <w:divBdr>
            <w:top w:val="none" w:sz="0" w:space="0" w:color="auto"/>
            <w:left w:val="none" w:sz="0" w:space="0" w:color="auto"/>
            <w:bottom w:val="none" w:sz="0" w:space="0" w:color="auto"/>
            <w:right w:val="none" w:sz="0" w:space="0" w:color="auto"/>
          </w:divBdr>
          <w:divsChild>
            <w:div w:id="1045259228">
              <w:marLeft w:val="0"/>
              <w:marRight w:val="0"/>
              <w:marTop w:val="0"/>
              <w:marBottom w:val="0"/>
              <w:divBdr>
                <w:top w:val="none" w:sz="0" w:space="0" w:color="auto"/>
                <w:left w:val="none" w:sz="0" w:space="0" w:color="auto"/>
                <w:bottom w:val="none" w:sz="0" w:space="0" w:color="auto"/>
                <w:right w:val="none" w:sz="0" w:space="0" w:color="auto"/>
              </w:divBdr>
              <w:divsChild>
                <w:div w:id="2062098739">
                  <w:marLeft w:val="0"/>
                  <w:marRight w:val="0"/>
                  <w:marTop w:val="0"/>
                  <w:marBottom w:val="0"/>
                  <w:divBdr>
                    <w:top w:val="none" w:sz="0" w:space="0" w:color="auto"/>
                    <w:left w:val="none" w:sz="0" w:space="0" w:color="auto"/>
                    <w:bottom w:val="none" w:sz="0" w:space="0" w:color="auto"/>
                    <w:right w:val="none" w:sz="0" w:space="0" w:color="auto"/>
                  </w:divBdr>
                  <w:divsChild>
                    <w:div w:id="1386221292">
                      <w:marLeft w:val="0"/>
                      <w:marRight w:val="0"/>
                      <w:marTop w:val="0"/>
                      <w:marBottom w:val="0"/>
                      <w:divBdr>
                        <w:top w:val="none" w:sz="0" w:space="0" w:color="auto"/>
                        <w:left w:val="none" w:sz="0" w:space="0" w:color="auto"/>
                        <w:bottom w:val="none" w:sz="0" w:space="0" w:color="auto"/>
                        <w:right w:val="none" w:sz="0" w:space="0" w:color="auto"/>
                      </w:divBdr>
                      <w:divsChild>
                        <w:div w:id="1332416502">
                          <w:marLeft w:val="0"/>
                          <w:marRight w:val="0"/>
                          <w:marTop w:val="0"/>
                          <w:marBottom w:val="0"/>
                          <w:divBdr>
                            <w:top w:val="none" w:sz="0" w:space="0" w:color="auto"/>
                            <w:left w:val="none" w:sz="0" w:space="0" w:color="auto"/>
                            <w:bottom w:val="none" w:sz="0" w:space="0" w:color="auto"/>
                            <w:right w:val="none" w:sz="0" w:space="0" w:color="auto"/>
                          </w:divBdr>
                          <w:divsChild>
                            <w:div w:id="1399285235">
                              <w:marLeft w:val="0"/>
                              <w:marRight w:val="0"/>
                              <w:marTop w:val="0"/>
                              <w:marBottom w:val="0"/>
                              <w:divBdr>
                                <w:top w:val="none" w:sz="0" w:space="0" w:color="auto"/>
                                <w:left w:val="none" w:sz="0" w:space="0" w:color="auto"/>
                                <w:bottom w:val="none" w:sz="0" w:space="0" w:color="auto"/>
                                <w:right w:val="none" w:sz="0" w:space="0" w:color="auto"/>
                              </w:divBdr>
                              <w:divsChild>
                                <w:div w:id="65301487">
                                  <w:marLeft w:val="0"/>
                                  <w:marRight w:val="0"/>
                                  <w:marTop w:val="0"/>
                                  <w:marBottom w:val="0"/>
                                  <w:divBdr>
                                    <w:top w:val="none" w:sz="0" w:space="0" w:color="auto"/>
                                    <w:left w:val="none" w:sz="0" w:space="0" w:color="auto"/>
                                    <w:bottom w:val="none" w:sz="0" w:space="0" w:color="auto"/>
                                    <w:right w:val="none" w:sz="0" w:space="0" w:color="auto"/>
                                  </w:divBdr>
                                  <w:divsChild>
                                    <w:div w:id="1785879355">
                                      <w:marLeft w:val="0"/>
                                      <w:marRight w:val="0"/>
                                      <w:marTop w:val="0"/>
                                      <w:marBottom w:val="0"/>
                                      <w:divBdr>
                                        <w:top w:val="none" w:sz="0" w:space="0" w:color="auto"/>
                                        <w:left w:val="none" w:sz="0" w:space="0" w:color="auto"/>
                                        <w:bottom w:val="none" w:sz="0" w:space="0" w:color="auto"/>
                                        <w:right w:val="none" w:sz="0" w:space="0" w:color="auto"/>
                                      </w:divBdr>
                                      <w:divsChild>
                                        <w:div w:id="1351372224">
                                          <w:marLeft w:val="0"/>
                                          <w:marRight w:val="0"/>
                                          <w:marTop w:val="0"/>
                                          <w:marBottom w:val="0"/>
                                          <w:divBdr>
                                            <w:top w:val="none" w:sz="0" w:space="0" w:color="auto"/>
                                            <w:left w:val="none" w:sz="0" w:space="0" w:color="auto"/>
                                            <w:bottom w:val="none" w:sz="0" w:space="0" w:color="auto"/>
                                            <w:right w:val="none" w:sz="0" w:space="0" w:color="auto"/>
                                          </w:divBdr>
                                          <w:divsChild>
                                            <w:div w:id="2054232972">
                                              <w:marLeft w:val="0"/>
                                              <w:marRight w:val="0"/>
                                              <w:marTop w:val="0"/>
                                              <w:marBottom w:val="0"/>
                                              <w:divBdr>
                                                <w:top w:val="none" w:sz="0" w:space="0" w:color="auto"/>
                                                <w:left w:val="none" w:sz="0" w:space="0" w:color="auto"/>
                                                <w:bottom w:val="none" w:sz="0" w:space="0" w:color="auto"/>
                                                <w:right w:val="none" w:sz="0" w:space="0" w:color="auto"/>
                                              </w:divBdr>
                                              <w:divsChild>
                                                <w:div w:id="694497583">
                                                  <w:marLeft w:val="0"/>
                                                  <w:marRight w:val="0"/>
                                                  <w:marTop w:val="0"/>
                                                  <w:marBottom w:val="0"/>
                                                  <w:divBdr>
                                                    <w:top w:val="none" w:sz="0" w:space="0" w:color="auto"/>
                                                    <w:left w:val="none" w:sz="0" w:space="0" w:color="auto"/>
                                                    <w:bottom w:val="none" w:sz="0" w:space="0" w:color="auto"/>
                                                    <w:right w:val="none" w:sz="0" w:space="0" w:color="auto"/>
                                                  </w:divBdr>
                                                  <w:divsChild>
                                                    <w:div w:id="1985625140">
                                                      <w:marLeft w:val="0"/>
                                                      <w:marRight w:val="0"/>
                                                      <w:marTop w:val="0"/>
                                                      <w:marBottom w:val="0"/>
                                                      <w:divBdr>
                                                        <w:top w:val="none" w:sz="0" w:space="0" w:color="auto"/>
                                                        <w:left w:val="none" w:sz="0" w:space="0" w:color="auto"/>
                                                        <w:bottom w:val="none" w:sz="0" w:space="0" w:color="auto"/>
                                                        <w:right w:val="none" w:sz="0" w:space="0" w:color="auto"/>
                                                      </w:divBdr>
                                                      <w:divsChild>
                                                        <w:div w:id="741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423430">
          <w:marLeft w:val="0"/>
          <w:marRight w:val="0"/>
          <w:marTop w:val="0"/>
          <w:marBottom w:val="0"/>
          <w:divBdr>
            <w:top w:val="none" w:sz="0" w:space="0" w:color="auto"/>
            <w:left w:val="none" w:sz="0" w:space="0" w:color="auto"/>
            <w:bottom w:val="none" w:sz="0" w:space="0" w:color="auto"/>
            <w:right w:val="none" w:sz="0" w:space="0" w:color="auto"/>
          </w:divBdr>
          <w:divsChild>
            <w:div w:id="1610241267">
              <w:marLeft w:val="0"/>
              <w:marRight w:val="0"/>
              <w:marTop w:val="0"/>
              <w:marBottom w:val="0"/>
              <w:divBdr>
                <w:top w:val="none" w:sz="0" w:space="0" w:color="auto"/>
                <w:left w:val="none" w:sz="0" w:space="0" w:color="auto"/>
                <w:bottom w:val="none" w:sz="0" w:space="0" w:color="auto"/>
                <w:right w:val="none" w:sz="0" w:space="0" w:color="auto"/>
              </w:divBdr>
            </w:div>
          </w:divsChild>
        </w:div>
        <w:div w:id="2085292702">
          <w:marLeft w:val="0"/>
          <w:marRight w:val="0"/>
          <w:marTop w:val="0"/>
          <w:marBottom w:val="0"/>
          <w:divBdr>
            <w:top w:val="none" w:sz="0" w:space="0" w:color="auto"/>
            <w:left w:val="none" w:sz="0" w:space="0" w:color="auto"/>
            <w:bottom w:val="none" w:sz="0" w:space="0" w:color="auto"/>
            <w:right w:val="none" w:sz="0" w:space="0" w:color="auto"/>
          </w:divBdr>
          <w:divsChild>
            <w:div w:id="875894008">
              <w:marLeft w:val="0"/>
              <w:marRight w:val="0"/>
              <w:marTop w:val="0"/>
              <w:marBottom w:val="0"/>
              <w:divBdr>
                <w:top w:val="none" w:sz="0" w:space="0" w:color="auto"/>
                <w:left w:val="none" w:sz="0" w:space="0" w:color="auto"/>
                <w:bottom w:val="none" w:sz="0" w:space="0" w:color="auto"/>
                <w:right w:val="none" w:sz="0" w:space="0" w:color="auto"/>
              </w:divBdr>
            </w:div>
          </w:divsChild>
        </w:div>
        <w:div w:id="1220828031">
          <w:marLeft w:val="0"/>
          <w:marRight w:val="0"/>
          <w:marTop w:val="0"/>
          <w:marBottom w:val="0"/>
          <w:divBdr>
            <w:top w:val="none" w:sz="0" w:space="0" w:color="auto"/>
            <w:left w:val="none" w:sz="0" w:space="0" w:color="auto"/>
            <w:bottom w:val="none" w:sz="0" w:space="0" w:color="auto"/>
            <w:right w:val="none" w:sz="0" w:space="0" w:color="auto"/>
          </w:divBdr>
          <w:divsChild>
            <w:div w:id="2055961670">
              <w:marLeft w:val="0"/>
              <w:marRight w:val="0"/>
              <w:marTop w:val="0"/>
              <w:marBottom w:val="0"/>
              <w:divBdr>
                <w:top w:val="none" w:sz="0" w:space="0" w:color="auto"/>
                <w:left w:val="none" w:sz="0" w:space="0" w:color="auto"/>
                <w:bottom w:val="none" w:sz="0" w:space="0" w:color="auto"/>
                <w:right w:val="none" w:sz="0" w:space="0" w:color="auto"/>
              </w:divBdr>
            </w:div>
          </w:divsChild>
        </w:div>
        <w:div w:id="610942228">
          <w:marLeft w:val="0"/>
          <w:marRight w:val="0"/>
          <w:marTop w:val="0"/>
          <w:marBottom w:val="0"/>
          <w:divBdr>
            <w:top w:val="none" w:sz="0" w:space="0" w:color="auto"/>
            <w:left w:val="none" w:sz="0" w:space="0" w:color="auto"/>
            <w:bottom w:val="none" w:sz="0" w:space="0" w:color="auto"/>
            <w:right w:val="none" w:sz="0" w:space="0" w:color="auto"/>
          </w:divBdr>
          <w:divsChild>
            <w:div w:id="5310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1692</Words>
  <Characters>9649</Characters>
  <Application>Microsoft Office Word</Application>
  <DocSecurity>0</DocSecurity>
  <Lines>80</Lines>
  <Paragraphs>22</Paragraphs>
  <ScaleCrop>false</ScaleCrop>
  <Company/>
  <LinksUpToDate>false</LinksUpToDate>
  <CharactersWithSpaces>11319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cp:lastModifiedBy>V</cp:lastModifiedBy>
  <cp:revision>3</cp:revision>
  <dcterms:created xsi:type="dcterms:W3CDTF">2026-07-26T13:00:00Z</dcterms:created>
  <dcterms:modified xsi:type="dcterms:W3CDTF">2026-07-28T15:14:00Z</dcterms:modified>
</cp:coreProperties>
</file>