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eastAsia="SimSun"/>
          <w:lang w:eastAsia="zh-CN" w:bidi="ar"/>
        </w:rPr>
        <w:t xml:space="preserve">        </w:t>
      </w:r>
      <w:proofErr w:type="spellStart"/>
      <w:r>
        <w:rPr>
          <w:rFonts w:eastAsia="SimSun"/>
          <w:lang w:eastAsia="zh-CN" w:bidi="ar"/>
        </w:rPr>
        <w:t>RiskLens</w:t>
      </w:r>
      <w:proofErr w:type="spellEnd"/>
      <w:r>
        <w:rPr>
          <w:rFonts w:eastAsia="SimSun"/>
          <w:lang w:eastAsia="zh-CN" w:bidi="ar"/>
        </w:rPr>
        <w:t>: Transaction Risk Scoring with Behavioral Patterns and Adaptive Anomaly Identification</w:t>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b/>
          <w:bCs/>
          <w:color w:val="000000" w:themeColor="text1"/>
          <w:sz w:val="31"/>
          <w:szCs w:val="31"/>
        </w:rPr>
        <w:t>SYAMRIT ESWARAN GURUSAMY</w:t>
      </w:r>
    </w:p>
    <w:p w14:paraId="155CF04D" w14:textId="77777777" w:rsidR="00E21522" w:rsidRDefault="005E635A">
      <w:pPr>
        <w:spacing w:before="299"/>
        <w:ind w:left="5" w:right="404"/>
        <w:jc w:val="center"/>
        <w:rPr>
          <w:b/>
          <w:sz w:val="31"/>
        </w:rPr>
      </w:pPr>
      <w:r>
        <w:rPr>
          <w:b/>
          <w:bCs/>
          <w:color w:val="000000" w:themeColor="text1"/>
          <w:sz w:val="31"/>
          <w:szCs w:val="31"/>
        </w:rPr>
        <w:t xml:space="preserve">  S HARSHAVARTHANAN</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t>This is to certify that the Project–Based Learning report titled “</w:t>
      </w:r>
      <w:r w:rsidR="005F2DAB">
        <w:t xml:space="preserve"> </w:t>
      </w:r>
      <w:proofErr w:type="spellStart"/>
      <w:r w:rsidR="005F2DAB">
        <w:rPr>
          <w:rFonts w:eastAsia="SimSun"/>
          <w:lang w:eastAsia="zh-CN" w:bidi="ar"/>
        </w:rPr>
        <w:t>RiskLens</w:t>
      </w:r>
      <w:proofErr w:type="spellEnd"/>
      <w:r w:rsidR="005F2DAB">
        <w:rPr>
          <w:rFonts w:eastAsia="SimSun"/>
          <w:lang w:eastAsia="zh-CN" w:bidi="ar"/>
        </w:rPr>
        <w:t>: Transaction Risk Scoring with Behavioral Patterns and Adaptive Anomaly Identification</w:t>
      </w:r>
      <w:r w:rsidR="005F2DAB">
        <w:t xml:space="preserve"> </w:t>
      </w:r>
      <w:r>
        <w:t xml:space="preserve">” is a Bonafide record of work carried out by </w:t>
      </w:r>
      <w:r w:rsidR="005F2DAB">
        <w:t xml:space="preserve">SYAMRIT ESWARAN GURUSAMY </w:t>
      </w:r>
      <w:r>
        <w:t>,</w:t>
      </w:r>
      <w:r w:rsidR="005F2DAB">
        <w:t xml:space="preserve"> 2104251041018 </w:t>
      </w:r>
      <w:r>
        <w:t>of the Department of Computer Science and Engineering, Chennai Institute of Technology, as part of the continuous, mentor–guided Project-Based Learning (PBL) component of the Java Programming course during the academic year 2026–2027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b w:val="0"/>
          <w:bCs w:val="0"/>
          <w:sz w:val="28"/>
        </w:rPr>
        <w:t>We jointly declare that the PBL report on</w:t>
      </w:r>
      <w:r>
        <w:rPr>
          <w:sz w:val="28"/>
        </w:rPr>
        <w:t xml:space="preserve"> </w:t>
      </w:r>
      <w:proofErr w:type="gramStart"/>
      <w:r>
        <w:rPr>
          <w:sz w:val="28"/>
        </w:rPr>
        <w:t xml:space="preserve">“ </w:t>
      </w:r>
      <w:proofErr w:type="spellStart"/>
      <w:r>
        <w:rPr>
          <w:rFonts w:eastAsia="SimSun"/>
          <w:sz w:val="28"/>
          <w:szCs w:val="28"/>
          <w:lang w:eastAsia="zh-CN" w:bidi="ar"/>
        </w:rPr>
        <w:t>RiskLens</w:t>
      </w:r>
      <w:proofErr w:type="spellEnd"/>
      <w:proofErr w:type="gramEnd"/>
      <w:r>
        <w:rPr>
          <w:rFonts w:eastAsia="SimSun"/>
          <w:sz w:val="28"/>
          <w:szCs w:val="28"/>
          <w:lang w:eastAsia="zh-CN" w:bidi="ar"/>
        </w:rPr>
        <w:t>: Transaction Risk Scoring with Behavioral Patterns and Adaptive Anomaly Identification</w:t>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SYAMRIT ESWARAN GURUSAMY</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SYAMRIT ESWARAN GURUSAMY</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sidRPr="005F2DAB">
        <w:rPr>
          <w:color w:val="000000" w:themeColor="text1"/>
          <w:sz w:val="28"/>
          <w:szCs w:val="28"/>
        </w:rPr>
        <w:t>S HARSHAVARTHANAN</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sidRPr="002E43EE">
        <w:rPr>
          <w:sz w:val="28"/>
          <w:szCs w:val="28"/>
        </w:rPr>
        <w:t>SYAMRIT</w:t>
      </w:r>
      <w:r w:rsidR="002E43EE" w:rsidRPr="002E43EE">
        <w:rPr>
          <w:sz w:val="28"/>
          <w:szCs w:val="28"/>
        </w:rPr>
        <w:t xml:space="preserve"> </w:t>
      </w:r>
      <w:r w:rsidRPr="002E43EE">
        <w:rPr>
          <w:sz w:val="28"/>
          <w:szCs w:val="28"/>
        </w:rPr>
        <w:t>ESWARAN GURUSAMY</w:t>
      </w:r>
      <w:r w:rsidRPr="002E43EE">
        <w:rPr>
          <w:sz w:val="24"/>
          <w:szCs w:val="24"/>
        </w:rPr>
        <w:t xml:space="preserve">                                     </w:t>
      </w:r>
      <w:r w:rsidR="002E43EE">
        <w:rPr>
          <w:sz w:val="24"/>
          <w:szCs w:val="24"/>
        </w:rPr>
        <w:t xml:space="preserve">         </w:t>
      </w:r>
      <w:r w:rsidRPr="002E43EE">
        <w:rPr>
          <w:sz w:val="28"/>
          <w:szCs w:val="28"/>
        </w:rPr>
        <w:t>2104251041018</w:t>
      </w:r>
    </w:p>
    <w:p w14:paraId="3A272551" w14:textId="04C8FC37" w:rsidR="00E21522" w:rsidRPr="002E43EE" w:rsidRDefault="005E635A" w:rsidP="00141556">
      <w:pPr>
        <w:tabs>
          <w:tab w:val="left" w:pos="7916"/>
        </w:tabs>
        <w:spacing w:before="2"/>
        <w:ind w:left="570"/>
        <w:jc w:val="both"/>
        <w:rPr>
          <w:sz w:val="24"/>
          <w:szCs w:val="24"/>
        </w:rPr>
        <w:sectPr w:rsidR="00E21522" w:rsidRPr="002E43EE">
          <w:pgSz w:w="11910" w:h="16840"/>
          <w:pgMar w:top="1680" w:right="283" w:bottom="280" w:left="1417" w:header="720" w:footer="720" w:gutter="0"/>
          <w:cols w:space="720"/>
        </w:sectPr>
      </w:pPr>
      <w:r w:rsidRPr="002E43EE">
        <w:rPr>
          <w:sz w:val="28"/>
          <w:szCs w:val="28"/>
        </w:rPr>
        <w:t>S</w:t>
      </w:r>
      <w:r w:rsidRPr="002E43EE">
        <w:rPr>
          <w:sz w:val="24"/>
          <w:szCs w:val="24"/>
        </w:rPr>
        <w:t xml:space="preserve"> </w:t>
      </w:r>
      <w:r w:rsidRPr="002E43EE">
        <w:rPr>
          <w:sz w:val="28"/>
          <w:szCs w:val="28"/>
        </w:rPr>
        <w:t xml:space="preserve">HARSHAVARTHANAN </w:t>
      </w:r>
      <w:r w:rsidRPr="002E43EE">
        <w:rPr>
          <w:sz w:val="24"/>
          <w:szCs w:val="24"/>
        </w:rPr>
        <w:t xml:space="preserve">                                                                  </w:t>
      </w:r>
      <w:r w:rsidRPr="002E43EE">
        <w:rPr>
          <w:sz w:val="28"/>
          <w:szCs w:val="28"/>
        </w:rPr>
        <w:t>210425104</w:t>
      </w:r>
      <w:r w:rsidR="00141556" w:rsidRPr="002E43EE">
        <w:rPr>
          <w:sz w:val="28"/>
          <w:szCs w:val="28"/>
        </w:rPr>
        <w:t>080</w:t>
      </w:r>
    </w:p>
    <w:sectPr w:rsidR="00E21522">
      <w:pgSz w:w="11910" w:h="16840"/>
      <w:pgMar w:top="1195" w:right="288" w:bottom="274"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