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497B" w:rsidRPr="00C4497B" w:rsidRDefault="00C4497B" w:rsidP="00C4497B">
      <w:pPr>
        <w:pStyle w:val="IntenseQuote"/>
        <w:ind w:left="0"/>
        <w:rPr>
          <w:sz w:val="52"/>
          <w:szCs w:val="52"/>
        </w:rPr>
      </w:pPr>
      <w:r w:rsidRPr="00C4497B">
        <w:rPr>
          <w:sz w:val="52"/>
          <w:szCs w:val="52"/>
        </w:rPr>
        <w:t>PUBLIC TRANSPORTATION EFFICIENCY ANALYSIS</w:t>
      </w:r>
    </w:p>
    <w:p w:rsidR="00C4497B" w:rsidRDefault="00C4497B"/>
    <w:p w:rsidR="00C4497B" w:rsidRDefault="00C4497B"/>
    <w:p w:rsidR="00C4497B" w:rsidRDefault="00C4497B"/>
    <w:p w:rsidR="00C4497B" w:rsidRDefault="00C4497B"/>
    <w:p w:rsidR="00C4497B" w:rsidRDefault="00C4497B"/>
    <w:p w:rsidR="00C4497B" w:rsidRDefault="00C4497B"/>
    <w:p w:rsidR="00C4497B" w:rsidRDefault="00C4497B"/>
    <w:p w:rsidR="00C4497B" w:rsidRDefault="00C4497B"/>
    <w:p w:rsidR="00C4497B" w:rsidRDefault="00C4497B"/>
    <w:p w:rsidR="00C4497B" w:rsidRDefault="00C4497B"/>
    <w:p w:rsidR="00C4497B" w:rsidRDefault="00C4497B"/>
    <w:p w:rsidR="00C4497B" w:rsidRDefault="00C4497B">
      <w:pPr>
        <w:rPr>
          <w:sz w:val="32"/>
          <w:szCs w:val="32"/>
        </w:rPr>
      </w:pPr>
      <w:r w:rsidRPr="00C4497B">
        <w:rPr>
          <w:sz w:val="32"/>
          <w:szCs w:val="32"/>
        </w:rPr>
        <w:t>7145</w:t>
      </w:r>
      <w:bookmarkStart w:id="0" w:name="_GoBack"/>
      <w:bookmarkEnd w:id="0"/>
      <w:r w:rsidRPr="00C4497B">
        <w:rPr>
          <w:sz w:val="32"/>
          <w:szCs w:val="32"/>
        </w:rPr>
        <w:t>_UNITEDINSTITUTEOFTECHNOLOGY_Proj_212990_Team_1</w:t>
      </w:r>
    </w:p>
    <w:p w:rsidR="00F760AF" w:rsidRDefault="00F760AF">
      <w:pPr>
        <w:rPr>
          <w:sz w:val="32"/>
          <w:szCs w:val="32"/>
        </w:rPr>
      </w:pPr>
    </w:p>
    <w:p w:rsidR="00C4497B" w:rsidRDefault="00C4497B">
      <w:pPr>
        <w:rPr>
          <w:sz w:val="32"/>
          <w:szCs w:val="32"/>
        </w:rPr>
      </w:pPr>
      <w:r>
        <w:rPr>
          <w:sz w:val="32"/>
          <w:szCs w:val="32"/>
        </w:rPr>
        <w:t xml:space="preserve">Team Mentor: </w:t>
      </w:r>
      <w:hyperlink r:id="rId7" w:history="1">
        <w:r w:rsidRPr="00531476">
          <w:rPr>
            <w:rStyle w:val="Hyperlink"/>
            <w:sz w:val="32"/>
            <w:szCs w:val="32"/>
          </w:rPr>
          <w:t>kavitha@uit.ac.in</w:t>
        </w:r>
      </w:hyperlink>
    </w:p>
    <w:p w:rsidR="00C4497B" w:rsidRDefault="00C4497B">
      <w:pPr>
        <w:rPr>
          <w:sz w:val="32"/>
          <w:szCs w:val="32"/>
        </w:rPr>
      </w:pPr>
      <w:r>
        <w:rPr>
          <w:sz w:val="32"/>
          <w:szCs w:val="32"/>
        </w:rPr>
        <w:t>Member Name: Mithun V</w:t>
      </w:r>
    </w:p>
    <w:p w:rsidR="00C4497B" w:rsidRPr="00C4497B" w:rsidRDefault="00C4497B">
      <w:pPr>
        <w:rPr>
          <w:sz w:val="32"/>
          <w:szCs w:val="32"/>
        </w:rPr>
      </w:pPr>
      <w:r>
        <w:rPr>
          <w:sz w:val="32"/>
          <w:szCs w:val="32"/>
        </w:rPr>
        <w:t xml:space="preserve">                              rajakuttimithun07@gmail.com</w:t>
      </w:r>
    </w:p>
    <w:p w:rsidR="00C4497B" w:rsidRDefault="00C4497B" w:rsidP="00C4497B">
      <w:pPr>
        <w:jc w:val="both"/>
        <w:rPr>
          <w:rFonts w:ascii="Times New Roman" w:eastAsia="Times New Roman" w:hAnsi="Times New Roman" w:cs="Times New Roman"/>
          <w:b/>
          <w:bCs/>
          <w:sz w:val="36"/>
          <w:szCs w:val="36"/>
          <w:lang w:eastAsia="en-IN"/>
        </w:rPr>
      </w:pPr>
      <w:r>
        <w:br w:type="page"/>
      </w:r>
    </w:p>
    <w:p w:rsidR="00C4497B" w:rsidRDefault="00C4497B" w:rsidP="00C4497B">
      <w:pPr>
        <w:pStyle w:val="Heading2"/>
      </w:pPr>
    </w:p>
    <w:p w:rsidR="00C4497B" w:rsidRDefault="00C4497B">
      <w:pPr>
        <w:rPr>
          <w:rFonts w:ascii="Times New Roman" w:eastAsia="Times New Roman" w:hAnsi="Times New Roman" w:cs="Times New Roman"/>
          <w:b/>
          <w:bCs/>
          <w:sz w:val="36"/>
          <w:szCs w:val="36"/>
          <w:lang w:eastAsia="en-IN"/>
        </w:rPr>
      </w:pPr>
    </w:p>
    <w:p w:rsidR="009B24E2" w:rsidRDefault="009B24E2" w:rsidP="00C4497B">
      <w:pPr>
        <w:pStyle w:val="Heading2"/>
      </w:pPr>
    </w:p>
    <w:tbl>
      <w:tblPr>
        <w:tblW w:w="9202" w:type="dxa"/>
        <w:tblInd w:w="-5" w:type="dxa"/>
        <w:tblLook w:val="04A0" w:firstRow="1" w:lastRow="0" w:firstColumn="1" w:lastColumn="0" w:noHBand="0" w:noVBand="1"/>
      </w:tblPr>
      <w:tblGrid>
        <w:gridCol w:w="1439"/>
        <w:gridCol w:w="6369"/>
        <w:gridCol w:w="1394"/>
      </w:tblGrid>
      <w:tr w:rsidR="00D372AB" w:rsidRPr="00D372AB" w:rsidTr="009A6DC2">
        <w:trPr>
          <w:trHeight w:val="626"/>
        </w:trPr>
        <w:tc>
          <w:tcPr>
            <w:tcW w:w="9202"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372AB" w:rsidRPr="00D372AB" w:rsidRDefault="00D372AB" w:rsidP="00D372AB">
            <w:pPr>
              <w:spacing w:after="0" w:line="240" w:lineRule="auto"/>
              <w:jc w:val="center"/>
              <w:rPr>
                <w:rFonts w:ascii="Algerian" w:eastAsia="Times New Roman" w:hAnsi="Algerian" w:cs="Calibri"/>
                <w:color w:val="000000"/>
                <w:sz w:val="32"/>
                <w:szCs w:val="32"/>
                <w:lang w:eastAsia="en-IN"/>
              </w:rPr>
            </w:pPr>
            <w:r w:rsidRPr="00D372AB">
              <w:rPr>
                <w:rFonts w:ascii="Algerian" w:eastAsia="Times New Roman" w:hAnsi="Algerian" w:cs="Calibri"/>
                <w:color w:val="000000"/>
                <w:sz w:val="32"/>
                <w:szCs w:val="32"/>
                <w:lang w:eastAsia="en-IN"/>
              </w:rPr>
              <w:t>INDEX</w:t>
            </w:r>
          </w:p>
        </w:tc>
      </w:tr>
      <w:tr w:rsidR="00D372AB" w:rsidRPr="00D372AB" w:rsidTr="009B24E2">
        <w:trPr>
          <w:trHeight w:val="530"/>
        </w:trPr>
        <w:tc>
          <w:tcPr>
            <w:tcW w:w="1439" w:type="dxa"/>
            <w:tcBorders>
              <w:top w:val="nil"/>
              <w:left w:val="single" w:sz="4" w:space="0" w:color="auto"/>
              <w:bottom w:val="single" w:sz="4" w:space="0" w:color="auto"/>
              <w:right w:val="single" w:sz="4" w:space="0" w:color="auto"/>
            </w:tcBorders>
            <w:shd w:val="clear" w:color="auto" w:fill="auto"/>
            <w:noWrap/>
            <w:vAlign w:val="bottom"/>
            <w:hideMark/>
          </w:tcPr>
          <w:p w:rsidR="00D372AB" w:rsidRPr="00D372AB" w:rsidRDefault="00D372AB" w:rsidP="00D372AB">
            <w:pPr>
              <w:spacing w:after="0" w:line="240" w:lineRule="auto"/>
              <w:jc w:val="center"/>
              <w:rPr>
                <w:rFonts w:ascii="Algerian" w:eastAsia="Times New Roman" w:hAnsi="Algerian" w:cs="Calibri"/>
                <w:color w:val="000000"/>
                <w:sz w:val="28"/>
                <w:szCs w:val="28"/>
                <w:lang w:eastAsia="en-IN"/>
              </w:rPr>
            </w:pPr>
            <w:r w:rsidRPr="00D372AB">
              <w:rPr>
                <w:rFonts w:ascii="Algerian" w:eastAsia="Times New Roman" w:hAnsi="Algerian" w:cs="Calibri"/>
                <w:color w:val="000000"/>
                <w:sz w:val="28"/>
                <w:szCs w:val="28"/>
                <w:lang w:eastAsia="en-IN"/>
              </w:rPr>
              <w:t>S.No</w:t>
            </w:r>
          </w:p>
        </w:tc>
        <w:tc>
          <w:tcPr>
            <w:tcW w:w="6369" w:type="dxa"/>
            <w:tcBorders>
              <w:top w:val="nil"/>
              <w:left w:val="nil"/>
              <w:bottom w:val="single" w:sz="4" w:space="0" w:color="auto"/>
              <w:right w:val="single" w:sz="4" w:space="0" w:color="auto"/>
            </w:tcBorders>
            <w:shd w:val="clear" w:color="auto" w:fill="auto"/>
            <w:noWrap/>
            <w:vAlign w:val="bottom"/>
            <w:hideMark/>
          </w:tcPr>
          <w:p w:rsidR="00D372AB" w:rsidRPr="00D372AB" w:rsidRDefault="00D372AB" w:rsidP="00D372AB">
            <w:pPr>
              <w:spacing w:after="0" w:line="240" w:lineRule="auto"/>
              <w:jc w:val="center"/>
              <w:rPr>
                <w:rFonts w:ascii="Algerian" w:eastAsia="Times New Roman" w:hAnsi="Algerian" w:cs="Calibri"/>
                <w:color w:val="000000"/>
                <w:sz w:val="28"/>
                <w:szCs w:val="28"/>
                <w:lang w:eastAsia="en-IN"/>
              </w:rPr>
            </w:pPr>
            <w:r w:rsidRPr="00D372AB">
              <w:rPr>
                <w:rFonts w:ascii="Algerian" w:eastAsia="Times New Roman" w:hAnsi="Algerian" w:cs="Calibri"/>
                <w:color w:val="000000"/>
                <w:sz w:val="28"/>
                <w:szCs w:val="28"/>
                <w:lang w:eastAsia="en-IN"/>
              </w:rPr>
              <w:t>CONTENTS</w:t>
            </w:r>
          </w:p>
        </w:tc>
        <w:tc>
          <w:tcPr>
            <w:tcW w:w="1394" w:type="dxa"/>
            <w:tcBorders>
              <w:top w:val="nil"/>
              <w:left w:val="nil"/>
              <w:bottom w:val="single" w:sz="4" w:space="0" w:color="auto"/>
              <w:right w:val="single" w:sz="4" w:space="0" w:color="auto"/>
            </w:tcBorders>
            <w:shd w:val="clear" w:color="auto" w:fill="auto"/>
            <w:noWrap/>
            <w:vAlign w:val="bottom"/>
            <w:hideMark/>
          </w:tcPr>
          <w:p w:rsidR="00D372AB" w:rsidRPr="00D372AB" w:rsidRDefault="00D372AB" w:rsidP="00D372AB">
            <w:pPr>
              <w:spacing w:after="0" w:line="240" w:lineRule="auto"/>
              <w:jc w:val="center"/>
              <w:rPr>
                <w:rFonts w:ascii="Algerian" w:eastAsia="Times New Roman" w:hAnsi="Algerian" w:cs="Calibri"/>
                <w:color w:val="000000"/>
                <w:sz w:val="28"/>
                <w:szCs w:val="28"/>
                <w:lang w:eastAsia="en-IN"/>
              </w:rPr>
            </w:pPr>
            <w:r w:rsidRPr="00D372AB">
              <w:rPr>
                <w:rFonts w:ascii="Algerian" w:eastAsia="Times New Roman" w:hAnsi="Algerian" w:cs="Calibri"/>
                <w:color w:val="000000"/>
                <w:sz w:val="28"/>
                <w:szCs w:val="28"/>
                <w:lang w:eastAsia="en-IN"/>
              </w:rPr>
              <w:t>Page No</w:t>
            </w:r>
          </w:p>
        </w:tc>
      </w:tr>
      <w:tr w:rsidR="00D372AB" w:rsidRPr="00D372AB" w:rsidTr="009B24E2">
        <w:trPr>
          <w:trHeight w:val="476"/>
        </w:trPr>
        <w:tc>
          <w:tcPr>
            <w:tcW w:w="1439" w:type="dxa"/>
            <w:tcBorders>
              <w:top w:val="nil"/>
              <w:left w:val="single" w:sz="4" w:space="0" w:color="auto"/>
              <w:bottom w:val="single" w:sz="4" w:space="0" w:color="auto"/>
              <w:right w:val="single" w:sz="4" w:space="0" w:color="auto"/>
            </w:tcBorders>
            <w:shd w:val="clear" w:color="auto" w:fill="auto"/>
            <w:noWrap/>
            <w:vAlign w:val="bottom"/>
            <w:hideMark/>
          </w:tcPr>
          <w:p w:rsidR="00D372AB" w:rsidRPr="00D372AB" w:rsidRDefault="00D372AB" w:rsidP="00D372AB">
            <w:pPr>
              <w:spacing w:after="0" w:line="240" w:lineRule="auto"/>
              <w:jc w:val="center"/>
              <w:rPr>
                <w:rFonts w:ascii="Agency FB" w:eastAsia="Times New Roman" w:hAnsi="Agency FB" w:cs="Calibri"/>
                <w:color w:val="000000"/>
                <w:sz w:val="28"/>
                <w:szCs w:val="28"/>
                <w:lang w:eastAsia="en-IN"/>
              </w:rPr>
            </w:pPr>
            <w:r w:rsidRPr="00D372AB">
              <w:rPr>
                <w:rFonts w:ascii="Agency FB" w:eastAsia="Times New Roman" w:hAnsi="Agency FB" w:cs="Calibri"/>
                <w:color w:val="000000"/>
                <w:sz w:val="28"/>
                <w:szCs w:val="28"/>
                <w:lang w:eastAsia="en-IN"/>
              </w:rPr>
              <w:t>1</w:t>
            </w:r>
          </w:p>
        </w:tc>
        <w:tc>
          <w:tcPr>
            <w:tcW w:w="6369" w:type="dxa"/>
            <w:tcBorders>
              <w:top w:val="nil"/>
              <w:left w:val="nil"/>
              <w:bottom w:val="single" w:sz="4" w:space="0" w:color="auto"/>
              <w:right w:val="single" w:sz="4" w:space="0" w:color="auto"/>
            </w:tcBorders>
            <w:shd w:val="clear" w:color="auto" w:fill="auto"/>
            <w:noWrap/>
            <w:vAlign w:val="bottom"/>
            <w:hideMark/>
          </w:tcPr>
          <w:p w:rsidR="00D372AB" w:rsidRPr="00D372AB" w:rsidRDefault="00D372AB" w:rsidP="00D372AB">
            <w:pPr>
              <w:spacing w:after="0" w:line="240" w:lineRule="auto"/>
              <w:jc w:val="center"/>
              <w:rPr>
                <w:rFonts w:ascii="Agency FB" w:eastAsia="Times New Roman" w:hAnsi="Agency FB" w:cs="Calibri"/>
                <w:color w:val="000000"/>
                <w:sz w:val="28"/>
                <w:szCs w:val="28"/>
                <w:lang w:eastAsia="en-IN"/>
              </w:rPr>
            </w:pPr>
            <w:r w:rsidRPr="00D372AB">
              <w:rPr>
                <w:rFonts w:ascii="Agency FB" w:eastAsia="Times New Roman" w:hAnsi="Agency FB" w:cs="Calibri"/>
                <w:color w:val="000000"/>
                <w:sz w:val="28"/>
                <w:szCs w:val="28"/>
                <w:lang w:eastAsia="en-IN"/>
              </w:rPr>
              <w:t>Abstract</w:t>
            </w:r>
          </w:p>
        </w:tc>
        <w:tc>
          <w:tcPr>
            <w:tcW w:w="1394" w:type="dxa"/>
            <w:tcBorders>
              <w:top w:val="nil"/>
              <w:left w:val="nil"/>
              <w:bottom w:val="single" w:sz="4" w:space="0" w:color="auto"/>
              <w:right w:val="single" w:sz="4" w:space="0" w:color="auto"/>
            </w:tcBorders>
            <w:shd w:val="clear" w:color="auto" w:fill="auto"/>
            <w:noWrap/>
            <w:vAlign w:val="bottom"/>
            <w:hideMark/>
          </w:tcPr>
          <w:p w:rsidR="00D372AB" w:rsidRPr="00D372AB" w:rsidRDefault="00D372AB" w:rsidP="00D372AB">
            <w:pPr>
              <w:spacing w:after="0" w:line="240" w:lineRule="auto"/>
              <w:jc w:val="center"/>
              <w:rPr>
                <w:rFonts w:ascii="Agency FB" w:eastAsia="Times New Roman" w:hAnsi="Agency FB" w:cs="Calibri"/>
                <w:color w:val="000000"/>
                <w:sz w:val="28"/>
                <w:szCs w:val="28"/>
                <w:lang w:eastAsia="en-IN"/>
              </w:rPr>
            </w:pPr>
            <w:r w:rsidRPr="00D372AB">
              <w:rPr>
                <w:rFonts w:ascii="Agency FB" w:eastAsia="Times New Roman" w:hAnsi="Agency FB" w:cs="Calibri"/>
                <w:color w:val="000000"/>
                <w:sz w:val="28"/>
                <w:szCs w:val="28"/>
                <w:lang w:eastAsia="en-IN"/>
              </w:rPr>
              <w:t> </w:t>
            </w:r>
          </w:p>
        </w:tc>
      </w:tr>
      <w:tr w:rsidR="00D372AB" w:rsidRPr="00D372AB" w:rsidTr="009B24E2">
        <w:trPr>
          <w:trHeight w:val="476"/>
        </w:trPr>
        <w:tc>
          <w:tcPr>
            <w:tcW w:w="1439" w:type="dxa"/>
            <w:tcBorders>
              <w:top w:val="nil"/>
              <w:left w:val="single" w:sz="4" w:space="0" w:color="auto"/>
              <w:bottom w:val="single" w:sz="4" w:space="0" w:color="auto"/>
              <w:right w:val="single" w:sz="4" w:space="0" w:color="auto"/>
            </w:tcBorders>
            <w:shd w:val="clear" w:color="auto" w:fill="auto"/>
            <w:noWrap/>
            <w:vAlign w:val="bottom"/>
            <w:hideMark/>
          </w:tcPr>
          <w:p w:rsidR="00D372AB" w:rsidRPr="00D372AB" w:rsidRDefault="00D372AB" w:rsidP="00D372AB">
            <w:pPr>
              <w:spacing w:after="0" w:line="240" w:lineRule="auto"/>
              <w:jc w:val="center"/>
              <w:rPr>
                <w:rFonts w:ascii="Agency FB" w:eastAsia="Times New Roman" w:hAnsi="Agency FB" w:cs="Calibri"/>
                <w:color w:val="000000"/>
                <w:sz w:val="28"/>
                <w:szCs w:val="28"/>
                <w:lang w:eastAsia="en-IN"/>
              </w:rPr>
            </w:pPr>
            <w:r w:rsidRPr="00D372AB">
              <w:rPr>
                <w:rFonts w:ascii="Agency FB" w:eastAsia="Times New Roman" w:hAnsi="Agency FB" w:cs="Calibri"/>
                <w:color w:val="000000"/>
                <w:sz w:val="28"/>
                <w:szCs w:val="28"/>
                <w:lang w:eastAsia="en-IN"/>
              </w:rPr>
              <w:t>2</w:t>
            </w:r>
          </w:p>
        </w:tc>
        <w:tc>
          <w:tcPr>
            <w:tcW w:w="6369" w:type="dxa"/>
            <w:tcBorders>
              <w:top w:val="nil"/>
              <w:left w:val="nil"/>
              <w:bottom w:val="single" w:sz="4" w:space="0" w:color="auto"/>
              <w:right w:val="single" w:sz="4" w:space="0" w:color="auto"/>
            </w:tcBorders>
            <w:shd w:val="clear" w:color="auto" w:fill="auto"/>
            <w:noWrap/>
            <w:vAlign w:val="bottom"/>
            <w:hideMark/>
          </w:tcPr>
          <w:p w:rsidR="00D372AB" w:rsidRPr="00D372AB" w:rsidRDefault="00D372AB" w:rsidP="00D372AB">
            <w:pPr>
              <w:spacing w:after="0" w:line="240" w:lineRule="auto"/>
              <w:jc w:val="center"/>
              <w:rPr>
                <w:rFonts w:ascii="Agency FB" w:eastAsia="Times New Roman" w:hAnsi="Agency FB" w:cs="Calibri"/>
                <w:color w:val="000000"/>
                <w:sz w:val="28"/>
                <w:szCs w:val="28"/>
                <w:lang w:eastAsia="en-IN"/>
              </w:rPr>
            </w:pPr>
            <w:r w:rsidRPr="00D372AB">
              <w:rPr>
                <w:rFonts w:ascii="Agency FB" w:eastAsia="Times New Roman" w:hAnsi="Agency FB" w:cs="Calibri"/>
                <w:color w:val="000000"/>
                <w:sz w:val="28"/>
                <w:szCs w:val="28"/>
                <w:lang w:eastAsia="en-IN"/>
              </w:rPr>
              <w:t>Introduction</w:t>
            </w:r>
          </w:p>
        </w:tc>
        <w:tc>
          <w:tcPr>
            <w:tcW w:w="1394" w:type="dxa"/>
            <w:tcBorders>
              <w:top w:val="nil"/>
              <w:left w:val="nil"/>
              <w:bottom w:val="single" w:sz="4" w:space="0" w:color="auto"/>
              <w:right w:val="single" w:sz="4" w:space="0" w:color="auto"/>
            </w:tcBorders>
            <w:shd w:val="clear" w:color="auto" w:fill="auto"/>
            <w:noWrap/>
            <w:vAlign w:val="bottom"/>
            <w:hideMark/>
          </w:tcPr>
          <w:p w:rsidR="00D372AB" w:rsidRPr="00D372AB" w:rsidRDefault="00D372AB" w:rsidP="00D372AB">
            <w:pPr>
              <w:spacing w:after="0" w:line="240" w:lineRule="auto"/>
              <w:jc w:val="center"/>
              <w:rPr>
                <w:rFonts w:ascii="Agency FB" w:eastAsia="Times New Roman" w:hAnsi="Agency FB" w:cs="Calibri"/>
                <w:color w:val="000000"/>
                <w:sz w:val="28"/>
                <w:szCs w:val="28"/>
                <w:lang w:eastAsia="en-IN"/>
              </w:rPr>
            </w:pPr>
            <w:r w:rsidRPr="00D372AB">
              <w:rPr>
                <w:rFonts w:ascii="Agency FB" w:eastAsia="Times New Roman" w:hAnsi="Agency FB" w:cs="Calibri"/>
                <w:color w:val="000000"/>
                <w:sz w:val="28"/>
                <w:szCs w:val="28"/>
                <w:lang w:eastAsia="en-IN"/>
              </w:rPr>
              <w:t> </w:t>
            </w:r>
          </w:p>
        </w:tc>
      </w:tr>
      <w:tr w:rsidR="00D372AB" w:rsidRPr="00D372AB" w:rsidTr="009B24E2">
        <w:trPr>
          <w:trHeight w:val="476"/>
        </w:trPr>
        <w:tc>
          <w:tcPr>
            <w:tcW w:w="1439" w:type="dxa"/>
            <w:tcBorders>
              <w:top w:val="nil"/>
              <w:left w:val="single" w:sz="4" w:space="0" w:color="auto"/>
              <w:bottom w:val="single" w:sz="4" w:space="0" w:color="auto"/>
              <w:right w:val="single" w:sz="4" w:space="0" w:color="auto"/>
            </w:tcBorders>
            <w:shd w:val="clear" w:color="auto" w:fill="auto"/>
            <w:noWrap/>
            <w:vAlign w:val="bottom"/>
            <w:hideMark/>
          </w:tcPr>
          <w:p w:rsidR="00D372AB" w:rsidRPr="00D372AB" w:rsidRDefault="00D372AB" w:rsidP="00D372AB">
            <w:pPr>
              <w:spacing w:after="0" w:line="240" w:lineRule="auto"/>
              <w:jc w:val="center"/>
              <w:rPr>
                <w:rFonts w:ascii="Agency FB" w:eastAsia="Times New Roman" w:hAnsi="Agency FB" w:cs="Calibri"/>
                <w:color w:val="000000"/>
                <w:sz w:val="28"/>
                <w:szCs w:val="28"/>
                <w:lang w:eastAsia="en-IN"/>
              </w:rPr>
            </w:pPr>
            <w:r w:rsidRPr="00D372AB">
              <w:rPr>
                <w:rFonts w:ascii="Agency FB" w:eastAsia="Times New Roman" w:hAnsi="Agency FB" w:cs="Calibri"/>
                <w:color w:val="000000"/>
                <w:sz w:val="28"/>
                <w:szCs w:val="28"/>
                <w:lang w:eastAsia="en-IN"/>
              </w:rPr>
              <w:t>3</w:t>
            </w:r>
          </w:p>
        </w:tc>
        <w:tc>
          <w:tcPr>
            <w:tcW w:w="6369" w:type="dxa"/>
            <w:tcBorders>
              <w:top w:val="nil"/>
              <w:left w:val="nil"/>
              <w:bottom w:val="single" w:sz="4" w:space="0" w:color="auto"/>
              <w:right w:val="single" w:sz="4" w:space="0" w:color="auto"/>
            </w:tcBorders>
            <w:shd w:val="clear" w:color="auto" w:fill="auto"/>
            <w:noWrap/>
            <w:vAlign w:val="center"/>
            <w:hideMark/>
          </w:tcPr>
          <w:p w:rsidR="00D372AB" w:rsidRPr="00D372AB" w:rsidRDefault="00D372AB" w:rsidP="00D372AB">
            <w:pPr>
              <w:spacing w:after="0" w:line="240" w:lineRule="auto"/>
              <w:jc w:val="center"/>
              <w:rPr>
                <w:rFonts w:ascii="Agency FB" w:eastAsia="Times New Roman" w:hAnsi="Agency FB" w:cs="Calibri"/>
                <w:color w:val="1F1F1F"/>
                <w:sz w:val="28"/>
                <w:szCs w:val="28"/>
                <w:lang w:eastAsia="en-IN"/>
              </w:rPr>
            </w:pPr>
            <w:r w:rsidRPr="00D372AB">
              <w:rPr>
                <w:rFonts w:ascii="Agency FB" w:eastAsia="Times New Roman" w:hAnsi="Agency FB" w:cs="Arial"/>
                <w:color w:val="1F1F1F"/>
                <w:sz w:val="28"/>
                <w:szCs w:val="28"/>
                <w:lang w:eastAsia="en-IN"/>
              </w:rPr>
              <w:t>Quality and efficiency in public transport</w:t>
            </w:r>
          </w:p>
        </w:tc>
        <w:tc>
          <w:tcPr>
            <w:tcW w:w="1394" w:type="dxa"/>
            <w:tcBorders>
              <w:top w:val="nil"/>
              <w:left w:val="nil"/>
              <w:bottom w:val="single" w:sz="4" w:space="0" w:color="auto"/>
              <w:right w:val="single" w:sz="4" w:space="0" w:color="auto"/>
            </w:tcBorders>
            <w:shd w:val="clear" w:color="auto" w:fill="auto"/>
            <w:noWrap/>
            <w:vAlign w:val="bottom"/>
            <w:hideMark/>
          </w:tcPr>
          <w:p w:rsidR="00D372AB" w:rsidRPr="00D372AB" w:rsidRDefault="00D372AB" w:rsidP="00D372AB">
            <w:pPr>
              <w:spacing w:after="0" w:line="240" w:lineRule="auto"/>
              <w:jc w:val="center"/>
              <w:rPr>
                <w:rFonts w:ascii="Agency FB" w:eastAsia="Times New Roman" w:hAnsi="Agency FB" w:cs="Calibri"/>
                <w:color w:val="000000"/>
                <w:sz w:val="28"/>
                <w:szCs w:val="28"/>
                <w:lang w:eastAsia="en-IN"/>
              </w:rPr>
            </w:pPr>
            <w:r w:rsidRPr="00D372AB">
              <w:rPr>
                <w:rFonts w:ascii="Agency FB" w:eastAsia="Times New Roman" w:hAnsi="Agency FB" w:cs="Calibri"/>
                <w:color w:val="000000"/>
                <w:sz w:val="28"/>
                <w:szCs w:val="28"/>
                <w:lang w:eastAsia="en-IN"/>
              </w:rPr>
              <w:t> </w:t>
            </w:r>
          </w:p>
        </w:tc>
      </w:tr>
      <w:tr w:rsidR="00D372AB" w:rsidRPr="00D372AB" w:rsidTr="009B24E2">
        <w:trPr>
          <w:trHeight w:val="476"/>
        </w:trPr>
        <w:tc>
          <w:tcPr>
            <w:tcW w:w="1439" w:type="dxa"/>
            <w:tcBorders>
              <w:top w:val="nil"/>
              <w:left w:val="single" w:sz="4" w:space="0" w:color="auto"/>
              <w:bottom w:val="single" w:sz="4" w:space="0" w:color="auto"/>
              <w:right w:val="single" w:sz="4" w:space="0" w:color="auto"/>
            </w:tcBorders>
            <w:shd w:val="clear" w:color="auto" w:fill="auto"/>
            <w:noWrap/>
            <w:vAlign w:val="bottom"/>
            <w:hideMark/>
          </w:tcPr>
          <w:p w:rsidR="00D372AB" w:rsidRPr="00D372AB" w:rsidRDefault="00D372AB" w:rsidP="00D372AB">
            <w:pPr>
              <w:spacing w:after="0" w:line="240" w:lineRule="auto"/>
              <w:jc w:val="center"/>
              <w:rPr>
                <w:rFonts w:ascii="Agency FB" w:eastAsia="Times New Roman" w:hAnsi="Agency FB" w:cs="Calibri"/>
                <w:color w:val="000000"/>
                <w:sz w:val="28"/>
                <w:szCs w:val="28"/>
                <w:lang w:eastAsia="en-IN"/>
              </w:rPr>
            </w:pPr>
            <w:r w:rsidRPr="00D372AB">
              <w:rPr>
                <w:rFonts w:ascii="Agency FB" w:eastAsia="Times New Roman" w:hAnsi="Agency FB" w:cs="Calibri"/>
                <w:color w:val="000000"/>
                <w:sz w:val="28"/>
                <w:szCs w:val="28"/>
                <w:lang w:eastAsia="en-IN"/>
              </w:rPr>
              <w:t>4</w:t>
            </w:r>
          </w:p>
        </w:tc>
        <w:tc>
          <w:tcPr>
            <w:tcW w:w="6369" w:type="dxa"/>
            <w:tcBorders>
              <w:top w:val="nil"/>
              <w:left w:val="nil"/>
              <w:bottom w:val="single" w:sz="4" w:space="0" w:color="auto"/>
              <w:right w:val="single" w:sz="4" w:space="0" w:color="auto"/>
            </w:tcBorders>
            <w:shd w:val="clear" w:color="auto" w:fill="auto"/>
            <w:noWrap/>
            <w:vAlign w:val="center"/>
            <w:hideMark/>
          </w:tcPr>
          <w:p w:rsidR="00D372AB" w:rsidRPr="00D372AB" w:rsidRDefault="00D372AB" w:rsidP="00D372AB">
            <w:pPr>
              <w:spacing w:after="0" w:line="240" w:lineRule="auto"/>
              <w:jc w:val="center"/>
              <w:rPr>
                <w:rFonts w:ascii="Agency FB" w:eastAsia="Times New Roman" w:hAnsi="Agency FB" w:cs="Calibri"/>
                <w:color w:val="1F1F1F"/>
                <w:sz w:val="28"/>
                <w:szCs w:val="28"/>
                <w:lang w:eastAsia="en-IN"/>
              </w:rPr>
            </w:pPr>
            <w:r w:rsidRPr="00D372AB">
              <w:rPr>
                <w:rFonts w:ascii="Agency FB" w:eastAsia="Times New Roman" w:hAnsi="Agency FB" w:cs="Arial"/>
                <w:color w:val="1F1F1F"/>
                <w:sz w:val="28"/>
                <w:szCs w:val="28"/>
                <w:lang w:eastAsia="en-IN"/>
              </w:rPr>
              <w:t>Measuring efficiency in public transport – a DEA analysis</w:t>
            </w:r>
          </w:p>
        </w:tc>
        <w:tc>
          <w:tcPr>
            <w:tcW w:w="1394" w:type="dxa"/>
            <w:tcBorders>
              <w:top w:val="nil"/>
              <w:left w:val="nil"/>
              <w:bottom w:val="single" w:sz="4" w:space="0" w:color="auto"/>
              <w:right w:val="single" w:sz="4" w:space="0" w:color="auto"/>
            </w:tcBorders>
            <w:shd w:val="clear" w:color="auto" w:fill="auto"/>
            <w:noWrap/>
            <w:vAlign w:val="bottom"/>
            <w:hideMark/>
          </w:tcPr>
          <w:p w:rsidR="00D372AB" w:rsidRPr="00D372AB" w:rsidRDefault="00D372AB" w:rsidP="00D372AB">
            <w:pPr>
              <w:spacing w:after="0" w:line="240" w:lineRule="auto"/>
              <w:jc w:val="center"/>
              <w:rPr>
                <w:rFonts w:ascii="Agency FB" w:eastAsia="Times New Roman" w:hAnsi="Agency FB" w:cs="Calibri"/>
                <w:color w:val="000000"/>
                <w:sz w:val="28"/>
                <w:szCs w:val="28"/>
                <w:lang w:eastAsia="en-IN"/>
              </w:rPr>
            </w:pPr>
            <w:r w:rsidRPr="00D372AB">
              <w:rPr>
                <w:rFonts w:ascii="Agency FB" w:eastAsia="Times New Roman" w:hAnsi="Agency FB" w:cs="Calibri"/>
                <w:color w:val="000000"/>
                <w:sz w:val="28"/>
                <w:szCs w:val="28"/>
                <w:lang w:eastAsia="en-IN"/>
              </w:rPr>
              <w:t> </w:t>
            </w:r>
          </w:p>
        </w:tc>
      </w:tr>
      <w:tr w:rsidR="00D372AB" w:rsidRPr="00D372AB" w:rsidTr="009B24E2">
        <w:trPr>
          <w:trHeight w:val="476"/>
        </w:trPr>
        <w:tc>
          <w:tcPr>
            <w:tcW w:w="1439" w:type="dxa"/>
            <w:tcBorders>
              <w:top w:val="nil"/>
              <w:left w:val="single" w:sz="4" w:space="0" w:color="auto"/>
              <w:bottom w:val="single" w:sz="4" w:space="0" w:color="auto"/>
              <w:right w:val="single" w:sz="4" w:space="0" w:color="auto"/>
            </w:tcBorders>
            <w:shd w:val="clear" w:color="auto" w:fill="auto"/>
            <w:noWrap/>
            <w:vAlign w:val="bottom"/>
            <w:hideMark/>
          </w:tcPr>
          <w:p w:rsidR="00D372AB" w:rsidRPr="00D372AB" w:rsidRDefault="00D372AB" w:rsidP="00D372AB">
            <w:pPr>
              <w:spacing w:after="0" w:line="240" w:lineRule="auto"/>
              <w:jc w:val="center"/>
              <w:rPr>
                <w:rFonts w:ascii="Agency FB" w:eastAsia="Times New Roman" w:hAnsi="Agency FB" w:cs="Calibri"/>
                <w:color w:val="000000"/>
                <w:sz w:val="28"/>
                <w:szCs w:val="28"/>
                <w:lang w:eastAsia="en-IN"/>
              </w:rPr>
            </w:pPr>
            <w:r w:rsidRPr="00D372AB">
              <w:rPr>
                <w:rFonts w:ascii="Agency FB" w:eastAsia="Times New Roman" w:hAnsi="Agency FB" w:cs="Calibri"/>
                <w:color w:val="000000"/>
                <w:sz w:val="28"/>
                <w:szCs w:val="28"/>
                <w:lang w:eastAsia="en-IN"/>
              </w:rPr>
              <w:t>5</w:t>
            </w:r>
          </w:p>
        </w:tc>
        <w:tc>
          <w:tcPr>
            <w:tcW w:w="6369" w:type="dxa"/>
            <w:tcBorders>
              <w:top w:val="nil"/>
              <w:left w:val="nil"/>
              <w:bottom w:val="single" w:sz="4" w:space="0" w:color="auto"/>
              <w:right w:val="single" w:sz="4" w:space="0" w:color="auto"/>
            </w:tcBorders>
            <w:shd w:val="clear" w:color="auto" w:fill="auto"/>
            <w:noWrap/>
            <w:vAlign w:val="center"/>
            <w:hideMark/>
          </w:tcPr>
          <w:p w:rsidR="00D372AB" w:rsidRPr="00D372AB" w:rsidRDefault="00D372AB" w:rsidP="00D372AB">
            <w:pPr>
              <w:spacing w:after="0" w:line="240" w:lineRule="auto"/>
              <w:jc w:val="center"/>
              <w:rPr>
                <w:rFonts w:ascii="Agency FB" w:eastAsia="Times New Roman" w:hAnsi="Agency FB" w:cs="Calibri"/>
                <w:color w:val="1F1F1F"/>
                <w:sz w:val="28"/>
                <w:szCs w:val="28"/>
                <w:lang w:eastAsia="en-IN"/>
              </w:rPr>
            </w:pPr>
            <w:r w:rsidRPr="00D372AB">
              <w:rPr>
                <w:rFonts w:ascii="Agency FB" w:eastAsia="Times New Roman" w:hAnsi="Agency FB" w:cs="Arial"/>
                <w:color w:val="1F1F1F"/>
                <w:sz w:val="28"/>
                <w:szCs w:val="28"/>
                <w:lang w:eastAsia="en-IN"/>
              </w:rPr>
              <w:t>Background</w:t>
            </w:r>
          </w:p>
        </w:tc>
        <w:tc>
          <w:tcPr>
            <w:tcW w:w="1394" w:type="dxa"/>
            <w:tcBorders>
              <w:top w:val="nil"/>
              <w:left w:val="nil"/>
              <w:bottom w:val="single" w:sz="4" w:space="0" w:color="auto"/>
              <w:right w:val="single" w:sz="4" w:space="0" w:color="auto"/>
            </w:tcBorders>
            <w:shd w:val="clear" w:color="auto" w:fill="auto"/>
            <w:noWrap/>
            <w:vAlign w:val="bottom"/>
            <w:hideMark/>
          </w:tcPr>
          <w:p w:rsidR="00D372AB" w:rsidRPr="00D372AB" w:rsidRDefault="00D372AB" w:rsidP="00D372AB">
            <w:pPr>
              <w:spacing w:after="0" w:line="240" w:lineRule="auto"/>
              <w:jc w:val="center"/>
              <w:rPr>
                <w:rFonts w:ascii="Agency FB" w:eastAsia="Times New Roman" w:hAnsi="Agency FB" w:cs="Calibri"/>
                <w:color w:val="000000"/>
                <w:sz w:val="28"/>
                <w:szCs w:val="28"/>
                <w:lang w:eastAsia="en-IN"/>
              </w:rPr>
            </w:pPr>
            <w:r w:rsidRPr="00D372AB">
              <w:rPr>
                <w:rFonts w:ascii="Agency FB" w:eastAsia="Times New Roman" w:hAnsi="Agency FB" w:cs="Calibri"/>
                <w:color w:val="000000"/>
                <w:sz w:val="28"/>
                <w:szCs w:val="28"/>
                <w:lang w:eastAsia="en-IN"/>
              </w:rPr>
              <w:t> </w:t>
            </w:r>
          </w:p>
        </w:tc>
      </w:tr>
      <w:tr w:rsidR="00D372AB" w:rsidRPr="00D372AB" w:rsidTr="009B24E2">
        <w:trPr>
          <w:trHeight w:val="476"/>
        </w:trPr>
        <w:tc>
          <w:tcPr>
            <w:tcW w:w="1439" w:type="dxa"/>
            <w:tcBorders>
              <w:top w:val="nil"/>
              <w:left w:val="single" w:sz="4" w:space="0" w:color="auto"/>
              <w:bottom w:val="single" w:sz="4" w:space="0" w:color="auto"/>
              <w:right w:val="single" w:sz="4" w:space="0" w:color="auto"/>
            </w:tcBorders>
            <w:shd w:val="clear" w:color="auto" w:fill="auto"/>
            <w:noWrap/>
            <w:vAlign w:val="bottom"/>
            <w:hideMark/>
          </w:tcPr>
          <w:p w:rsidR="00D372AB" w:rsidRPr="00D372AB" w:rsidRDefault="00D372AB" w:rsidP="00D372AB">
            <w:pPr>
              <w:spacing w:after="0" w:line="240" w:lineRule="auto"/>
              <w:jc w:val="center"/>
              <w:rPr>
                <w:rFonts w:ascii="Agency FB" w:eastAsia="Times New Roman" w:hAnsi="Agency FB" w:cs="Calibri"/>
                <w:color w:val="000000"/>
                <w:sz w:val="28"/>
                <w:szCs w:val="28"/>
                <w:lang w:eastAsia="en-IN"/>
              </w:rPr>
            </w:pPr>
            <w:r w:rsidRPr="00D372AB">
              <w:rPr>
                <w:rFonts w:ascii="Agency FB" w:eastAsia="Times New Roman" w:hAnsi="Agency FB" w:cs="Calibri"/>
                <w:color w:val="000000"/>
                <w:sz w:val="28"/>
                <w:szCs w:val="28"/>
                <w:lang w:eastAsia="en-IN"/>
              </w:rPr>
              <w:t>6</w:t>
            </w:r>
          </w:p>
        </w:tc>
        <w:tc>
          <w:tcPr>
            <w:tcW w:w="6369" w:type="dxa"/>
            <w:tcBorders>
              <w:top w:val="nil"/>
              <w:left w:val="nil"/>
              <w:bottom w:val="single" w:sz="4" w:space="0" w:color="auto"/>
              <w:right w:val="single" w:sz="4" w:space="0" w:color="auto"/>
            </w:tcBorders>
            <w:shd w:val="clear" w:color="auto" w:fill="auto"/>
            <w:noWrap/>
            <w:vAlign w:val="bottom"/>
            <w:hideMark/>
          </w:tcPr>
          <w:p w:rsidR="00D372AB" w:rsidRPr="00D372AB" w:rsidRDefault="00D372AB" w:rsidP="00D372AB">
            <w:pPr>
              <w:spacing w:after="0" w:line="240" w:lineRule="auto"/>
              <w:jc w:val="center"/>
              <w:rPr>
                <w:rFonts w:ascii="Agency FB" w:eastAsia="Times New Roman" w:hAnsi="Agency FB" w:cs="Calibri"/>
                <w:color w:val="1F1F1F"/>
                <w:sz w:val="28"/>
                <w:szCs w:val="28"/>
                <w:lang w:eastAsia="en-IN"/>
              </w:rPr>
            </w:pPr>
            <w:r w:rsidRPr="00D372AB">
              <w:rPr>
                <w:rFonts w:ascii="Agency FB" w:eastAsia="Times New Roman" w:hAnsi="Agency FB" w:cs="Calibri"/>
                <w:color w:val="1F1F1F"/>
                <w:sz w:val="28"/>
                <w:szCs w:val="28"/>
                <w:lang w:eastAsia="en-IN"/>
              </w:rPr>
              <w:t>Selected transport services, variables, and data</w:t>
            </w:r>
          </w:p>
        </w:tc>
        <w:tc>
          <w:tcPr>
            <w:tcW w:w="1394" w:type="dxa"/>
            <w:tcBorders>
              <w:top w:val="nil"/>
              <w:left w:val="nil"/>
              <w:bottom w:val="single" w:sz="4" w:space="0" w:color="auto"/>
              <w:right w:val="single" w:sz="4" w:space="0" w:color="auto"/>
            </w:tcBorders>
            <w:shd w:val="clear" w:color="auto" w:fill="auto"/>
            <w:noWrap/>
            <w:vAlign w:val="bottom"/>
            <w:hideMark/>
          </w:tcPr>
          <w:p w:rsidR="00D372AB" w:rsidRPr="00D372AB" w:rsidRDefault="00D372AB" w:rsidP="00D372AB">
            <w:pPr>
              <w:spacing w:after="0" w:line="240" w:lineRule="auto"/>
              <w:jc w:val="center"/>
              <w:rPr>
                <w:rFonts w:ascii="Agency FB" w:eastAsia="Times New Roman" w:hAnsi="Agency FB" w:cs="Calibri"/>
                <w:color w:val="000000"/>
                <w:sz w:val="28"/>
                <w:szCs w:val="28"/>
                <w:lang w:eastAsia="en-IN"/>
              </w:rPr>
            </w:pPr>
            <w:r w:rsidRPr="00D372AB">
              <w:rPr>
                <w:rFonts w:ascii="Agency FB" w:eastAsia="Times New Roman" w:hAnsi="Agency FB" w:cs="Calibri"/>
                <w:color w:val="000000"/>
                <w:sz w:val="28"/>
                <w:szCs w:val="28"/>
                <w:lang w:eastAsia="en-IN"/>
              </w:rPr>
              <w:t> </w:t>
            </w:r>
          </w:p>
        </w:tc>
      </w:tr>
      <w:tr w:rsidR="00D372AB" w:rsidRPr="00D372AB" w:rsidTr="009B24E2">
        <w:trPr>
          <w:trHeight w:val="476"/>
        </w:trPr>
        <w:tc>
          <w:tcPr>
            <w:tcW w:w="1439" w:type="dxa"/>
            <w:tcBorders>
              <w:top w:val="nil"/>
              <w:left w:val="single" w:sz="4" w:space="0" w:color="auto"/>
              <w:bottom w:val="single" w:sz="4" w:space="0" w:color="auto"/>
              <w:right w:val="single" w:sz="4" w:space="0" w:color="auto"/>
            </w:tcBorders>
            <w:shd w:val="clear" w:color="auto" w:fill="auto"/>
            <w:noWrap/>
            <w:vAlign w:val="bottom"/>
            <w:hideMark/>
          </w:tcPr>
          <w:p w:rsidR="00D372AB" w:rsidRPr="00D372AB" w:rsidRDefault="00D372AB" w:rsidP="00D372AB">
            <w:pPr>
              <w:spacing w:after="0" w:line="240" w:lineRule="auto"/>
              <w:jc w:val="center"/>
              <w:rPr>
                <w:rFonts w:ascii="Agency FB" w:eastAsia="Times New Roman" w:hAnsi="Agency FB" w:cs="Calibri"/>
                <w:color w:val="000000"/>
                <w:sz w:val="28"/>
                <w:szCs w:val="28"/>
                <w:lang w:eastAsia="en-IN"/>
              </w:rPr>
            </w:pPr>
            <w:r w:rsidRPr="00D372AB">
              <w:rPr>
                <w:rFonts w:ascii="Agency FB" w:eastAsia="Times New Roman" w:hAnsi="Agency FB" w:cs="Calibri"/>
                <w:color w:val="000000"/>
                <w:sz w:val="28"/>
                <w:szCs w:val="28"/>
                <w:lang w:eastAsia="en-IN"/>
              </w:rPr>
              <w:t>7</w:t>
            </w:r>
          </w:p>
        </w:tc>
        <w:tc>
          <w:tcPr>
            <w:tcW w:w="6369" w:type="dxa"/>
            <w:tcBorders>
              <w:top w:val="nil"/>
              <w:left w:val="nil"/>
              <w:bottom w:val="single" w:sz="4" w:space="0" w:color="auto"/>
              <w:right w:val="single" w:sz="4" w:space="0" w:color="auto"/>
            </w:tcBorders>
            <w:shd w:val="clear" w:color="auto" w:fill="auto"/>
            <w:noWrap/>
            <w:vAlign w:val="center"/>
            <w:hideMark/>
          </w:tcPr>
          <w:p w:rsidR="00D372AB" w:rsidRPr="00D372AB" w:rsidRDefault="00D372AB" w:rsidP="00D372AB">
            <w:pPr>
              <w:spacing w:after="0" w:line="240" w:lineRule="auto"/>
              <w:jc w:val="center"/>
              <w:rPr>
                <w:rFonts w:ascii="Agency FB" w:eastAsia="Times New Roman" w:hAnsi="Agency FB" w:cs="Calibri"/>
                <w:color w:val="1F1F1F"/>
                <w:sz w:val="28"/>
                <w:szCs w:val="28"/>
                <w:lang w:eastAsia="en-IN"/>
              </w:rPr>
            </w:pPr>
            <w:r w:rsidRPr="00D372AB">
              <w:rPr>
                <w:rFonts w:ascii="Agency FB" w:eastAsia="Times New Roman" w:hAnsi="Agency FB" w:cs="Arial"/>
                <w:color w:val="1F1F1F"/>
                <w:sz w:val="28"/>
                <w:szCs w:val="28"/>
                <w:lang w:eastAsia="en-IN"/>
              </w:rPr>
              <w:t>RMA Agency and Metropolitan Transport Consortium</w:t>
            </w:r>
          </w:p>
        </w:tc>
        <w:tc>
          <w:tcPr>
            <w:tcW w:w="1394" w:type="dxa"/>
            <w:tcBorders>
              <w:top w:val="nil"/>
              <w:left w:val="nil"/>
              <w:bottom w:val="single" w:sz="4" w:space="0" w:color="auto"/>
              <w:right w:val="single" w:sz="4" w:space="0" w:color="auto"/>
            </w:tcBorders>
            <w:shd w:val="clear" w:color="auto" w:fill="auto"/>
            <w:noWrap/>
            <w:vAlign w:val="bottom"/>
            <w:hideMark/>
          </w:tcPr>
          <w:p w:rsidR="00D372AB" w:rsidRPr="00D372AB" w:rsidRDefault="00D372AB" w:rsidP="00D372AB">
            <w:pPr>
              <w:spacing w:after="0" w:line="240" w:lineRule="auto"/>
              <w:jc w:val="center"/>
              <w:rPr>
                <w:rFonts w:ascii="Agency FB" w:eastAsia="Times New Roman" w:hAnsi="Agency FB" w:cs="Calibri"/>
                <w:color w:val="000000"/>
                <w:sz w:val="28"/>
                <w:szCs w:val="28"/>
                <w:lang w:eastAsia="en-IN"/>
              </w:rPr>
            </w:pPr>
            <w:r w:rsidRPr="00D372AB">
              <w:rPr>
                <w:rFonts w:ascii="Agency FB" w:eastAsia="Times New Roman" w:hAnsi="Agency FB" w:cs="Calibri"/>
                <w:color w:val="000000"/>
                <w:sz w:val="28"/>
                <w:szCs w:val="28"/>
                <w:lang w:eastAsia="en-IN"/>
              </w:rPr>
              <w:t> </w:t>
            </w:r>
          </w:p>
        </w:tc>
      </w:tr>
    </w:tbl>
    <w:p w:rsidR="00D372AB" w:rsidRDefault="00D372AB" w:rsidP="00D372AB">
      <w:pPr>
        <w:spacing w:before="100" w:beforeAutospacing="1" w:after="100" w:afterAutospacing="1" w:line="240" w:lineRule="auto"/>
        <w:outlineLvl w:val="1"/>
        <w:rPr>
          <w:rFonts w:ascii="Agency FB" w:eastAsia="Times New Roman" w:hAnsi="Agency FB" w:cs="Times New Roman"/>
          <w:b/>
          <w:bCs/>
          <w:color w:val="1F1F1F"/>
          <w:sz w:val="36"/>
          <w:szCs w:val="36"/>
          <w:lang w:eastAsia="en-IN"/>
        </w:rPr>
      </w:pPr>
    </w:p>
    <w:p w:rsidR="00D372AB" w:rsidRDefault="00D372AB">
      <w:pPr>
        <w:rPr>
          <w:rFonts w:ascii="Agency FB" w:eastAsia="Times New Roman" w:hAnsi="Agency FB" w:cs="Times New Roman"/>
          <w:b/>
          <w:bCs/>
          <w:color w:val="1F1F1F"/>
          <w:sz w:val="36"/>
          <w:szCs w:val="36"/>
          <w:lang w:eastAsia="en-IN"/>
        </w:rPr>
      </w:pPr>
      <w:r>
        <w:rPr>
          <w:rFonts w:ascii="Agency FB" w:eastAsia="Times New Roman" w:hAnsi="Agency FB" w:cs="Times New Roman"/>
          <w:b/>
          <w:bCs/>
          <w:color w:val="1F1F1F"/>
          <w:sz w:val="36"/>
          <w:szCs w:val="36"/>
          <w:lang w:eastAsia="en-IN"/>
        </w:rPr>
        <w:br w:type="page"/>
      </w:r>
    </w:p>
    <w:p w:rsidR="00D372AB" w:rsidRPr="00D372AB" w:rsidRDefault="00D372AB" w:rsidP="00D372AB">
      <w:pPr>
        <w:spacing w:before="100" w:beforeAutospacing="1" w:after="100" w:afterAutospacing="1" w:line="240" w:lineRule="auto"/>
        <w:outlineLvl w:val="1"/>
        <w:rPr>
          <w:rFonts w:ascii="Agency FB" w:eastAsia="Times New Roman" w:hAnsi="Agency FB" w:cs="Times New Roman"/>
          <w:b/>
          <w:bCs/>
          <w:color w:val="1F1F1F"/>
          <w:sz w:val="36"/>
          <w:szCs w:val="36"/>
          <w:lang w:eastAsia="en-IN"/>
        </w:rPr>
      </w:pPr>
      <w:r w:rsidRPr="00D372AB">
        <w:rPr>
          <w:rFonts w:ascii="Agency FB" w:eastAsia="Times New Roman" w:hAnsi="Agency FB" w:cs="Times New Roman"/>
          <w:b/>
          <w:bCs/>
          <w:color w:val="1F1F1F"/>
          <w:sz w:val="36"/>
          <w:szCs w:val="36"/>
          <w:lang w:eastAsia="en-IN"/>
        </w:rPr>
        <w:lastRenderedPageBreak/>
        <w:t>Abstract</w:t>
      </w:r>
    </w:p>
    <w:p w:rsidR="00D372AB" w:rsidRPr="00D372AB" w:rsidRDefault="00D372AB" w:rsidP="00D372AB">
      <w:pPr>
        <w:spacing w:after="0" w:line="240" w:lineRule="auto"/>
        <w:rPr>
          <w:rFonts w:ascii="Agency FB" w:eastAsia="Times New Roman" w:hAnsi="Agency FB" w:cs="Times New Roman"/>
          <w:color w:val="1F1F1F"/>
          <w:sz w:val="30"/>
          <w:szCs w:val="30"/>
          <w:lang w:eastAsia="en-IN"/>
        </w:rPr>
      </w:pPr>
      <w:r w:rsidRPr="00D372AB">
        <w:rPr>
          <w:rFonts w:ascii="Agency FB" w:eastAsia="Times New Roman" w:hAnsi="Agency FB" w:cs="Times New Roman"/>
          <w:color w:val="1F1F1F"/>
          <w:sz w:val="30"/>
          <w:szCs w:val="30"/>
          <w:lang w:eastAsia="en-IN"/>
        </w:rPr>
        <w:t>The transport system of the Recife </w:t>
      </w:r>
      <w:hyperlink r:id="rId8" w:tooltip="Learn more about Metropolitan Area from ScienceDirect's AI-generated Topic Pages" w:history="1">
        <w:r w:rsidRPr="00D372AB">
          <w:rPr>
            <w:rFonts w:ascii="Agency FB" w:eastAsia="Times New Roman" w:hAnsi="Agency FB" w:cs="Times New Roman"/>
            <w:color w:val="1F1F1F"/>
            <w:sz w:val="30"/>
            <w:szCs w:val="30"/>
            <w:u w:val="single"/>
            <w:lang w:eastAsia="en-IN"/>
          </w:rPr>
          <w:t>Metropolitan Area</w:t>
        </w:r>
      </w:hyperlink>
      <w:r w:rsidRPr="00D372AB">
        <w:rPr>
          <w:rFonts w:ascii="Agency FB" w:eastAsia="Times New Roman" w:hAnsi="Agency FB" w:cs="Times New Roman"/>
          <w:color w:val="1F1F1F"/>
          <w:sz w:val="30"/>
          <w:szCs w:val="30"/>
          <w:lang w:eastAsia="en-IN"/>
        </w:rPr>
        <w:t> is under change. As a subsidy to its change an efficiency analysis is done with the purpose of highlighting characteristics of the efficient systems. Twelve transport system from several countries in Europe and seven from </w:t>
      </w:r>
      <w:hyperlink r:id="rId9" w:tooltip="Learn more about Brazil from ScienceDirect's AI-generated Topic Pages" w:history="1">
        <w:r w:rsidRPr="00D372AB">
          <w:rPr>
            <w:rFonts w:ascii="Agency FB" w:eastAsia="Times New Roman" w:hAnsi="Agency FB" w:cs="Times New Roman"/>
            <w:color w:val="1F1F1F"/>
            <w:sz w:val="30"/>
            <w:szCs w:val="30"/>
            <w:u w:val="single"/>
            <w:lang w:eastAsia="en-IN"/>
          </w:rPr>
          <w:t>Brazil</w:t>
        </w:r>
      </w:hyperlink>
      <w:r w:rsidRPr="00D372AB">
        <w:rPr>
          <w:rFonts w:ascii="Agency FB" w:eastAsia="Times New Roman" w:hAnsi="Agency FB" w:cs="Times New Roman"/>
          <w:color w:val="1F1F1F"/>
          <w:sz w:val="30"/>
          <w:szCs w:val="30"/>
          <w:lang w:eastAsia="en-IN"/>
        </w:rPr>
        <w:t> are analyzed: nine from Europe and only one from Brazil were found efficient. These system are characterized by very different </w:t>
      </w:r>
      <w:hyperlink r:id="rId10" w:tooltip="Learn more about power structure from ScienceDirect's AI-generated Topic Pages" w:history="1">
        <w:r w:rsidRPr="00D372AB">
          <w:rPr>
            <w:rFonts w:ascii="Agency FB" w:eastAsia="Times New Roman" w:hAnsi="Agency FB" w:cs="Times New Roman"/>
            <w:color w:val="1F1F1F"/>
            <w:sz w:val="30"/>
            <w:szCs w:val="30"/>
            <w:u w:val="single"/>
            <w:lang w:eastAsia="en-IN"/>
          </w:rPr>
          <w:t>power structure</w:t>
        </w:r>
      </w:hyperlink>
      <w:r w:rsidRPr="00D372AB">
        <w:rPr>
          <w:rFonts w:ascii="Agency FB" w:eastAsia="Times New Roman" w:hAnsi="Agency FB" w:cs="Times New Roman"/>
          <w:color w:val="1F1F1F"/>
          <w:sz w:val="30"/>
          <w:szCs w:val="30"/>
          <w:lang w:eastAsia="en-IN"/>
        </w:rPr>
        <w:t> and tariff structure. Efficient ones adopted a more democratic power partition among communalities and established a more broad system of tariffs. Among other lessons it is suggested that RMR adopts a structure that allows a more equal partition of the several municipalities comprising the Metro Area including representatives of users groups like workers associations and syndicates. Also it should adopt a more flexible tariff systems giving advantages to usual users at the same time that decreases costs and improves the operational efficiency.</w:t>
      </w:r>
    </w:p>
    <w:p w:rsidR="00D372AB" w:rsidRPr="00D372AB" w:rsidRDefault="00D372AB">
      <w:pPr>
        <w:rPr>
          <w:rFonts w:ascii="Agency FB" w:hAnsi="Agency FB"/>
        </w:rPr>
      </w:pPr>
    </w:p>
    <w:p w:rsidR="00D372AB" w:rsidRPr="00D372AB" w:rsidRDefault="00D372AB">
      <w:pPr>
        <w:rPr>
          <w:rFonts w:ascii="Agency FB" w:hAnsi="Agency FB"/>
        </w:rPr>
      </w:pPr>
      <w:r w:rsidRPr="00D372AB">
        <w:rPr>
          <w:rFonts w:ascii="Agency FB" w:hAnsi="Agency FB"/>
        </w:rPr>
        <w:br w:type="page"/>
      </w:r>
    </w:p>
    <w:p w:rsidR="00D372AB" w:rsidRPr="00D372AB" w:rsidRDefault="00D372AB" w:rsidP="00D372AB">
      <w:pPr>
        <w:pStyle w:val="Heading2"/>
        <w:spacing w:before="0" w:beforeAutospacing="0"/>
        <w:rPr>
          <w:rFonts w:ascii="Agency FB" w:hAnsi="Agency FB" w:cs="Arial"/>
          <w:color w:val="1F1F1F"/>
        </w:rPr>
      </w:pPr>
      <w:r>
        <w:rPr>
          <w:rFonts w:ascii="Agency FB" w:hAnsi="Agency FB" w:cs="Arial"/>
          <w:color w:val="1F1F1F"/>
        </w:rPr>
        <w:lastRenderedPageBreak/>
        <w:t>I</w:t>
      </w:r>
      <w:r w:rsidRPr="00D372AB">
        <w:rPr>
          <w:rFonts w:ascii="Agency FB" w:hAnsi="Agency FB" w:cs="Arial"/>
          <w:color w:val="1F1F1F"/>
        </w:rPr>
        <w:t>ntroduction</w:t>
      </w:r>
    </w:p>
    <w:p w:rsidR="00D372AB" w:rsidRPr="00D372AB" w:rsidRDefault="00D372AB" w:rsidP="00D372AB">
      <w:pPr>
        <w:pStyle w:val="NormalWeb"/>
        <w:spacing w:before="0" w:beforeAutospacing="0" w:after="240" w:afterAutospacing="0"/>
        <w:rPr>
          <w:rFonts w:ascii="Agency FB" w:hAnsi="Agency FB" w:cs="Arial"/>
          <w:color w:val="1F1F1F"/>
          <w:sz w:val="30"/>
          <w:szCs w:val="30"/>
        </w:rPr>
      </w:pPr>
      <w:r w:rsidRPr="00D372AB">
        <w:rPr>
          <w:rFonts w:ascii="Agency FB" w:hAnsi="Agency FB" w:cs="Arial"/>
          <w:color w:val="1F1F1F"/>
          <w:sz w:val="30"/>
          <w:szCs w:val="30"/>
        </w:rPr>
        <w:t>Metropolitan areas have experienced in the last decades an increasing expansion bringing, as a consequence, several socio-economic problems such as an unequal spatial urban development, a high pressure on disposable infrastructure, land and housing shortages, and, with emphasis, lack of urban services. These problems, in addition to low income and unemployment, expel poorer people to urban peripheries where housing costs are lower. But these peripheries are diploid of public services and increase the cost of providing urban infrastructure. Public transport, in particular, planned to operate in more density populated areas, offer a lower frequency and quality service, due in part to larger distances and a precarious road system. Unorganized urban expansion leads to an unorganized and irrational transport system in which superimposition of routes is one of its characteristics. In addition, municipal system if not centrally coordinated results in superimposition and low coordination of routes and irrationality of the whole system.</w:t>
      </w:r>
    </w:p>
    <w:p w:rsidR="00D372AB" w:rsidRPr="00D372AB" w:rsidRDefault="00D372AB" w:rsidP="00D372AB">
      <w:pPr>
        <w:pStyle w:val="NormalWeb"/>
        <w:spacing w:before="0" w:beforeAutospacing="0" w:after="240" w:afterAutospacing="0"/>
        <w:rPr>
          <w:rFonts w:ascii="Agency FB" w:hAnsi="Agency FB" w:cs="Arial"/>
          <w:color w:val="1F1F1F"/>
          <w:sz w:val="30"/>
          <w:szCs w:val="30"/>
        </w:rPr>
      </w:pPr>
      <w:r w:rsidRPr="00D372AB">
        <w:rPr>
          <w:rFonts w:ascii="Agency FB" w:hAnsi="Agency FB" w:cs="Arial"/>
          <w:color w:val="1F1F1F"/>
          <w:sz w:val="30"/>
          <w:szCs w:val="30"/>
        </w:rPr>
        <w:t>Urban expansion, a conurbation phenomenon in which city limits loose expression bring planning difficulties. Notwithstanding the difficulties, people require in each area an adequate public transport that allows easy moves to work, shopping, educational, health, and cultural centers. Thus, a metropolitan public transport system needs to assure mobility and accessibility through a fast, secure, regular, and trustable transport at a reasonable cost. Unfortunately it is not easy to assure all these characteristics due to complex institutional arrangements between state and several municipalities. Thus, a first step consists of working an agreement among all political institutions involved. In particular, questions such as power division among them, administrative coordination, financing, and selection and operation of all concession to operate the several services involved (bus, metro, vans, and so).</w:t>
      </w:r>
    </w:p>
    <w:p w:rsidR="00D372AB" w:rsidRPr="00D372AB" w:rsidRDefault="00D372AB" w:rsidP="00D372AB">
      <w:pPr>
        <w:pStyle w:val="NormalWeb"/>
        <w:spacing w:before="0" w:beforeAutospacing="0" w:after="240" w:afterAutospacing="0"/>
        <w:rPr>
          <w:rFonts w:ascii="Agency FB" w:hAnsi="Agency FB" w:cs="Arial"/>
          <w:color w:val="1F1F1F"/>
          <w:sz w:val="30"/>
          <w:szCs w:val="30"/>
        </w:rPr>
      </w:pPr>
      <w:r w:rsidRPr="00D372AB">
        <w:rPr>
          <w:rFonts w:ascii="Agency FB" w:hAnsi="Agency FB" w:cs="Arial"/>
          <w:color w:val="1F1F1F"/>
          <w:sz w:val="30"/>
          <w:szCs w:val="30"/>
        </w:rPr>
        <w:t>The main objective of this paper consists of directive propositions to a new institutional arrangement to the Recife Metropolitan Area – RMA based on efficiency analysis of several transport systems. A data envelopment analysis – DEA is adopted to select efficiency systems and their characteristics are analyzed to highlight key propositions that may help the improvement of RMA transport system.</w:t>
      </w:r>
    </w:p>
    <w:p w:rsidR="00D372AB" w:rsidRPr="00D372AB" w:rsidRDefault="00D372AB" w:rsidP="00D372AB">
      <w:pPr>
        <w:pStyle w:val="NormalWeb"/>
        <w:spacing w:before="0" w:beforeAutospacing="0" w:after="240" w:afterAutospacing="0"/>
        <w:rPr>
          <w:rFonts w:ascii="Agency FB" w:hAnsi="Agency FB" w:cs="Arial"/>
          <w:color w:val="1F1F1F"/>
          <w:sz w:val="30"/>
          <w:szCs w:val="30"/>
        </w:rPr>
      </w:pPr>
      <w:r w:rsidRPr="00D372AB">
        <w:rPr>
          <w:rFonts w:ascii="Agency FB" w:hAnsi="Agency FB" w:cs="Arial"/>
          <w:color w:val="1F1F1F"/>
          <w:sz w:val="30"/>
          <w:szCs w:val="30"/>
        </w:rPr>
        <w:t>In the next section, questions related to quality and efficiency in public transport systems are revised. In the third section, efficiency analysis and the DEA method are presented. In the fourth section, prior efficiency studies of transport systems are briefly revised. In the fifth section, the systems analyzed, data basis and selected variables are presented. In the sixth section, the Recife Metropolitan Area Transport Agency and the Metropolitan Transport Consortium are described. The following two sections bring the results and a discussion of its consequences. Finally, in the last section, proposals for the institutional re-organization of RMA are shown.</w:t>
      </w:r>
    </w:p>
    <w:p w:rsidR="00D372AB" w:rsidRPr="00D372AB" w:rsidRDefault="00D372AB" w:rsidP="00D372AB">
      <w:pPr>
        <w:pStyle w:val="Heading2"/>
        <w:rPr>
          <w:rFonts w:ascii="Agency FB" w:hAnsi="Agency FB" w:cs="Arial"/>
          <w:color w:val="1F1F1F"/>
        </w:rPr>
      </w:pPr>
      <w:r w:rsidRPr="00D372AB">
        <w:rPr>
          <w:rFonts w:ascii="Agency FB" w:hAnsi="Agency FB" w:cs="Arial"/>
          <w:color w:val="1F1F1F"/>
        </w:rPr>
        <w:lastRenderedPageBreak/>
        <w:t>Section snippets</w:t>
      </w:r>
    </w:p>
    <w:p w:rsidR="00D372AB" w:rsidRPr="00D372AB" w:rsidRDefault="00D372AB" w:rsidP="00D372AB">
      <w:pPr>
        <w:pStyle w:val="Heading2"/>
        <w:rPr>
          <w:rFonts w:ascii="Agency FB" w:hAnsi="Agency FB" w:cs="Arial"/>
          <w:color w:val="1F1F1F"/>
        </w:rPr>
      </w:pPr>
      <w:r w:rsidRPr="00D372AB">
        <w:rPr>
          <w:rFonts w:ascii="Agency FB" w:hAnsi="Agency FB" w:cs="Arial"/>
          <w:color w:val="1F1F1F"/>
        </w:rPr>
        <w:t>Quality and efficiency in public transport</w:t>
      </w:r>
    </w:p>
    <w:p w:rsidR="00D372AB" w:rsidRPr="00D372AB" w:rsidRDefault="00D372AB" w:rsidP="00D372AB">
      <w:pPr>
        <w:pStyle w:val="NormalWeb"/>
        <w:spacing w:before="0" w:beforeAutospacing="0" w:after="240" w:afterAutospacing="0"/>
        <w:rPr>
          <w:rFonts w:ascii="Agency FB" w:hAnsi="Agency FB" w:cs="Arial"/>
          <w:color w:val="1F1F1F"/>
          <w:sz w:val="30"/>
          <w:szCs w:val="30"/>
        </w:rPr>
      </w:pPr>
      <w:r w:rsidRPr="00D372AB">
        <w:rPr>
          <w:rFonts w:ascii="Agency FB" w:hAnsi="Agency FB" w:cs="Arial"/>
          <w:color w:val="1F1F1F"/>
          <w:sz w:val="30"/>
          <w:szCs w:val="30"/>
        </w:rPr>
        <w:t>Quality and efficiency of public transport systems may be analyzed based on several factors relating to the quality of the service that is offered – service performance – and to the performance of the agencies and companies in charge of it. As an example, Santos (2000) points several characteristics required for a good performance:</w:t>
      </w:r>
    </w:p>
    <w:p w:rsidR="00D372AB" w:rsidRPr="00D372AB" w:rsidRDefault="00D372AB" w:rsidP="00D372AB">
      <w:pPr>
        <w:numPr>
          <w:ilvl w:val="0"/>
          <w:numId w:val="1"/>
        </w:numPr>
        <w:spacing w:after="0" w:line="240" w:lineRule="auto"/>
        <w:ind w:left="0"/>
        <w:rPr>
          <w:rFonts w:ascii="Agency FB" w:hAnsi="Agency FB" w:cs="Arial"/>
          <w:color w:val="1F1F1F"/>
          <w:sz w:val="30"/>
          <w:szCs w:val="30"/>
        </w:rPr>
      </w:pPr>
      <w:r w:rsidRPr="00D372AB">
        <w:rPr>
          <w:rStyle w:val="list-label"/>
          <w:rFonts w:ascii="Agency FB" w:hAnsi="Agency FB" w:cs="Arial"/>
          <w:color w:val="1F1F1F"/>
          <w:sz w:val="30"/>
          <w:szCs w:val="30"/>
        </w:rPr>
        <w:t>(a)</w:t>
      </w:r>
    </w:p>
    <w:p w:rsidR="00D372AB" w:rsidRPr="00D372AB" w:rsidRDefault="00D372AB" w:rsidP="00D372AB">
      <w:pPr>
        <w:pStyle w:val="NormalWeb"/>
        <w:spacing w:before="0" w:beforeAutospacing="0" w:after="0" w:afterAutospacing="0"/>
        <w:rPr>
          <w:rFonts w:ascii="Agency FB" w:hAnsi="Agency FB" w:cs="Arial"/>
          <w:color w:val="1F1F1F"/>
          <w:sz w:val="30"/>
          <w:szCs w:val="30"/>
        </w:rPr>
      </w:pPr>
      <w:r w:rsidRPr="00D372AB">
        <w:rPr>
          <w:rFonts w:ascii="Agency FB" w:hAnsi="Agency FB" w:cs="Arial"/>
          <w:color w:val="1F1F1F"/>
          <w:sz w:val="30"/>
          <w:szCs w:val="30"/>
        </w:rPr>
        <w:t>System accessibility, determined by the distance between users origin and the initial station and between the last station and the final destination. The shorter this </w:t>
      </w:r>
    </w:p>
    <w:p w:rsidR="00D372AB" w:rsidRPr="00D372AB" w:rsidRDefault="00D372AB" w:rsidP="00D372AB">
      <w:pPr>
        <w:pStyle w:val="Heading2"/>
        <w:rPr>
          <w:rFonts w:ascii="Agency FB" w:hAnsi="Agency FB" w:cs="Arial"/>
          <w:color w:val="1F1F1F"/>
        </w:rPr>
      </w:pPr>
      <w:r w:rsidRPr="00D372AB">
        <w:rPr>
          <w:rFonts w:ascii="Agency FB" w:hAnsi="Agency FB" w:cs="Arial"/>
          <w:color w:val="1F1F1F"/>
        </w:rPr>
        <w:t>Measuring efficiency in public transport – a DEA analysis</w:t>
      </w:r>
    </w:p>
    <w:p w:rsidR="00D372AB" w:rsidRPr="00D372AB" w:rsidRDefault="00D372AB" w:rsidP="00D372AB">
      <w:pPr>
        <w:pStyle w:val="NormalWeb"/>
        <w:spacing w:before="0" w:beforeAutospacing="0" w:after="240" w:afterAutospacing="0"/>
        <w:rPr>
          <w:rFonts w:ascii="Agency FB" w:hAnsi="Agency FB" w:cs="Arial"/>
          <w:color w:val="1F1F1F"/>
          <w:sz w:val="30"/>
          <w:szCs w:val="30"/>
        </w:rPr>
      </w:pPr>
      <w:r w:rsidRPr="00D372AB">
        <w:rPr>
          <w:rFonts w:ascii="Agency FB" w:hAnsi="Agency FB" w:cs="Arial"/>
          <w:color w:val="1F1F1F"/>
          <w:sz w:val="30"/>
          <w:szCs w:val="30"/>
        </w:rPr>
        <w:t>The efficiency of transport systems is determined by a data envelopment analysis – DEA. Urban transport systems are considered decision making units – DMUs that relatively measured in relation to those that determine the efficiency frontier. There are two major approaches – a parametric and a non-parametric one. Parametric frontiers are characterized by a production function of constant parameters. This method was originally developed by Aigner and Chu (1968). A functional form is defined and</w:t>
      </w:r>
    </w:p>
    <w:p w:rsidR="00D372AB" w:rsidRPr="00D372AB" w:rsidRDefault="00D372AB" w:rsidP="00D372AB">
      <w:pPr>
        <w:pStyle w:val="Heading2"/>
        <w:rPr>
          <w:rFonts w:ascii="Agency FB" w:hAnsi="Agency FB" w:cs="Arial"/>
          <w:color w:val="1F1F1F"/>
        </w:rPr>
      </w:pPr>
      <w:r w:rsidRPr="00D372AB">
        <w:rPr>
          <w:rFonts w:ascii="Agency FB" w:hAnsi="Agency FB" w:cs="Arial"/>
          <w:color w:val="1F1F1F"/>
        </w:rPr>
        <w:t>Background</w:t>
      </w:r>
    </w:p>
    <w:p w:rsidR="00D372AB" w:rsidRPr="00D372AB" w:rsidRDefault="00D372AB" w:rsidP="00D372AB">
      <w:pPr>
        <w:pStyle w:val="NormalWeb"/>
        <w:spacing w:before="0" w:beforeAutospacing="0" w:after="240" w:afterAutospacing="0"/>
        <w:rPr>
          <w:rFonts w:ascii="Agency FB" w:hAnsi="Agency FB" w:cs="Arial"/>
          <w:color w:val="1F1F1F"/>
          <w:sz w:val="30"/>
          <w:szCs w:val="30"/>
        </w:rPr>
      </w:pPr>
      <w:r w:rsidRPr="00D372AB">
        <w:rPr>
          <w:rFonts w:ascii="Agency FB" w:hAnsi="Agency FB" w:cs="Arial"/>
          <w:color w:val="1F1F1F"/>
          <w:sz w:val="30"/>
          <w:szCs w:val="30"/>
        </w:rPr>
        <w:t>Several studies have been carried out to analyze the efficiency of urban transport services, using non-parametric techniques. A brief review of some of these studies are presented.</w:t>
      </w:r>
    </w:p>
    <w:p w:rsidR="00D372AB" w:rsidRPr="00D372AB" w:rsidRDefault="00D372AB" w:rsidP="00D372AB">
      <w:pPr>
        <w:pStyle w:val="NormalWeb"/>
        <w:spacing w:before="0" w:beforeAutospacing="0" w:after="240" w:afterAutospacing="0"/>
        <w:rPr>
          <w:rFonts w:ascii="Agency FB" w:hAnsi="Agency FB" w:cs="Arial"/>
          <w:color w:val="1F1F1F"/>
          <w:sz w:val="30"/>
          <w:szCs w:val="30"/>
        </w:rPr>
      </w:pPr>
      <w:r w:rsidRPr="00D372AB">
        <w:rPr>
          <w:rFonts w:ascii="Agency FB" w:hAnsi="Agency FB" w:cs="Arial"/>
          <w:color w:val="1F1F1F"/>
          <w:sz w:val="30"/>
          <w:szCs w:val="30"/>
        </w:rPr>
        <w:t>Karlaftis (2004) presented a review of papers analyzing the performance of transport systems. Tomazinis (1977) specified a number of parameters to measure public transport systems and defined some basic concepts for the evaluation, such as efficiency, productivity and service quality. Fielding et al., 1978, Fielding</w:t>
      </w:r>
    </w:p>
    <w:p w:rsidR="00D372AB" w:rsidRPr="00D372AB" w:rsidRDefault="00D372AB" w:rsidP="00D372AB">
      <w:pPr>
        <w:pStyle w:val="Heading2"/>
        <w:rPr>
          <w:rFonts w:ascii="Agency FB" w:hAnsi="Agency FB" w:cs="Arial"/>
          <w:color w:val="1F1F1F"/>
        </w:rPr>
      </w:pPr>
      <w:r w:rsidRPr="00D372AB">
        <w:rPr>
          <w:rFonts w:ascii="Agency FB" w:hAnsi="Agency FB" w:cs="Arial"/>
          <w:color w:val="1F1F1F"/>
        </w:rPr>
        <w:t>Selected transport services, variables, and data</w:t>
      </w:r>
    </w:p>
    <w:p w:rsidR="00D372AB" w:rsidRPr="00D372AB" w:rsidRDefault="00D372AB" w:rsidP="00D372AB">
      <w:pPr>
        <w:pStyle w:val="NormalWeb"/>
        <w:spacing w:before="0" w:beforeAutospacing="0" w:after="240" w:afterAutospacing="0"/>
        <w:rPr>
          <w:rFonts w:ascii="Agency FB" w:hAnsi="Agency FB" w:cs="Arial"/>
          <w:color w:val="1F1F1F"/>
          <w:sz w:val="30"/>
          <w:szCs w:val="30"/>
        </w:rPr>
      </w:pPr>
      <w:r w:rsidRPr="00D372AB">
        <w:rPr>
          <w:rFonts w:ascii="Agency FB" w:hAnsi="Agency FB" w:cs="Arial"/>
          <w:color w:val="1F1F1F"/>
          <w:sz w:val="30"/>
          <w:szCs w:val="30"/>
        </w:rPr>
        <w:t>Nineteen public metropolitan transport systems were analyzed (Table 1): seven Brazilian, five Spanish, two English, one French, one German, one Dutch, one Greek, and one Lithuanian. The selection of different countries services is justified, even if public transport policies are different, because of proposals similarity, that is, all present the goal of decreasing inputs and increasing outputs, assuring the highest quality as possible. Data analyses were applied showing consistency of the</w:t>
      </w:r>
    </w:p>
    <w:p w:rsidR="00D372AB" w:rsidRPr="00D372AB" w:rsidRDefault="00D372AB" w:rsidP="00D372AB">
      <w:pPr>
        <w:pStyle w:val="Heading2"/>
        <w:rPr>
          <w:rFonts w:ascii="Agency FB" w:hAnsi="Agency FB" w:cs="Arial"/>
          <w:color w:val="1F1F1F"/>
        </w:rPr>
      </w:pPr>
      <w:r w:rsidRPr="00D372AB">
        <w:rPr>
          <w:rFonts w:ascii="Agency FB" w:hAnsi="Agency FB" w:cs="Arial"/>
          <w:color w:val="1F1F1F"/>
        </w:rPr>
        <w:lastRenderedPageBreak/>
        <w:t>RMA Agency and Metropolitan Transport Consortium</w:t>
      </w:r>
    </w:p>
    <w:p w:rsidR="00D372AB" w:rsidRPr="00D372AB" w:rsidRDefault="00D372AB" w:rsidP="00D372AB">
      <w:pPr>
        <w:pStyle w:val="NormalWeb"/>
        <w:spacing w:before="0" w:beforeAutospacing="0" w:after="240" w:afterAutospacing="0"/>
        <w:rPr>
          <w:rFonts w:ascii="Agency FB" w:hAnsi="Agency FB" w:cs="Arial"/>
          <w:color w:val="1F1F1F"/>
          <w:sz w:val="30"/>
          <w:szCs w:val="30"/>
        </w:rPr>
      </w:pPr>
      <w:r w:rsidRPr="00D372AB">
        <w:rPr>
          <w:rFonts w:ascii="Agency FB" w:hAnsi="Agency FB" w:cs="Arial"/>
          <w:color w:val="1F1F1F"/>
          <w:sz w:val="30"/>
          <w:szCs w:val="30"/>
        </w:rPr>
        <w:t>The administrative agency for the Recife Metropolitan Area, known as EMTU/Recife, is composed of 29 members representing the state government, 14 municipalities that compose the metropolitan area, state congress, municipal council of all 14 municipalities, public and private operators representatives, and representatives of employees, of users, and of producers and service providers. But EMTU/Recife was not empowered to administer and control all municipal transport systems.</w:t>
      </w:r>
    </w:p>
    <w:p w:rsidR="00075A13" w:rsidRDefault="000D0A3A">
      <w:pPr>
        <w:rPr>
          <w:rFonts w:ascii="Agency FB" w:hAnsi="Agency FB"/>
          <w:b/>
          <w:sz w:val="40"/>
          <w:szCs w:val="40"/>
        </w:rPr>
      </w:pPr>
      <w:r w:rsidRPr="000D0A3A">
        <w:rPr>
          <w:rFonts w:ascii="Agency FB" w:hAnsi="Agency FB"/>
          <w:b/>
          <w:sz w:val="40"/>
          <w:szCs w:val="40"/>
        </w:rPr>
        <w:t>Conclusion</w:t>
      </w:r>
    </w:p>
    <w:p w:rsidR="000D0A3A" w:rsidRDefault="000D0A3A">
      <w:pPr>
        <w:rPr>
          <w:rFonts w:ascii="Agency FB" w:hAnsi="Agency FB"/>
          <w:sz w:val="32"/>
          <w:szCs w:val="32"/>
        </w:rPr>
      </w:pPr>
      <w:r w:rsidRPr="000D0A3A">
        <w:rPr>
          <w:rFonts w:ascii="Agency FB" w:hAnsi="Agency FB"/>
          <w:sz w:val="32"/>
          <w:szCs w:val="32"/>
        </w:rPr>
        <w:t>In con</w:t>
      </w:r>
      <w:r>
        <w:rPr>
          <w:rFonts w:ascii="Agency FB" w:hAnsi="Agency FB"/>
          <w:sz w:val="32"/>
          <w:szCs w:val="32"/>
        </w:rPr>
        <w:t>clusion, the analysis of public transport highlights its significant role in promoting sustainable  mobility, reducing traffic congestion</w:t>
      </w:r>
      <w:r w:rsidR="00652E9B">
        <w:rPr>
          <w:rFonts w:ascii="Agency FB" w:hAnsi="Agency FB"/>
          <w:sz w:val="32"/>
          <w:szCs w:val="32"/>
        </w:rPr>
        <w:t xml:space="preserve"> </w:t>
      </w:r>
      <w:r>
        <w:rPr>
          <w:rFonts w:ascii="Agency FB" w:hAnsi="Agency FB"/>
          <w:sz w:val="32"/>
          <w:szCs w:val="32"/>
        </w:rPr>
        <w:t>and lowering carbon emissions. However, challenges such as infrastructure development, funding and accessibility remain.</w:t>
      </w:r>
      <w:r w:rsidR="00652E9B">
        <w:rPr>
          <w:rFonts w:ascii="Agency FB" w:hAnsi="Agency FB"/>
          <w:sz w:val="32"/>
          <w:szCs w:val="32"/>
        </w:rPr>
        <w:t xml:space="preserve"> To enhance public transport systems, investments, innovative technologies and policies that prioritize inclusivity and environmental sustainability are essential for creating efficient, convenient and eco-friendly transportation options for all.</w:t>
      </w:r>
    </w:p>
    <w:p w:rsidR="000D0A3A" w:rsidRDefault="000D0A3A">
      <w:pPr>
        <w:rPr>
          <w:rFonts w:ascii="Agency FB" w:hAnsi="Agency FB"/>
          <w:sz w:val="32"/>
          <w:szCs w:val="32"/>
        </w:rPr>
      </w:pPr>
    </w:p>
    <w:p w:rsidR="000D0A3A" w:rsidRDefault="000D0A3A">
      <w:pPr>
        <w:rPr>
          <w:rFonts w:ascii="Agency FB" w:hAnsi="Agency FB"/>
          <w:sz w:val="32"/>
          <w:szCs w:val="32"/>
        </w:rPr>
      </w:pPr>
    </w:p>
    <w:p w:rsidR="000D0A3A" w:rsidRDefault="000D0A3A">
      <w:pPr>
        <w:rPr>
          <w:rFonts w:ascii="Agency FB" w:hAnsi="Agency FB"/>
          <w:sz w:val="32"/>
          <w:szCs w:val="32"/>
        </w:rPr>
      </w:pPr>
    </w:p>
    <w:p w:rsidR="000D0A3A" w:rsidRDefault="000D0A3A">
      <w:pPr>
        <w:rPr>
          <w:rFonts w:ascii="Agency FB" w:hAnsi="Agency FB"/>
          <w:sz w:val="32"/>
          <w:szCs w:val="32"/>
        </w:rPr>
      </w:pPr>
    </w:p>
    <w:p w:rsidR="000D0A3A" w:rsidRDefault="000D0A3A">
      <w:pPr>
        <w:rPr>
          <w:rFonts w:ascii="Agency FB" w:hAnsi="Agency FB"/>
          <w:sz w:val="32"/>
          <w:szCs w:val="32"/>
        </w:rPr>
      </w:pPr>
    </w:p>
    <w:p w:rsidR="000D0A3A" w:rsidRDefault="000D0A3A">
      <w:pPr>
        <w:rPr>
          <w:rFonts w:ascii="Agency FB" w:hAnsi="Agency FB"/>
          <w:sz w:val="32"/>
          <w:szCs w:val="32"/>
        </w:rPr>
      </w:pPr>
    </w:p>
    <w:p w:rsidR="000D0A3A" w:rsidRPr="000D0A3A" w:rsidRDefault="000D0A3A">
      <w:pPr>
        <w:rPr>
          <w:rFonts w:ascii="Agency FB" w:hAnsi="Agency FB"/>
          <w:sz w:val="32"/>
          <w:szCs w:val="32"/>
        </w:rPr>
      </w:pPr>
    </w:p>
    <w:sectPr w:rsidR="000D0A3A" w:rsidRPr="000D0A3A" w:rsidSect="009B24E2">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55EA" w:rsidRDefault="00BC55EA" w:rsidP="009B24E2">
      <w:pPr>
        <w:spacing w:after="0" w:line="240" w:lineRule="auto"/>
      </w:pPr>
      <w:r>
        <w:separator/>
      </w:r>
    </w:p>
  </w:endnote>
  <w:endnote w:type="continuationSeparator" w:id="0">
    <w:p w:rsidR="00BC55EA" w:rsidRDefault="00BC55EA" w:rsidP="009B2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lgerian">
    <w:panose1 w:val="04020705040A02060702"/>
    <w:charset w:val="00"/>
    <w:family w:val="decorativ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10F" w:rsidRDefault="00E901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1046901"/>
      <w:docPartObj>
        <w:docPartGallery w:val="Page Numbers (Bottom of Page)"/>
        <w:docPartUnique/>
      </w:docPartObj>
    </w:sdtPr>
    <w:sdtEndPr>
      <w:rPr>
        <w:noProof/>
      </w:rPr>
    </w:sdtEndPr>
    <w:sdtContent>
      <w:p w:rsidR="009B24E2" w:rsidRDefault="009B24E2">
        <w:pPr>
          <w:pStyle w:val="Footer"/>
          <w:jc w:val="center"/>
        </w:pPr>
        <w:r>
          <w:fldChar w:fldCharType="begin"/>
        </w:r>
        <w:r>
          <w:instrText xml:space="preserve"> PAGE   \* MERGEFORMAT </w:instrText>
        </w:r>
        <w:r>
          <w:fldChar w:fldCharType="separate"/>
        </w:r>
        <w:r w:rsidR="00AA63BA">
          <w:rPr>
            <w:noProof/>
          </w:rPr>
          <w:t>4</w:t>
        </w:r>
        <w:r>
          <w:rPr>
            <w:noProof/>
          </w:rPr>
          <w:fldChar w:fldCharType="end"/>
        </w:r>
      </w:p>
    </w:sdtContent>
  </w:sdt>
  <w:p w:rsidR="009B24E2" w:rsidRDefault="009B24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10F" w:rsidRDefault="00E901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55EA" w:rsidRDefault="00BC55EA" w:rsidP="009B24E2">
      <w:pPr>
        <w:spacing w:after="0" w:line="240" w:lineRule="auto"/>
      </w:pPr>
      <w:r>
        <w:separator/>
      </w:r>
    </w:p>
  </w:footnote>
  <w:footnote w:type="continuationSeparator" w:id="0">
    <w:p w:rsidR="00BC55EA" w:rsidRDefault="00BC55EA" w:rsidP="009B24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10F" w:rsidRDefault="00E9010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631251" o:spid="_x0000_s2050" type="#_x0000_t136" style="position:absolute;margin-left:0;margin-top:0;width:363.6pt;height:272.7pt;rotation:315;z-index:-251655168;mso-position-horizontal:center;mso-position-horizontal-relative:margin;mso-position-vertical:center;mso-position-vertical-relative:margin" o:allowincell="f" fillcolor="silver" stroked="f">
          <v:fill opacity=".5"/>
          <v:textpath style="font-family:&quot;Calibri&quot;;font-size:1pt" string="7145"/>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10F" w:rsidRDefault="00E9010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631252" o:spid="_x0000_s2051" type="#_x0000_t136" style="position:absolute;margin-left:0;margin-top:0;width:363.6pt;height:272.7pt;rotation:315;z-index:-251653120;mso-position-horizontal:center;mso-position-horizontal-relative:margin;mso-position-vertical:center;mso-position-vertical-relative:margin" o:allowincell="f" fillcolor="silver" stroked="f">
          <v:fill opacity=".5"/>
          <v:textpath style="font-family:&quot;Calibri&quot;;font-size:1pt" string="7145"/>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10F" w:rsidRDefault="00E9010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631250" o:spid="_x0000_s2049" type="#_x0000_t136" style="position:absolute;margin-left:0;margin-top:0;width:363.6pt;height:272.7pt;rotation:315;z-index:-251657216;mso-position-horizontal:center;mso-position-horizontal-relative:margin;mso-position-vertical:center;mso-position-vertical-relative:margin" o:allowincell="f" fillcolor="silver" stroked="f">
          <v:fill opacity=".5"/>
          <v:textpath style="font-family:&quot;Calibri&quot;;font-size:1pt" string="7145"/>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BE6E03"/>
    <w:multiLevelType w:val="multilevel"/>
    <w:tmpl w:val="7F50B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2AB"/>
    <w:rsid w:val="00075A13"/>
    <w:rsid w:val="000D0A3A"/>
    <w:rsid w:val="00652E9B"/>
    <w:rsid w:val="006A1396"/>
    <w:rsid w:val="009A6DC2"/>
    <w:rsid w:val="009B24E2"/>
    <w:rsid w:val="00AA63BA"/>
    <w:rsid w:val="00B72713"/>
    <w:rsid w:val="00BC55EA"/>
    <w:rsid w:val="00C4497B"/>
    <w:rsid w:val="00D372AB"/>
    <w:rsid w:val="00E9010F"/>
    <w:rsid w:val="00F760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2641350"/>
  <w15:chartTrackingRefBased/>
  <w15:docId w15:val="{2758AA77-DEB8-435F-8926-7C2AC72C8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372A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72A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372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372AB"/>
    <w:rPr>
      <w:color w:val="0000FF"/>
      <w:u w:val="single"/>
    </w:rPr>
  </w:style>
  <w:style w:type="character" w:customStyle="1" w:styleId="list-label">
    <w:name w:val="list-label"/>
    <w:basedOn w:val="DefaultParagraphFont"/>
    <w:rsid w:val="00D372AB"/>
  </w:style>
  <w:style w:type="paragraph" w:styleId="Header">
    <w:name w:val="header"/>
    <w:basedOn w:val="Normal"/>
    <w:link w:val="HeaderChar"/>
    <w:uiPriority w:val="99"/>
    <w:unhideWhenUsed/>
    <w:rsid w:val="009B24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24E2"/>
  </w:style>
  <w:style w:type="paragraph" w:styleId="Footer">
    <w:name w:val="footer"/>
    <w:basedOn w:val="Normal"/>
    <w:link w:val="FooterChar"/>
    <w:uiPriority w:val="99"/>
    <w:unhideWhenUsed/>
    <w:rsid w:val="009B24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24E2"/>
  </w:style>
  <w:style w:type="paragraph" w:styleId="IntenseQuote">
    <w:name w:val="Intense Quote"/>
    <w:basedOn w:val="Normal"/>
    <w:next w:val="Normal"/>
    <w:link w:val="IntenseQuoteChar"/>
    <w:uiPriority w:val="30"/>
    <w:qFormat/>
    <w:rsid w:val="00C4497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4497B"/>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580115">
      <w:bodyDiv w:val="1"/>
      <w:marLeft w:val="0"/>
      <w:marRight w:val="0"/>
      <w:marTop w:val="0"/>
      <w:marBottom w:val="0"/>
      <w:divBdr>
        <w:top w:val="none" w:sz="0" w:space="0" w:color="auto"/>
        <w:left w:val="none" w:sz="0" w:space="0" w:color="auto"/>
        <w:bottom w:val="none" w:sz="0" w:space="0" w:color="auto"/>
        <w:right w:val="none" w:sz="0" w:space="0" w:color="auto"/>
      </w:divBdr>
      <w:divsChild>
        <w:div w:id="1193107468">
          <w:marLeft w:val="0"/>
          <w:marRight w:val="0"/>
          <w:marTop w:val="0"/>
          <w:marBottom w:val="0"/>
          <w:divBdr>
            <w:top w:val="none" w:sz="0" w:space="0" w:color="auto"/>
            <w:left w:val="none" w:sz="0" w:space="0" w:color="auto"/>
            <w:bottom w:val="none" w:sz="0" w:space="0" w:color="auto"/>
            <w:right w:val="none" w:sz="0" w:space="0" w:color="auto"/>
          </w:divBdr>
          <w:divsChild>
            <w:div w:id="2140031306">
              <w:marLeft w:val="0"/>
              <w:marRight w:val="0"/>
              <w:marTop w:val="0"/>
              <w:marBottom w:val="0"/>
              <w:divBdr>
                <w:top w:val="none" w:sz="0" w:space="0" w:color="auto"/>
                <w:left w:val="none" w:sz="0" w:space="0" w:color="auto"/>
                <w:bottom w:val="none" w:sz="0" w:space="0" w:color="auto"/>
                <w:right w:val="none" w:sz="0" w:space="0" w:color="auto"/>
              </w:divBdr>
            </w:div>
          </w:divsChild>
        </w:div>
        <w:div w:id="1715471063">
          <w:marLeft w:val="0"/>
          <w:marRight w:val="0"/>
          <w:marTop w:val="0"/>
          <w:marBottom w:val="0"/>
          <w:divBdr>
            <w:top w:val="none" w:sz="0" w:space="0" w:color="auto"/>
            <w:left w:val="none" w:sz="0" w:space="0" w:color="auto"/>
            <w:bottom w:val="none" w:sz="0" w:space="0" w:color="auto"/>
            <w:right w:val="none" w:sz="0" w:space="0" w:color="auto"/>
          </w:divBdr>
          <w:divsChild>
            <w:div w:id="9597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83378">
      <w:bodyDiv w:val="1"/>
      <w:marLeft w:val="0"/>
      <w:marRight w:val="0"/>
      <w:marTop w:val="0"/>
      <w:marBottom w:val="0"/>
      <w:divBdr>
        <w:top w:val="none" w:sz="0" w:space="0" w:color="auto"/>
        <w:left w:val="none" w:sz="0" w:space="0" w:color="auto"/>
        <w:bottom w:val="none" w:sz="0" w:space="0" w:color="auto"/>
        <w:right w:val="none" w:sz="0" w:space="0" w:color="auto"/>
      </w:divBdr>
    </w:div>
    <w:div w:id="2041123981">
      <w:bodyDiv w:val="1"/>
      <w:marLeft w:val="0"/>
      <w:marRight w:val="0"/>
      <w:marTop w:val="0"/>
      <w:marBottom w:val="0"/>
      <w:divBdr>
        <w:top w:val="none" w:sz="0" w:space="0" w:color="auto"/>
        <w:left w:val="none" w:sz="0" w:space="0" w:color="auto"/>
        <w:bottom w:val="none" w:sz="0" w:space="0" w:color="auto"/>
        <w:right w:val="none" w:sz="0" w:space="0" w:color="auto"/>
      </w:divBdr>
      <w:divsChild>
        <w:div w:id="13477549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social-sciences/metropolitan-area"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kavitha@uit.ac.in"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sciencedirect.com/topics/social-sciences/power-structure" TargetMode="External"/><Relationship Id="rId4" Type="http://schemas.openxmlformats.org/officeDocument/2006/relationships/webSettings" Target="webSettings.xml"/><Relationship Id="rId9" Type="http://schemas.openxmlformats.org/officeDocument/2006/relationships/hyperlink" Target="https://www.sciencedirect.com/topics/engineering/brazil"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1240</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Mithun</dc:creator>
  <cp:keywords/>
  <dc:description/>
  <cp:lastModifiedBy>Mithun</cp:lastModifiedBy>
  <cp:revision>2</cp:revision>
  <dcterms:created xsi:type="dcterms:W3CDTF">2023-09-27T08:16:00Z</dcterms:created>
  <dcterms:modified xsi:type="dcterms:W3CDTF">2023-09-27T08:16:00Z</dcterms:modified>
</cp:coreProperties>
</file>