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Pr>
          <w:sz w:val="32"/>
          <w:szCs w:val="32"/>
        </w:rPr>
        <w:t>Introduction</w:t>
      </w:r>
      <w:r w:rsidR="001975D0">
        <w:rPr>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Pr>
          <w:sz w:val="32"/>
          <w:szCs w:val="32"/>
        </w:rPr>
        <w:t>Background</w:t>
      </w:r>
      <w:r w:rsidR="001975D0">
        <w:rPr>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6C4EB9B6"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960CF7" w:rsidRPr="00960CF7">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960CF7" w:rsidRPr="00960CF7">
            <w:rPr>
              <w:rFonts w:asciiTheme="minorHAnsi" w:hAnsiTheme="minorHAnsi" w:cstheme="minorHAnsi"/>
              <w:color w:val="000000"/>
              <w:sz w:val="26"/>
              <w:szCs w:val="26"/>
            </w:rPr>
            <w:t>(</w:t>
          </w:r>
          <w:proofErr w:type="spellStart"/>
          <w:r w:rsidR="00960CF7" w:rsidRPr="00960CF7">
            <w:rPr>
              <w:rFonts w:asciiTheme="minorHAnsi" w:hAnsiTheme="minorHAnsi" w:cstheme="minorHAnsi"/>
              <w:color w:val="000000"/>
              <w:sz w:val="26"/>
              <w:szCs w:val="26"/>
            </w:rPr>
            <w:t>Chreifi</w:t>
          </w:r>
          <w:proofErr w:type="spellEnd"/>
          <w:r w:rsidR="00960CF7" w:rsidRPr="00960CF7">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960CF7" w:rsidRPr="00960CF7">
            <w:rPr>
              <w:rFonts w:asciiTheme="minorHAnsi" w:hAnsiTheme="minorHAnsi" w:cstheme="minorHAnsi"/>
              <w:color w:val="000000"/>
              <w:sz w:val="26"/>
              <w:szCs w:val="26"/>
            </w:rPr>
            <w:t>(</w:t>
          </w:r>
          <w:proofErr w:type="spellStart"/>
          <w:r w:rsidR="00960CF7" w:rsidRPr="00960CF7">
            <w:rPr>
              <w:rFonts w:asciiTheme="minorHAnsi" w:hAnsiTheme="minorHAnsi" w:cstheme="minorHAnsi"/>
              <w:color w:val="000000"/>
              <w:sz w:val="26"/>
              <w:szCs w:val="26"/>
            </w:rPr>
            <w:t>Frangakis</w:t>
          </w:r>
          <w:proofErr w:type="spellEnd"/>
          <w:r w:rsidR="00960CF7" w:rsidRPr="00960CF7">
            <w:rPr>
              <w:rFonts w:asciiTheme="minorHAnsi" w:hAnsiTheme="minorHAnsi" w:cstheme="minorHAnsi"/>
              <w:color w:val="000000"/>
              <w:sz w:val="26"/>
              <w:szCs w:val="26"/>
            </w:rPr>
            <w:t>,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960CF7" w:rsidRPr="00960CF7">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960CF7">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28D90E5E"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960CF7">
            <w:t xml:space="preserve">(Fernandez, 2009; </w:t>
          </w:r>
          <w:proofErr w:type="spellStart"/>
          <w:r w:rsidR="00960CF7">
            <w:t>Frangakis</w:t>
          </w:r>
          <w:proofErr w:type="spellEnd"/>
          <w:r w:rsidR="00960CF7">
            <w:t xml:space="preserve"> &amp; </w:t>
          </w:r>
          <w:proofErr w:type="spellStart"/>
          <w:r w:rsidR="00960CF7">
            <w:t>Hegerl</w:t>
          </w:r>
          <w:proofErr w:type="spellEnd"/>
          <w:r w:rsidR="00960CF7">
            <w:t>,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960CF7" w:rsidRPr="00960CF7">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960CF7">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960CF7" w:rsidRPr="00960CF7">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5DA64C82"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960CF7" w:rsidRPr="00960CF7">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6014B2D4" w:rsidR="00456DE9" w:rsidRDefault="00456DE9" w:rsidP="00456DE9">
      <w:r w:rsidRPr="00456DE9">
        <w:rPr>
          <w:b/>
          <w:bCs/>
        </w:rPr>
        <w:t>Neural radiance field:</w:t>
      </w:r>
      <w:r>
        <w:t xml:space="preserve"> A fully connected neural network called a neural radiance field (</w:t>
      </w:r>
      <w:proofErr w:type="spellStart"/>
      <w:r>
        <w:t>NeRF</w:t>
      </w:r>
      <w:proofErr w:type="spellEnd"/>
      <w:r>
        <w:t xml:space="preserve">) may provide inventive renderings of intricate 3D scenes from a sparse collection of 2D photos. It has been trained to replicate input views of a scene using a rendering loss. It functions by interpolating between input photos of a scene to create a single rendered scene. </w:t>
      </w:r>
      <w:proofErr w:type="spellStart"/>
      <w:r>
        <w:t>NeRF</w:t>
      </w:r>
      <w:proofErr w:type="spellEnd"/>
      <w:r>
        <w:t xml:space="preserve">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960CF7" w:rsidRPr="00960CF7">
            <w:rPr>
              <w:color w:val="000000"/>
            </w:rPr>
            <w:t>(Mildenhall et al., 2020)</w:t>
          </w:r>
        </w:sdtContent>
      </w:sdt>
      <w:r>
        <w:t>.</w:t>
      </w:r>
    </w:p>
    <w:p w14:paraId="73A38B87" w14:textId="73091B7E" w:rsidR="006C74FC" w:rsidRDefault="00456DE9" w:rsidP="00456DE9">
      <w:r>
        <w:t xml:space="preserve">To render new views, a </w:t>
      </w:r>
      <w:proofErr w:type="spellStart"/>
      <w:r>
        <w:t>NeRF</w:t>
      </w:r>
      <w:proofErr w:type="spellEnd"/>
      <w:r>
        <w:t xml:space="preserve">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960CF7">
            <w:rPr>
              <w:rFonts w:eastAsia="Times New Roman"/>
            </w:rPr>
            <w:t>(</w:t>
          </w:r>
          <w:r w:rsidR="00960CF7">
            <w:rPr>
              <w:rFonts w:eastAsia="Times New Roman"/>
              <w:i/>
              <w:iCs/>
            </w:rPr>
            <w:t>Neural Radiance Field (</w:t>
          </w:r>
          <w:proofErr w:type="spellStart"/>
          <w:r w:rsidR="00960CF7">
            <w:rPr>
              <w:rFonts w:eastAsia="Times New Roman"/>
              <w:i/>
              <w:iCs/>
            </w:rPr>
            <w:t>NeRF</w:t>
          </w:r>
          <w:proofErr w:type="spellEnd"/>
          <w:r w:rsidR="00960CF7">
            <w:rPr>
              <w:rFonts w:eastAsia="Times New Roman"/>
              <w:i/>
              <w:iCs/>
            </w:rPr>
            <w:t>): A Gentle Introduction</w:t>
          </w:r>
          <w:r w:rsidR="00960CF7">
            <w:rPr>
              <w:rFonts w:eastAsia="Times New Roman"/>
            </w:rPr>
            <w:t>, n.d.)</w:t>
          </w:r>
        </w:sdtContent>
      </w:sdt>
      <w:r>
        <w:t xml:space="preserve">network is trained to directly map from viewing direction and spatial location (5D input) to opacity and color (4D output). </w:t>
      </w:r>
      <w:proofErr w:type="spellStart"/>
      <w:r>
        <w:t>NeRF</w:t>
      </w:r>
      <w:proofErr w:type="spellEnd"/>
      <w:r>
        <w:t xml:space="preserve">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0FD0B154"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960CF7" w:rsidRPr="00960CF7">
            <w:rPr>
              <w:bCs/>
              <w:color w:val="000000"/>
            </w:rPr>
            <w:t>(Mildenhall et al., 2021; Pearl et al., 2022)</w:t>
          </w:r>
        </w:sdtContent>
      </w:sdt>
    </w:p>
    <w:p w14:paraId="20B0B46F" w14:textId="58780D5E"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960CF7" w:rsidRPr="00960CF7">
            <w:rPr>
              <w:bCs/>
              <w:color w:val="000000"/>
            </w:rPr>
            <w:t>(Kniesel et al., n.d.)</w:t>
          </w:r>
        </w:sdtContent>
      </w:sdt>
      <w:r w:rsidR="007754D7">
        <w:rPr>
          <w:bCs/>
          <w:color w:val="000000"/>
        </w:rPr>
        <w:t xml:space="preserve"> </w:t>
      </w:r>
    </w:p>
    <w:p w14:paraId="22518A89" w14:textId="096CF227"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960CF7" w:rsidRPr="00960CF7">
            <w:rPr>
              <w:color w:val="000000"/>
            </w:rPr>
            <w:t>(Kniesel et al., n.d.)</w:t>
          </w:r>
        </w:sdtContent>
      </w:sdt>
    </w:p>
    <w:p w14:paraId="0216B170" w14:textId="3DC7DB41"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960CF7" w:rsidRPr="00960CF7">
            <w:rPr>
              <w:color w:val="000000"/>
            </w:rPr>
            <w:t>(Bian et al., 2022)</w:t>
          </w:r>
        </w:sdtContent>
      </w:sdt>
    </w:p>
    <w:p w14:paraId="4A588ECB" w14:textId="6722C2AB" w:rsidR="006C74FC" w:rsidRDefault="00355720" w:rsidP="000D5E81">
      <w:pPr>
        <w:rPr>
          <w:b/>
          <w:color w:val="000000"/>
        </w:rPr>
      </w:pPr>
      <w:r>
        <w:rPr>
          <w:b/>
          <w:color w:val="000000"/>
        </w:rPr>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960CF7" w:rsidRPr="00960CF7">
            <w:rPr>
              <w:color w:val="000000"/>
            </w:rPr>
            <w:t>(Bian et al., 2022)</w:t>
          </w:r>
        </w:sdtContent>
      </w:sdt>
    </w:p>
    <w:p w14:paraId="68A346EB" w14:textId="6C766780"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960CF7" w:rsidRPr="00960CF7">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t>TEM</w:t>
      </w:r>
    </w:p>
    <w:p w14:paraId="638F17E2" w14:textId="47C5DEF7"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lastRenderedPageBreak/>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960CF7">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960CF7" w:rsidRPr="00960CF7">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960CF7">
            <w:t>(Tang &amp; Yang, 2017)</w:t>
          </w:r>
        </w:sdtContent>
      </w:sdt>
    </w:p>
    <w:p w14:paraId="03941EA2" w14:textId="73F67F2C"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960CF7" w:rsidRPr="00960CF7">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960CF7" w:rsidRPr="00960CF7">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960CF7" w:rsidRPr="00960CF7">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960CF7" w:rsidRPr="00960CF7">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2836E122"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960CF7" w:rsidRPr="00960CF7">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960CF7" w:rsidRPr="00960CF7">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83130D3"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960CF7" w:rsidRPr="00960CF7">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960CF7" w:rsidRPr="00960CF7">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960CF7" w:rsidRPr="00960CF7">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960CF7" w:rsidRPr="00960CF7">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960CF7" w:rsidRPr="00960CF7">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960CF7" w:rsidRPr="00960CF7">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56450B6E"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960CF7">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960CF7">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596D73A2"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lastRenderedPageBreak/>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960CF7">
            <w:t>(Xia &amp; Xue, n.d.)</w:t>
          </w:r>
        </w:sdtContent>
      </w:sdt>
      <w:r w:rsidR="00916A45" w:rsidRPr="000D6129">
        <w:rPr>
          <w:rFonts w:asciiTheme="minorHAnsi" w:hAnsiTheme="minorHAnsi" w:cstheme="minorHAnsi"/>
        </w:rPr>
        <w:t>.</w:t>
      </w:r>
    </w:p>
    <w:p w14:paraId="35A82627" w14:textId="6D565B33"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960CF7">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960CF7">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6220A106"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960CF7" w:rsidRPr="00960CF7">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960CF7" w:rsidRPr="00960CF7">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3812001E"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960CF7" w:rsidRPr="00960CF7">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lastRenderedPageBreak/>
        <w:t>Neural 3D shape representations:</w:t>
      </w:r>
    </w:p>
    <w:p w14:paraId="33CF4876" w14:textId="7EDC8ADD"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960CF7" w:rsidRPr="00960CF7">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0881AEC7"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960CF7" w:rsidRPr="00960CF7">
            <w:rPr>
              <w:rFonts w:eastAsia="Times New Roman" w:cstheme="minorHAnsi"/>
              <w:color w:val="000000"/>
              <w:kern w:val="0"/>
              <w:sz w:val="24"/>
              <w:szCs w:val="24"/>
              <w14:ligatures w14:val="none"/>
            </w:rPr>
            <w:t>(</w:t>
          </w:r>
          <w:proofErr w:type="spellStart"/>
          <w:r w:rsidR="00960CF7" w:rsidRPr="00960CF7">
            <w:rPr>
              <w:rFonts w:eastAsia="Times New Roman" w:cstheme="minorHAnsi"/>
              <w:color w:val="000000"/>
              <w:kern w:val="0"/>
              <w:sz w:val="24"/>
              <w:szCs w:val="24"/>
              <w14:ligatures w14:val="none"/>
            </w:rPr>
            <w:t>Mescheder</w:t>
          </w:r>
          <w:proofErr w:type="spellEnd"/>
          <w:r w:rsidR="00960CF7" w:rsidRPr="00960CF7">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960CF7" w:rsidRPr="00960CF7">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5CD94896"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960CF7" w:rsidRPr="00960CF7">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960CF7" w:rsidRPr="00960CF7">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6B4E706D"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lastRenderedPageBreak/>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960CF7">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4C107118"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960CF7">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220ECE4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960CF7">
            <w:rPr>
              <w:rFonts w:eastAsia="Times New Roman"/>
            </w:rPr>
            <w:t>(Heikkila &amp; Silven, 1997)</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28B4A438"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960CF7">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7D0AEFDB"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960CF7">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3A5DCB4C"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960CF7" w:rsidRPr="00960CF7">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3AF25B34"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960CF7" w:rsidRPr="00960CF7">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4335387C"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960CF7" w:rsidRPr="00960CF7">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24E12240"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960CF7" w:rsidRPr="00960CF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960CF7" w:rsidRPr="00960CF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960CF7" w:rsidRPr="00960CF7">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232E5605" w:rsidR="004F1420" w:rsidRPr="004F1420" w:rsidRDefault="004F1420" w:rsidP="004F1420">
      <w:pPr>
        <w:pStyle w:val="NormalWeb"/>
        <w:rPr>
          <w:rFonts w:asciiTheme="minorHAnsi" w:hAnsiTheme="minorHAnsi" w:cstheme="minorHAnsi"/>
        </w:rPr>
      </w:pPr>
      <w:r>
        <w:rPr>
          <w:rFonts w:asciiTheme="minorHAnsi" w:hAnsiTheme="minorHAnsi" w:cstheme="minorHAnsi"/>
        </w:rPr>
        <w:lastRenderedPageBreak/>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960CF7">
            <w:t>(</w:t>
          </w:r>
          <w:proofErr w:type="spellStart"/>
          <w:r w:rsidR="00960CF7">
            <w:t>Schönberger</w:t>
          </w:r>
          <w:proofErr w:type="spellEnd"/>
          <w:r w:rsidR="00960CF7">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1A0E2A76"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960CF7" w:rsidRPr="00960CF7">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960CF7" w:rsidRPr="00960CF7">
            <w:rPr>
              <w:rFonts w:asciiTheme="minorHAnsi" w:hAnsiTheme="minorHAnsi" w:cstheme="minorHAnsi"/>
              <w:color w:val="000000"/>
            </w:rPr>
            <w:t>(Lowe, 1999)</w:t>
          </w:r>
        </w:sdtContent>
      </w:sdt>
      <w:r>
        <w:rPr>
          <w:rFonts w:asciiTheme="minorHAnsi" w:hAnsiTheme="minorHAnsi" w:cstheme="minorHAnsi"/>
        </w:rPr>
        <w:t>.</w:t>
      </w:r>
    </w:p>
    <w:p w14:paraId="436C2672" w14:textId="1CB194B3"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960CF7" w:rsidRPr="00960CF7">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960CF7" w:rsidRPr="00960CF7">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5890201B"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960CF7">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960CF7">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960CF7" w:rsidRPr="00960CF7">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2A692E07"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960CF7" w:rsidRPr="00960CF7">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44EE9488"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960CF7" w:rsidRPr="00960CF7">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960CF7" w:rsidRPr="00960CF7">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0621DC1B"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960CF7" w:rsidRPr="00960CF7">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960CF7" w:rsidRPr="00960CF7">
            <w:rPr>
              <w:rFonts w:asciiTheme="minorHAnsi" w:hAnsiTheme="minorHAnsi" w:cstheme="minorHAnsi"/>
              <w:color w:val="000000"/>
            </w:rPr>
            <w:t>(</w:t>
          </w:r>
          <w:proofErr w:type="spellStart"/>
          <w:r w:rsidR="00960CF7" w:rsidRPr="00960CF7">
            <w:rPr>
              <w:rFonts w:asciiTheme="minorHAnsi" w:hAnsiTheme="minorHAnsi" w:cstheme="minorHAnsi"/>
              <w:color w:val="000000"/>
            </w:rPr>
            <w:t>Kazhdan</w:t>
          </w:r>
          <w:proofErr w:type="spellEnd"/>
          <w:r w:rsidR="00960CF7" w:rsidRPr="00960CF7">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0D11609F"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960CF7">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08FFDE5E" w14:textId="77777777" w:rsidR="00753175" w:rsidRDefault="00753175" w:rsidP="00753175">
      <w:pPr>
        <w:rPr>
          <w:b/>
          <w:bCs/>
          <w:sz w:val="48"/>
          <w:szCs w:val="48"/>
        </w:rPr>
      </w:pPr>
      <w:r>
        <w:rPr>
          <w:b/>
          <w:bCs/>
          <w:sz w:val="48"/>
          <w:szCs w:val="48"/>
        </w:rPr>
        <w:lastRenderedPageBreak/>
        <w:t>Related Work</w:t>
      </w:r>
    </w:p>
    <w:p w14:paraId="5B0262A9" w14:textId="77777777" w:rsidR="00753175" w:rsidRDefault="00753175" w:rsidP="00753175">
      <w:pPr>
        <w:pStyle w:val="ListParagraph"/>
        <w:numPr>
          <w:ilvl w:val="0"/>
          <w:numId w:val="7"/>
        </w:numPr>
        <w:spacing w:line="256" w:lineRule="auto"/>
        <w:rPr>
          <w:b/>
          <w:bCs/>
          <w:sz w:val="40"/>
          <w:szCs w:val="40"/>
        </w:rPr>
      </w:pPr>
      <w:r>
        <w:rPr>
          <w:sz w:val="40"/>
          <w:szCs w:val="40"/>
        </w:rPr>
        <w:t>Contamination Cleaning</w:t>
      </w:r>
    </w:p>
    <w:p w14:paraId="058FD52D" w14:textId="77777777" w:rsidR="00753175" w:rsidRDefault="00753175" w:rsidP="00753175">
      <w:pPr>
        <w:pStyle w:val="ListParagraph"/>
        <w:numPr>
          <w:ilvl w:val="0"/>
          <w:numId w:val="7"/>
        </w:numPr>
        <w:spacing w:line="256" w:lineRule="auto"/>
        <w:rPr>
          <w:b/>
          <w:bCs/>
          <w:sz w:val="40"/>
          <w:szCs w:val="40"/>
        </w:rPr>
      </w:pPr>
      <w:r>
        <w:rPr>
          <w:sz w:val="40"/>
          <w:szCs w:val="40"/>
        </w:rPr>
        <w:t xml:space="preserve"> Inverse Problem</w:t>
      </w:r>
    </w:p>
    <w:p w14:paraId="79F1C269" w14:textId="77777777" w:rsidR="00753175" w:rsidRDefault="00753175" w:rsidP="00753175">
      <w:pPr>
        <w:pStyle w:val="ListParagraph"/>
        <w:numPr>
          <w:ilvl w:val="0"/>
          <w:numId w:val="7"/>
        </w:numPr>
        <w:spacing w:line="256" w:lineRule="auto"/>
        <w:rPr>
          <w:b/>
          <w:bCs/>
          <w:sz w:val="40"/>
          <w:szCs w:val="40"/>
        </w:rPr>
      </w:pPr>
      <w:r>
        <w:rPr>
          <w:sz w:val="40"/>
          <w:szCs w:val="40"/>
        </w:rPr>
        <w:t>Noice Modeling</w:t>
      </w:r>
    </w:p>
    <w:p w14:paraId="4ABC36A5" w14:textId="77777777" w:rsidR="00753175" w:rsidRDefault="00753175" w:rsidP="00753175">
      <w:pPr>
        <w:pStyle w:val="ListParagraph"/>
        <w:numPr>
          <w:ilvl w:val="0"/>
          <w:numId w:val="7"/>
        </w:numPr>
        <w:spacing w:line="256" w:lineRule="auto"/>
        <w:rPr>
          <w:b/>
          <w:bCs/>
          <w:sz w:val="40"/>
          <w:szCs w:val="40"/>
        </w:rPr>
      </w:pPr>
      <w:r>
        <w:rPr>
          <w:sz w:val="40"/>
          <w:szCs w:val="40"/>
        </w:rPr>
        <w:t>Implicit reconstruction</w:t>
      </w:r>
    </w:p>
    <w:p w14:paraId="31894590" w14:textId="77777777" w:rsidR="00753175" w:rsidRDefault="00753175" w:rsidP="00753175">
      <w:pPr>
        <w:pStyle w:val="ListParagraph"/>
        <w:numPr>
          <w:ilvl w:val="0"/>
          <w:numId w:val="7"/>
        </w:numPr>
        <w:spacing w:line="256" w:lineRule="auto"/>
        <w:rPr>
          <w:b/>
          <w:bCs/>
          <w:sz w:val="40"/>
          <w:szCs w:val="40"/>
        </w:rPr>
      </w:pPr>
      <w:r>
        <w:rPr>
          <w:sz w:val="40"/>
          <w:szCs w:val="40"/>
        </w:rPr>
        <w:t>Denoising</w:t>
      </w:r>
    </w:p>
    <w:p w14:paraId="7A3E752F" w14:textId="77777777" w:rsidR="00753175" w:rsidRDefault="00753175" w:rsidP="00753175">
      <w:pPr>
        <w:pStyle w:val="ListParagraph"/>
        <w:numPr>
          <w:ilvl w:val="0"/>
          <w:numId w:val="7"/>
        </w:numPr>
        <w:spacing w:line="256" w:lineRule="auto"/>
        <w:rPr>
          <w:b/>
          <w:bCs/>
          <w:sz w:val="40"/>
          <w:szCs w:val="40"/>
        </w:rPr>
      </w:pPr>
      <w:r>
        <w:rPr>
          <w:sz w:val="40"/>
          <w:szCs w:val="40"/>
        </w:rPr>
        <w:t>View Synthesis and Image based rendering.</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4"/>
  </w:num>
  <w:num w:numId="2" w16cid:durableId="668484692">
    <w:abstractNumId w:val="0"/>
  </w:num>
  <w:num w:numId="3" w16cid:durableId="1289168561">
    <w:abstractNumId w:val="6"/>
  </w:num>
  <w:num w:numId="4" w16cid:durableId="1435054012">
    <w:abstractNumId w:val="1"/>
  </w:num>
  <w:num w:numId="5" w16cid:durableId="1812166490">
    <w:abstractNumId w:val="3"/>
  </w:num>
  <w:num w:numId="6" w16cid:durableId="1509635220">
    <w:abstractNumId w:val="5"/>
  </w:num>
  <w:num w:numId="7" w16cid:durableId="127258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3120"/>
    <w:rsid w:val="0006720A"/>
    <w:rsid w:val="00073144"/>
    <w:rsid w:val="0008336F"/>
    <w:rsid w:val="000B14A9"/>
    <w:rsid w:val="000B566B"/>
    <w:rsid w:val="000C7594"/>
    <w:rsid w:val="000D5E81"/>
    <w:rsid w:val="000D6129"/>
    <w:rsid w:val="000E4209"/>
    <w:rsid w:val="0016402D"/>
    <w:rsid w:val="00176968"/>
    <w:rsid w:val="001975D0"/>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3B72B7"/>
    <w:rsid w:val="00440B68"/>
    <w:rsid w:val="0044113E"/>
    <w:rsid w:val="00456B3E"/>
    <w:rsid w:val="00456DE9"/>
    <w:rsid w:val="00462E4C"/>
    <w:rsid w:val="004721E2"/>
    <w:rsid w:val="00486CCD"/>
    <w:rsid w:val="004A125A"/>
    <w:rsid w:val="004C29FC"/>
    <w:rsid w:val="004C4163"/>
    <w:rsid w:val="004D1135"/>
    <w:rsid w:val="004F1420"/>
    <w:rsid w:val="004F5689"/>
    <w:rsid w:val="005052A4"/>
    <w:rsid w:val="0052576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3240F"/>
    <w:rsid w:val="008405D5"/>
    <w:rsid w:val="008454A6"/>
    <w:rsid w:val="008A39E8"/>
    <w:rsid w:val="008A7860"/>
    <w:rsid w:val="008E1ABC"/>
    <w:rsid w:val="008E4205"/>
    <w:rsid w:val="009068C0"/>
    <w:rsid w:val="00916A45"/>
    <w:rsid w:val="009243D2"/>
    <w:rsid w:val="00960CF7"/>
    <w:rsid w:val="009638CF"/>
    <w:rsid w:val="009667AA"/>
    <w:rsid w:val="00990799"/>
    <w:rsid w:val="009B0EF0"/>
    <w:rsid w:val="009B5531"/>
    <w:rsid w:val="009B744E"/>
    <w:rsid w:val="009B7671"/>
    <w:rsid w:val="009D7D2D"/>
    <w:rsid w:val="009F584A"/>
    <w:rsid w:val="00A073E7"/>
    <w:rsid w:val="00A36FB1"/>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910E7"/>
    <w:rsid w:val="00DB67BE"/>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23487B"/>
    <w:rsid w:val="00400AF6"/>
    <w:rsid w:val="00581F00"/>
    <w:rsid w:val="005B66A1"/>
    <w:rsid w:val="008A612C"/>
    <w:rsid w:val="00BF205A"/>
    <w:rsid w:val="00C6794E"/>
    <w:rsid w:val="00C929A8"/>
    <w:rsid w:val="00D64ADA"/>
    <w:rsid w:val="00DF1AF3"/>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10</cp:revision>
  <dcterms:created xsi:type="dcterms:W3CDTF">2023-09-11T15:06:00Z</dcterms:created>
  <dcterms:modified xsi:type="dcterms:W3CDTF">2023-10-05T12:35:00Z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