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4C" w:rsidRDefault="0021304C" w:rsidP="0021304C">
      <w:pPr>
        <w:jc w:val="both"/>
      </w:pPr>
      <w:bookmarkStart w:id="0" w:name="_GoBack"/>
      <w:bookmarkEnd w:id="0"/>
      <w:r>
        <w:t>Gazele su  poznate  kao  brze životinje. Neke mogu da potrče  u  namasima  brzinama od po  100 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u ramenima, i generalno su žućkaste boje.</w:t>
      </w: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21304C" w:rsidRDefault="0021304C" w:rsidP="0021304C">
      <w:pPr>
        <w:jc w:val="both"/>
      </w:pPr>
    </w:p>
    <w:p w:rsidR="001C2439" w:rsidRDefault="0021304C" w:rsidP="0021304C">
      <w:pPr>
        <w:jc w:val="both"/>
      </w:pP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4C"/>
    <w:rsid w:val="00122F87"/>
    <w:rsid w:val="0017592D"/>
    <w:rsid w:val="0021304C"/>
    <w:rsid w:val="0021377C"/>
    <w:rsid w:val="00705BF9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2020-08-22T17:26:00Z</dcterms:created>
  <dcterms:modified xsi:type="dcterms:W3CDTF">2020-08-22T17:26:00Z</dcterms:modified>
</cp:coreProperties>
</file>