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9"/>
        <w:tabs>
          <w:tab w:val="right" w:pos="9345" w:leader="dot"/>
        </w:tabs>
        <w:rPr>
          <w:rFonts w:eastAsia="Calibri"/>
          <w:lang w:eastAsia="ru-RU"/>
        </w:rPr>
      </w:pPr>
      <w:r>
        <w:rPr>
          <w:rStyle w:val="174"/>
          <w:b/>
          <w:bCs/>
          <w:lang w:val="en-US"/>
        </w:rPr>
        <w:fldChar w:fldCharType="begin"/>
      </w:r>
      <w:r>
        <w:rPr>
          <w:rStyle w:val="174"/>
          <w:b/>
          <w:bCs/>
          <w:lang w:val="en-US"/>
        </w:rPr>
        <w:instrText xml:space="preserve"> TOC \o "1-3" \h \z \u </w:instrText>
      </w:r>
      <w:r>
        <w:rPr>
          <w:rStyle w:val="174"/>
          <w:b/>
          <w:bCs/>
          <w:lang w:val="en-US"/>
        </w:rPr>
        <w:fldChar w:fldCharType="separate"/>
      </w:r>
      <w:r/>
    </w:p>
    <w:sdt>
      <w:sdtPr>
        <w15:appearance w15:val="boundingBox"/>
        <w:id w:val="43011380"/>
        <w:docPartObj>
          <w:docPartGallery w:val="Table of Contents"/>
          <w:docPartUnique w:val="true"/>
        </w:docPartObj>
      </w:sdtPr>
      <w:sdtContent>
        <w:p>
          <w:pPr>
            <w:pStyle w:val="184"/>
          </w:pPr>
          <w:r>
            <w:t xml:space="preserve">Оглавление</w:t>
          </w:r>
          <w:r/>
        </w:p>
        <w:p>
          <w:pPr>
            <w:pStyle w:val="169"/>
            <w:tabs>
              <w:tab w:val="right" w:pos="9345" w:leader="dot"/>
            </w:tabs>
            <w:rPr>
              <w:rFonts w:eastAsia="Calibri"/>
              <w:lang w:eastAsia="ru-RU"/>
            </w:rPr>
          </w:pPr>
          <w:r>
            <w:fldChar w:fldCharType="begin"/>
          </w:r>
          <w:r>
            <w:instrText xml:space="preserve"> TOC \o "1-3" \h \z \u </w:instrText>
          </w:r>
          <w:r>
            <w:fldChar w:fldCharType="separate"/>
          </w:r>
          <w:hyperlink w:tooltip="Current Document" w:anchor="_Toc8943749" w:history="1">
            <w:r>
              <w:rPr>
                <w:rStyle w:val="174"/>
                <w:rFonts w:ascii="Helvetica" w:hAnsi="Helvetica" w:cs="Helvetica"/>
                <w:lang w:val="en-US"/>
              </w:rPr>
              <w:t xml:space="preserve">The NYPD uses altered images in its facial recognition system, new documents show</w:t>
            </w:r>
            <w:r>
              <w:tab/>
            </w:r>
            <w:r>
              <w:fldChar w:fldCharType="begin"/>
            </w:r>
            <w:r>
              <w:instrText xml:space="preserve"> PAGEREF _Toc8943749 \h </w:instrText>
            </w:r>
            <w:r>
              <w:fldChar w:fldCharType="separate"/>
            </w:r>
            <w:r>
              <w:t xml:space="preserve">1</w:t>
            </w:r>
            <w:r>
              <w:fldChar w:fldCharType="end"/>
            </w:r>
          </w:hyperlink>
          <w:r/>
          <w:r/>
        </w:p>
        <w:p>
          <w:pPr>
            <w:pStyle w:val="171"/>
            <w:tabs>
              <w:tab w:val="right" w:pos="9345" w:leader="dot"/>
            </w:tabs>
            <w:rPr>
              <w:rFonts w:eastAsia="Calibri"/>
              <w:lang w:eastAsia="ru-RU"/>
            </w:rPr>
          </w:pPr>
          <w:r/>
          <w:hyperlink w:tooltip="Current Document" w:anchor="_Toc8943750" w:history="1">
            <w:r>
              <w:rPr>
                <w:rStyle w:val="174"/>
                <w:lang w:val="en-US"/>
              </w:rPr>
              <w:t xml:space="preserve">Facebook shuts down an Israeli firm’s effort to influence politics in West Africa</w:t>
            </w:r>
            <w:r>
              <w:tab/>
            </w:r>
            <w:r>
              <w:fldChar w:fldCharType="begin"/>
            </w:r>
            <w:r>
              <w:instrText xml:space="preserve"> PAGEREF _Toc8943750 \h </w:instrText>
            </w:r>
            <w:r>
              <w:fldChar w:fldCharType="separate"/>
            </w:r>
            <w:r>
              <w:t xml:space="preserve">4</w:t>
            </w:r>
            <w:r>
              <w:fldChar w:fldCharType="end"/>
            </w:r>
          </w:hyperlink>
          <w:r/>
          <w:r/>
        </w:p>
        <w:p>
          <w:pPr>
            <w:pStyle w:val="171"/>
            <w:tabs>
              <w:tab w:val="right" w:pos="9345" w:leader="dot"/>
            </w:tabs>
            <w:rPr>
              <w:rFonts w:eastAsia="Calibri"/>
              <w:lang w:eastAsia="ru-RU"/>
            </w:rPr>
          </w:pPr>
          <w:r/>
          <w:hyperlink w:tooltip="Current Document" w:anchor="_Toc8943751" w:history="1">
            <w:r>
              <w:rPr>
                <w:rStyle w:val="174"/>
                <w:lang w:val="en-US"/>
              </w:rPr>
              <w:t xml:space="preserve">Netflix’s animated fantasy series Disenchantment will return on September 20th</w:t>
            </w:r>
            <w:r>
              <w:tab/>
            </w:r>
            <w:r>
              <w:fldChar w:fldCharType="begin"/>
            </w:r>
            <w:r>
              <w:instrText xml:space="preserve"> PAGEREF _Toc8943751 \h </w:instrText>
            </w:r>
            <w:r>
              <w:fldChar w:fldCharType="separate"/>
            </w:r>
            <w:r>
              <w:t xml:space="preserve">6</w:t>
            </w:r>
            <w:r>
              <w:fldChar w:fldCharType="end"/>
            </w:r>
          </w:hyperlink>
          <w:r/>
          <w:r/>
        </w:p>
        <w:p>
          <w:pPr>
            <w:pStyle w:val="169"/>
            <w:tabs>
              <w:tab w:val="right" w:pos="9345" w:leader="dot"/>
            </w:tabs>
            <w:rPr>
              <w:rFonts w:eastAsia="Calibri"/>
              <w:lang w:eastAsia="ru-RU"/>
            </w:rPr>
          </w:pPr>
          <w:r/>
          <w:hyperlink w:tooltip="Current Document" w:anchor="_Toc8943752" w:history="1">
            <w:r>
              <w:rPr>
                <w:rStyle w:val="174"/>
              </w:rPr>
              <w:t xml:space="preserve">Брюссель</w:t>
            </w:r>
            <w:r>
              <w:tab/>
            </w:r>
            <w:r>
              <w:fldChar w:fldCharType="begin"/>
            </w:r>
            <w:r>
              <w:instrText xml:space="preserve"> PA</w:instrText>
            </w:r>
            <w:r>
              <w:instrText xml:space="preserve">GEREF _Toc8943752 \h </w:instrText>
            </w:r>
            <w:r>
              <w:fldChar w:fldCharType="separate"/>
            </w:r>
            <w:r>
              <w:t xml:space="preserve">7</w:t>
            </w:r>
            <w:r>
              <w:fldChar w:fldCharType="end"/>
            </w:r>
          </w:hyperlink>
          <w:r/>
          <w:r/>
        </w:p>
        <w:p>
          <w:r>
            <w:fldChar w:fldCharType="end"/>
          </w:r>
          <w:r/>
        </w:p>
      </w:sdtContent>
    </w:sdt>
    <w:p>
      <w:pPr>
        <w:pStyle w:val="169"/>
        <w:tabs>
          <w:tab w:val="right" w:pos="9345" w:leader="dot"/>
        </w:tabs>
        <w:rPr>
          <w:rFonts w:eastAsia="Calibri"/>
          <w:lang w:eastAsia="ru-RU"/>
        </w:rPr>
      </w:pPr>
      <w:r>
        <mc:AlternateContent>
          <mc:Choice Requires="wps">
            <w:drawing>
              <wp:anchor xmlns:wp="http://schemas.openxmlformats.org/drawingml/2006/wordprocessingDrawing" distT="0" distB="0" distL="114300" distR="114300" simplePos="0" relativeHeight="251658240" behindDoc="0" locked="0" layoutInCell="1" allowOverlap="1">
                <wp:simplePos x="0" y="0"/>
                <wp:positionH relativeFrom="column">
                  <wp:posOffset>312419</wp:posOffset>
                </wp:positionH>
                <wp:positionV relativeFrom="paragraph">
                  <wp:posOffset>74929</wp:posOffset>
                </wp:positionV>
                <wp:extent cx="952499" cy="925194"/>
                <wp:effectExtent l="0" t="0" r="0" b="0"/>
                <wp:wrapNone/>
                <wp:docPr id="1" name="" hidden="false"/>
                <wp:cNvGraphicFramePr/>
                <a:graphic xmlns:a="http://schemas.openxmlformats.org/drawingml/2006/main">
                  <a:graphicData uri="http://schemas.microsoft.com/office/word/2010/wordprocessingShape">
                    <wps:wsp>
                      <wps:cNvSpPr/>
                      <wps:spPr bwMode="auto">
                        <a:xfrm>
                          <a:off x="0" y="0"/>
                          <a:ext cx="952500" cy="925195"/>
                        </a:xfrm>
                        <a:custGeom>
                          <a:avLst>
                            <a:gd name="adj0" fmla="val 17520"/>
                          </a:avLst>
                          <a:gdLst>
                            <a:gd name="gd0" fmla="val 65536"/>
                            <a:gd name="gd1" fmla="+- 33030 0 adj0"/>
                            <a:gd name="gd2" fmla="*/ adj0 4 3"/>
                            <a:gd name="gd3" fmla="*/ gd1 1 3"/>
                            <a:gd name="gd4" fmla="+- gd2 0 gd3"/>
                            <a:gd name="gd5" fmla="val 10800"/>
                            <a:gd name="gd6" fmla="val 0"/>
                            <a:gd name="gd7" fmla="+- 0 0 gd5"/>
                            <a:gd name="gd8" fmla="+- 10800 0 gd6"/>
                            <a:gd name="gd9" fmla="?: gd7 1 -1"/>
                            <a:gd name="gd10" fmla="?: gd8 1 -1"/>
                            <a:gd name="gd11" fmla="*/ gd9 gd10 1"/>
                            <a:gd name="gd12" fmla="?: gd8 16200000 5400000"/>
                            <a:gd name="gd13" fmla="?: gd11 5400000 -5400000"/>
                            <a:gd name="gd14" fmla="*/ gd7 -1 1"/>
                            <a:gd name="gd15" fmla="*/ gd8 -1 1"/>
                            <a:gd name="gd16" fmla="?: gd7 gd7 gd14"/>
                            <a:gd name="gd17" fmla="?: gd8 gd8 gd15"/>
                            <a:gd name="gd18" fmla="val 0"/>
                            <a:gd name="gd19" fmla="val 10800"/>
                            <a:gd name="gd20" fmla="+- 10800 0 gd18"/>
                            <a:gd name="gd21" fmla="+- 21600 0 gd19"/>
                            <a:gd name="gd22" fmla="?: gd20 1 -1"/>
                            <a:gd name="gd23" fmla="?: gd21 1 -1"/>
                            <a:gd name="gd24" fmla="*/ gd22 gd23 1"/>
                            <a:gd name="gd25" fmla="?: gd20 10800000 0"/>
                            <a:gd name="gd26" fmla="?: gd24 -5400000 5400000"/>
                            <a:gd name="gd27" fmla="*/ gd20 -1 1"/>
                            <a:gd name="gd28" fmla="*/ gd21 -1 1"/>
                            <a:gd name="gd29" fmla="?: gd20 gd20 gd27"/>
                            <a:gd name="gd30" fmla="?: gd21 gd21 gd28"/>
                            <a:gd name="gd31" fmla="val 10800"/>
                            <a:gd name="gd32" fmla="val 21600"/>
                            <a:gd name="gd33" fmla="+- 21600 0 gd31"/>
                            <a:gd name="gd34" fmla="+- 10800 0 gd32"/>
                            <a:gd name="gd35" fmla="?: gd33 1 -1"/>
                            <a:gd name="gd36" fmla="?: gd34 1 -1"/>
                            <a:gd name="gd37" fmla="*/ gd35 gd36 1"/>
                            <a:gd name="gd38" fmla="?: gd34 16200000 5400000"/>
                            <a:gd name="gd39" fmla="?: gd37 5400000 -5400000"/>
                            <a:gd name="gd40" fmla="*/ gd33 -1 1"/>
                            <a:gd name="gd41" fmla="*/ gd34 -1 1"/>
                            <a:gd name="gd42" fmla="?: gd33 gd33 gd40"/>
                            <a:gd name="gd43" fmla="?: gd34 gd34 gd41"/>
                            <a:gd name="gd44" fmla="val 21600"/>
                            <a:gd name="gd45" fmla="val 10800"/>
                            <a:gd name="gd46" fmla="+- 10800 0 gd44"/>
                            <a:gd name="gd47" fmla="+- 0 0 gd45"/>
                            <a:gd name="gd48" fmla="?: gd46 1 -1"/>
                            <a:gd name="gd49" fmla="?: gd47 1 -1"/>
                            <a:gd name="gd50" fmla="*/ gd48 gd49 1"/>
                            <a:gd name="gd51" fmla="?: gd46 10800000 0"/>
                            <a:gd name="gd52" fmla="?: gd50 -5400000 5400000"/>
                            <a:gd name="gd53" fmla="*/ gd46 -1 1"/>
                            <a:gd name="gd54" fmla="*/ gd47 -1 1"/>
                            <a:gd name="gd55" fmla="?: gd46 gd46 gd53"/>
                            <a:gd name="gd56" fmla="?: gd47 gd47 gd54"/>
                            <a:gd name="gd57" fmla="val 10800"/>
                            <a:gd name="gd58" fmla="val 0"/>
                            <a:gd name="gd59" fmla="val 7340"/>
                            <a:gd name="gd60" fmla="val 6445"/>
                            <a:gd name="gd61" fmla="+- 6215 0 gd59"/>
                            <a:gd name="gd62" fmla="+- 7570 0 gd60"/>
                            <a:gd name="gd63" fmla="?: gd61 1 -1"/>
                            <a:gd name="gd64" fmla="?: gd62 1 -1"/>
                            <a:gd name="gd65" fmla="*/ gd63 gd64 1"/>
                            <a:gd name="gd66" fmla="?: gd62 16200000 5400000"/>
                            <a:gd name="gd67" fmla="?: gd65 5400000 -5400000"/>
                            <a:gd name="gd68" fmla="*/ gd61 -1 1"/>
                            <a:gd name="gd69" fmla="*/ gd62 -1 1"/>
                            <a:gd name="gd70" fmla="?: gd61 gd61 gd68"/>
                            <a:gd name="gd71" fmla="?: gd62 gd62 gd69"/>
                            <a:gd name="gd72" fmla="val 6215"/>
                            <a:gd name="gd73" fmla="val 7570"/>
                            <a:gd name="gd74" fmla="+- 7340 0 gd72"/>
                            <a:gd name="gd75" fmla="+- 8695 0 gd73"/>
                            <a:gd name="gd76" fmla="?: gd74 1 -1"/>
                            <a:gd name="gd77" fmla="?: gd75 1 -1"/>
                            <a:gd name="gd78" fmla="*/ gd76 gd77 1"/>
                            <a:gd name="gd79" fmla="?: gd74 10800000 0"/>
                            <a:gd name="gd80" fmla="?: gd78 -5400000 5400000"/>
                            <a:gd name="gd81" fmla="*/ gd74 -1 1"/>
                            <a:gd name="gd82" fmla="*/ gd75 -1 1"/>
                            <a:gd name="gd83" fmla="?: gd74 gd74 gd81"/>
                            <a:gd name="gd84" fmla="?: gd75 gd75 gd82"/>
                            <a:gd name="gd85" fmla="val 7340"/>
                            <a:gd name="gd86" fmla="val 8695"/>
                            <a:gd name="gd87" fmla="+- 8465 0 gd85"/>
                            <a:gd name="gd88" fmla="+- 7570 0 gd86"/>
                            <a:gd name="gd89" fmla="?: gd87 1 -1"/>
                            <a:gd name="gd90" fmla="?: gd88 1 -1"/>
                            <a:gd name="gd91" fmla="*/ gd89 gd90 1"/>
                            <a:gd name="gd92" fmla="?: gd88 16200000 5400000"/>
                            <a:gd name="gd93" fmla="?: gd91 5400000 -5400000"/>
                            <a:gd name="gd94" fmla="*/ gd87 -1 1"/>
                            <a:gd name="gd95" fmla="*/ gd88 -1 1"/>
                            <a:gd name="gd96" fmla="?: gd87 gd87 gd94"/>
                            <a:gd name="gd97" fmla="?: gd88 gd88 gd95"/>
                            <a:gd name="gd98" fmla="val 8465"/>
                            <a:gd name="gd99" fmla="val 7570"/>
                            <a:gd name="gd100" fmla="+- 7340 0 gd98"/>
                            <a:gd name="gd101" fmla="+- 6445 0 gd99"/>
                            <a:gd name="gd102" fmla="?: gd100 1 -1"/>
                            <a:gd name="gd103" fmla="?: gd101 1 -1"/>
                            <a:gd name="gd104" fmla="*/ gd102 gd103 1"/>
                            <a:gd name="gd105" fmla="?: gd100 10800000 0"/>
                            <a:gd name="gd106" fmla="?: gd104 -5400000 5400000"/>
                            <a:gd name="gd107" fmla="*/ gd100 -1 1"/>
                            <a:gd name="gd108" fmla="*/ gd101 -1 1"/>
                            <a:gd name="gd109" fmla="?: gd100 gd100 gd107"/>
                            <a:gd name="gd110" fmla="?: gd101 gd101 gd108"/>
                            <a:gd name="gd111" fmla="val 7340"/>
                            <a:gd name="gd112" fmla="val 6445"/>
                            <a:gd name="gd113" fmla="val 14260"/>
                            <a:gd name="gd114" fmla="val 6445"/>
                            <a:gd name="gd115" fmla="+- 13135 0 gd113"/>
                            <a:gd name="gd116" fmla="+- 7570 0 gd114"/>
                            <a:gd name="gd117" fmla="?: gd115 1 -1"/>
                            <a:gd name="gd118" fmla="?: gd116 1 -1"/>
                            <a:gd name="gd119" fmla="*/ gd117 gd118 1"/>
                            <a:gd name="gd120" fmla="?: gd116 16200000 5400000"/>
                            <a:gd name="gd121" fmla="?: gd119 5400000 -5400000"/>
                            <a:gd name="gd122" fmla="*/ gd115 -1 1"/>
                            <a:gd name="gd123" fmla="*/ gd116 -1 1"/>
                            <a:gd name="gd124" fmla="?: gd115 gd115 gd122"/>
                            <a:gd name="gd125" fmla="?: gd116 gd116 gd123"/>
                            <a:gd name="gd126" fmla="val 13135"/>
                            <a:gd name="gd127" fmla="val 7570"/>
                            <a:gd name="gd128" fmla="+- 14260 0 gd126"/>
                            <a:gd name="gd129" fmla="+- 8695 0 gd127"/>
                            <a:gd name="gd130" fmla="?: gd128 1 -1"/>
                            <a:gd name="gd131" fmla="?: gd129 1 -1"/>
                            <a:gd name="gd132" fmla="*/ gd130 gd131 1"/>
                            <a:gd name="gd133" fmla="?: gd128 10800000 0"/>
                            <a:gd name="gd134" fmla="?: gd132 -5400000 5400000"/>
                            <a:gd name="gd135" fmla="*/ gd128 -1 1"/>
                            <a:gd name="gd136" fmla="*/ gd129 -1 1"/>
                            <a:gd name="gd137" fmla="?: gd128 gd128 gd135"/>
                            <a:gd name="gd138" fmla="?: gd129 gd129 gd136"/>
                            <a:gd name="gd139" fmla="val 14260"/>
                            <a:gd name="gd140" fmla="val 8695"/>
                            <a:gd name="gd141" fmla="+- 15385 0 gd139"/>
                            <a:gd name="gd142" fmla="+- 7570 0 gd140"/>
                            <a:gd name="gd143" fmla="?: gd141 1 -1"/>
                            <a:gd name="gd144" fmla="?: gd142 1 -1"/>
                            <a:gd name="gd145" fmla="*/ gd143 gd144 1"/>
                            <a:gd name="gd146" fmla="?: gd142 16200000 5400000"/>
                            <a:gd name="gd147" fmla="?: gd145 5400000 -5400000"/>
                            <a:gd name="gd148" fmla="*/ gd141 -1 1"/>
                            <a:gd name="gd149" fmla="*/ gd142 -1 1"/>
                            <a:gd name="gd150" fmla="?: gd141 gd141 gd148"/>
                            <a:gd name="gd151" fmla="?: gd142 gd142 gd149"/>
                            <a:gd name="gd152" fmla="val 15385"/>
                            <a:gd name="gd153" fmla="val 7570"/>
                            <a:gd name="gd154" fmla="+- 14260 0 gd152"/>
                            <a:gd name="gd155" fmla="+- 6445 0 gd153"/>
                            <a:gd name="gd156" fmla="?: gd154 1 -1"/>
                            <a:gd name="gd157" fmla="?: gd155 1 -1"/>
                            <a:gd name="gd158" fmla="*/ gd156 gd157 1"/>
                            <a:gd name="gd159" fmla="?: gd154 10800000 0"/>
                            <a:gd name="gd160" fmla="?: gd158 -5400000 5400000"/>
                            <a:gd name="gd161" fmla="*/ gd154 -1 1"/>
                            <a:gd name="gd162" fmla="*/ gd155 -1 1"/>
                            <a:gd name="gd163" fmla="?: gd154 gd154 gd161"/>
                            <a:gd name="gd164" fmla="?: gd155 gd155 gd162"/>
                            <a:gd name="gd165" fmla="val 14260"/>
                            <a:gd name="gd166" fmla="val 6445"/>
                            <a:gd name="gd167" fmla="val 4960"/>
                            <a:gd name="gd168" fmla="val gd1"/>
                            <a:gd name="gd169" fmla="val 16640"/>
                            <a:gd name="gd170" fmla="val gd1"/>
                            <a:gd name="gd171" fmla="*/ w 3163 21600"/>
                            <a:gd name="gd172" fmla="*/ h 3163 21600"/>
                            <a:gd name="gd173" fmla="*/ w 18437 21600"/>
                            <a:gd name="gd174" fmla="*/ h 18437 21600"/>
                            <a:gd name="gd175" fmla="*/ w 1 2"/>
                            <a:gd name="gd176" fmla="*/ h adj0 21600"/>
                          </a:gdLst>
                          <a:ahLst>
                            <a:ahXY gdRefY="adj0" minY="15510" maxY="17520">
                              <a:pos x="gd175" y="gd176"/>
                            </a:ahXY>
                          </a:ahLst>
                          <a:cxnLst/>
                          <a:rect l="gd171" t="gd172" r="gd173" b="gd174"/>
                          <a:pathLst>
                            <a:path w="21600" h="21600" fill="norm" stroke="1" extrusionOk="0">
                              <a:moveTo>
                                <a:pt x="gd5" y="gd6"/>
                              </a:moveTo>
                              <a:arcTo wR="gd16" hR="gd17" stAng="gd12" swAng="gd13"/>
                              <a:arcTo wR="gd29" hR="gd30" stAng="gd25" swAng="gd26"/>
                              <a:arcTo wR="gd42" hR="gd43" stAng="gd38" swAng="gd39"/>
                              <a:arcTo wR="gd55" hR="gd56" stAng="gd51" swAng="gd52"/>
                              <a:close/>
                            </a:path>
                            <a:path w="21600" h="21600" fill="none" stroke="1" extrusionOk="0">
                              <a:moveTo>
                                <a:pt x="gd59" y="gd60"/>
                              </a:moveTo>
                              <a:arcTo wR="gd70" hR="gd71" stAng="gd66" swAng="gd67"/>
                              <a:arcTo wR="gd83" hR="gd84" stAng="gd79" swAng="gd80"/>
                              <a:arcTo wR="gd96" hR="gd97" stAng="gd92" swAng="gd93"/>
                              <a:arcTo wR="gd109" hR="gd110" stAng="gd105" swAng="gd106"/>
                              <a:close/>
                            </a:path>
                            <a:path w="21600" h="21600" fill="none" stroke="1" extrusionOk="0">
                              <a:moveTo>
                                <a:pt x="gd113" y="gd114"/>
                              </a:moveTo>
                              <a:arcTo wR="gd124" hR="gd125" stAng="gd120" swAng="gd121"/>
                              <a:arcTo wR="gd137" hR="gd138" stAng="gd133" swAng="gd134"/>
                              <a:arcTo wR="gd150" hR="gd151" stAng="gd146" swAng="gd147"/>
                              <a:arcTo wR="gd163" hR="gd164" stAng="gd159" swAng="gd160"/>
                              <a:close/>
                            </a:path>
                            <a:path w="21600" h="21600" fill="none" stroke="1" extrusionOk="0">
                              <a:moveTo>
                                <a:pt x="gd167" y="gd168"/>
                              </a:moveTo>
                              <a:cubicBezTo>
                                <a:pt x="8853" y="gd4"/>
                                <a:pt x="12747" y="gd4"/>
                                <a:pt x="16640" y="gd1"/>
                              </a:cubicBezTo>
                            </a:path>
                            <a:path w="21600" h="21600" fill="norm" stroke="1" extrusionOk="0"/>
                          </a:pathLst>
                        </a:custGeom>
                        <a:solidFill>
                          <a:srgbClr val="FFFFFF"/>
                        </a:solidFill>
                        <a:ln>
                          <a:solidFill>
                            <a:srgbClr val="000000"/>
                          </a:solidFill>
                        </a:ln>
                      </wps:spPr>
                      <wps:bodyPr rot="0">
                        <a:prstTxWarp prst="textNoShape">
                          <a:avLst/>
                        </a:prstTxWarp>
                        <a:noAutofit/>
                      </wps:bodyPr>
                    </wps:wsp>
                  </a:graphicData>
                </a:graphic>
              </wp:anchor>
            </w:drawing>
          </mc:Choice>
          <mc:Fallback>
            <w:pict>
              <v:shape id="shape 0" o:spid="_x0000_s0" style="position:absolute;mso-wrap-distance-left:9.0pt;mso-wrap-distance-top:0.0pt;mso-wrap-distance-right:9.0pt;mso-wrap-distance-bottom:0.0pt;z-index:251658240;o:allowoverlap:true;o:allowincell:true;mso-position-horizontal-relative:text;margin-left:24.6pt;mso-position-horizontal:absolute;mso-position-vertical-relative:text;margin-top:5.9pt;mso-position-vertical:absolute;width:75.0pt;height:72.8pt;" coordsize="100000,100000" path="m50000,0l50000,0c50000,0,50000,0,50000,0c22571,0,0,22570,0,49998l0,49998c0,49998,0,49998,0,49998c0,77426,22571,99996,50000,99996l50000,99996c50000,99996,50000,99996,50000,99996c77429,99996,100000,77426,100000,49998l100000,49998c100000,22570,77429,0,50000,0xem33981,29837l33981,29837c33981,29837,33981,29837,33981,29837c31124,29837,28773,32187,28773,35044l28773,35044c28773,35044,28773,35044,28773,35044c28773,37901,31124,40251,33981,40251l33981,40251c33981,40251,33981,40251,33981,40251c36839,40251,39190,37900,39190,35044l39190,35044c39190,32187,36839,29837,33981,29837xnfem66019,29837l66019,29837c66019,29837,66019,29837,66019,29837c63161,29837,60810,32187,60810,35044l60810,35044c60810,35044,60810,35044,60810,35044c60810,37901,63161,40251,66019,40251l66019,40251c66019,40251,66019,40251,66019,40251c68876,40251,71227,37900,71227,35044l71227,35044c71227,32187,68876,29837,66019,29837xnfem22963,71804l22963,71804c40986,84213,59014,84213,77037,71804nfee" fillcolor="#FFFFFF" strokecolor="#000000">
                <v:path textboxrect="14643,14641,85356,85354"/>
              </v:shape>
            </w:pict>
          </mc:Fallback>
        </mc:AlternateContent>
      </w:r>
      <w:r/>
    </w:p>
    <w:p>
      <w:pPr>
        <w:rPr>
          <w:lang w:eastAsia="ru-RU"/>
        </w:rPr>
      </w:pPr>
      <w:r/>
      <w:bookmarkStart w:id="0" w:name="_GoBack"/>
      <w:r/>
      <w:bookmarkEnd w:id="0"/>
      <w:r/>
      <w:r/>
    </w:p>
    <w:p>
      <w:pPr>
        <w:pStyle w:val="163"/>
        <w:rPr>
          <w:rFonts w:ascii="Calibri" w:hAnsi="Calibri" w:cs="Calibri" w:eastAsia="Calibri"/>
          <w:b w:val="false"/>
          <w:bCs w:val="false"/>
          <w:color w:val="0000FF"/>
          <w:sz w:val="22"/>
          <w:szCs w:val="22"/>
          <w:u w:val="single"/>
          <w:lang w:eastAsia="ru-RU"/>
        </w:rPr>
      </w:pPr>
      <w:r>
        <w:rPr>
          <w:rFonts w:ascii="Calibri" w:hAnsi="Calibri" w:cs="Calibri" w:eastAsia="Calibri"/>
          <w:b w:val="false"/>
          <w:bCs w:val="false"/>
          <w:color w:val="0000FF"/>
          <w:sz w:val="22"/>
          <w:szCs w:val="22"/>
          <w:u w:val="single"/>
          <w:lang w:eastAsia="ru-RU"/>
        </w:rPr>
      </w:r>
      <w:r/>
    </w:p>
    <w:p>
      <w:pPr>
        <w:rPr>
          <w:lang w:eastAsia="ru-RU"/>
        </w:rPr>
      </w:pPr>
      <w:r>
        <w:rPr>
          <w:lang w:eastAsia="ru-RU"/>
        </w:rPr>
      </w:r>
      <w:r/>
    </w:p>
    <w:p>
      <w:pPr>
        <w:pStyle w:val="163"/>
        <w:rPr>
          <w:rStyle w:val="174"/>
          <w:rFonts w:ascii="Calibri" w:hAnsi="Calibri" w:cs="Calibri" w:eastAsia="Calibri"/>
          <w:b w:val="false"/>
          <w:bCs w:val="false"/>
          <w:sz w:val="22"/>
          <w:szCs w:val="22"/>
          <w:lang w:val="en-US"/>
        </w:rPr>
      </w:pPr>
      <w:r>
        <w:rPr>
          <w:rFonts w:ascii="Calibri" w:hAnsi="Calibri" w:cs="Calibri" w:eastAsia="Calibri"/>
          <w:b w:val="false"/>
          <w:bCs w:val="false"/>
          <w:color w:val="0000FF"/>
          <w:sz w:val="22"/>
          <w:szCs w:val="22"/>
          <w:u w:val="single"/>
          <w:lang w:eastAsia="ru-RU"/>
        </w:rPr>
        <w:drawing>
          <wp:inline xmlns:wp="http://schemas.openxmlformats.org/drawingml/2006/wordprocessingDrawing" distT="0" distB="0" distL="0" distR="0">
            <wp:extent cx="5934074" cy="3705224"/>
            <wp:effectExtent l="0" t="0" r="9524" b="9524"/>
            <wp:docPr id="2" name="Рисунок 1" descr="J:\MyPictures4\4885.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1" descr="J:\MyPictures4\4885.jpg" hidden="0"/>
                    <pic:cNvPicPr>
                      <a:picLocks noChangeAspect="1"/>
                    </pic:cNvPicPr>
                  </pic:nvPicPr>
                  <pic:blipFill>
                    <a:blip r:embed="rId8"/>
                    <a:stretch/>
                  </pic:blipFill>
                  <pic:spPr bwMode="auto">
                    <a:xfrm>
                      <a:off x="0" y="0"/>
                      <a:ext cx="5934075" cy="3705225"/>
                    </a:xfrm>
                    <a:prstGeom prst="rect">
                      <a:avLst/>
                    </a:prstGeom>
                    <a:noFill/>
                    <a:ln w="9525">
                      <a:noFill/>
                      <a:miter lim="800000"/>
                      <a:headEnd/>
                      <a:tailEnd/>
                    </a:ln>
                  </pic:spPr>
                </pic:pic>
              </a:graphicData>
            </a:graphic>
          </wp:inline>
        </w:drawing>
      </w:r>
      <w:r/>
    </w:p>
    <w:p>
      <w:pPr>
        <w:pStyle w:val="163"/>
        <w:rPr>
          <w:rFonts w:ascii="Helvetica" w:hAnsi="Helvetica" w:cs="Helvetica"/>
          <w:color w:val="000000"/>
          <w:lang w:val="en-US"/>
        </w:rPr>
      </w:pPr>
      <w:r>
        <w:rPr>
          <w:rStyle w:val="174"/>
          <w:rFonts w:ascii="Calibri" w:hAnsi="Calibri" w:cs="Calibri" w:eastAsia="Calibri"/>
          <w:b w:val="false"/>
          <w:bCs w:val="false"/>
          <w:sz w:val="22"/>
          <w:szCs w:val="22"/>
          <w:lang w:val="en-US"/>
        </w:rPr>
        <w:fldChar w:fldCharType="end"/>
      </w:r>
      <w:bookmarkStart w:id="1" w:name="_Toc8936857"/>
      <w:r/>
      <w:bookmarkStart w:id="2" w:name="_Toc8937599"/>
      <w:r/>
      <w:bookmarkStart w:id="3" w:name="_Toc8943749"/>
      <w:r>
        <w:rPr>
          <w:rFonts w:ascii="Helvetica" w:hAnsi="Helvetica" w:cs="Helvetica"/>
          <w:color w:val="000000"/>
          <w:lang w:val="en-US"/>
        </w:rPr>
        <w:t xml:space="preserve">The NYPD uses altered images in its facial recognition system, new documents show</w:t>
      </w:r>
      <w:bookmarkEnd w:id="1"/>
      <w:r/>
      <w:bookmarkEnd w:id="2"/>
      <w:r/>
      <w:bookmarkEnd w:id="3"/>
      <w:r/>
      <w:r/>
    </w:p>
    <w:p>
      <w:pPr>
        <w:rPr>
          <w:rFonts w:ascii="inherit" w:hAnsi="inherit" w:cs="Helvetica"/>
          <w:color w:val="424242"/>
          <w:sz w:val="27"/>
          <w:szCs w:val="27"/>
          <w:lang w:val="en-US"/>
        </w:rPr>
      </w:pPr>
      <w:r/>
      <w:hyperlink w:tooltip="Current Document" w:anchor="comments" w:history="1">
        <w:r>
          <w:rPr>
            <w:rStyle w:val="180"/>
            <w:rFonts w:ascii="inherit" w:hAnsi="inherit" w:cs="Helvetica"/>
            <w:caps/>
            <w:color w:val="E5127D"/>
            <w:spacing w:val="17"/>
            <w:sz w:val="27"/>
            <w:szCs w:val="27"/>
            <w:u w:val="single"/>
            <w:lang w:val="en-US"/>
          </w:rPr>
          <w:t xml:space="preserve">6</w:t>
        </w:r>
      </w:hyperlink>
      <w:r/>
      <w:r/>
    </w:p>
    <w:p>
      <w:pPr>
        <w:pStyle w:val="181"/>
        <w:rPr>
          <w:rFonts w:ascii="Helvetica" w:hAnsi="Helvetica" w:cs="Helvetica"/>
          <w:i/>
          <w:iCs/>
          <w:color w:val="6A6A6A"/>
          <w:sz w:val="32"/>
          <w:szCs w:val="32"/>
          <w:lang w:val="en-US"/>
        </w:rPr>
      </w:pPr>
      <w:r>
        <w:rPr>
          <w:rFonts w:ascii="Helvetica" w:hAnsi="Helvetica" w:cs="Helvetica"/>
          <w:i/>
          <w:iCs/>
          <w:color w:val="6A6A6A"/>
          <w:sz w:val="32"/>
          <w:szCs w:val="32"/>
          <w:lang w:val="en-US"/>
        </w:rPr>
        <w:t xml:space="preserve">In one case, a photo of the actor Woody Harrelson was used to locate a suspect</w:t>
      </w:r>
      <w:r/>
    </w:p>
    <w:tbl>
      <w:tblPr>
        <w:tblStyle w:val="177"/>
        <w:tblW w:w="9571" w:type="dxa"/>
        <w:tblLayout w:type="fixed"/>
        <w:tblLook w:val="04A0" w:firstRow="1" w:lastRow="0" w:firstColumn="1" w:lastColumn="0" w:noHBand="0" w:noVBand="1"/>
      </w:tblPr>
      <w:tblGrid>
        <w:gridCol w:w="4785"/>
        <w:gridCol w:w="4786"/>
      </w:tblGrid>
      <w:tr>
        <w:trPr/>
        <w:tc>
          <w:tcPr>
            <w:tcW w:w="4785" w:type="dxa"/>
            <w:textDirection w:val="lrTb"/>
            <w:noWrap w:val="false"/>
          </w:tcPr>
          <w:p>
            <w:pPr>
              <w:rPr>
                <w:rFonts w:ascii="Helvetica" w:hAnsi="Helvetica" w:cs="Helvetica"/>
                <w:color w:val="6A6A6A"/>
                <w:sz w:val="20"/>
                <w:szCs w:val="20"/>
                <w:lang w:val="en-US"/>
              </w:rPr>
            </w:pPr>
            <w:r>
              <w:rPr>
                <w:rFonts w:ascii="inherit" w:hAnsi="inherit" w:cs="Helvetica"/>
                <w:color w:val="424242"/>
                <w:sz w:val="27"/>
                <w:szCs w:val="27"/>
                <w:lang w:eastAsia="ru-RU"/>
              </w:rPr>
              <w:drawing>
                <wp:inline xmlns:wp="http://schemas.openxmlformats.org/drawingml/2006/wordprocessingDrawing" distT="0" distB="0" distL="0" distR="0">
                  <wp:extent cx="5214619" cy="3476624"/>
                  <wp:effectExtent l="0" t="0" r="5079" b="9524"/>
                  <wp:docPr id="3" name="Рисунок 11" descr="https://cdn.vox-cdn.com/thumbor/Mt2Xi7puJgorEDdWBit4l7dDDag=/0x0:800x530/1200x800/filters:focal(336x201:464x329)/cdn.vox-cdn.com/uploads/chorus_image/image/63844650/DSC_4562.0.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Рисунок 11" descr="https://cdn.vox-cdn.com/thumbor/Mt2Xi7puJgorEDdWBit4l7dDDag=/0x0:800x530/1200x800/filters:focal(336x201:464x329)/cdn.vox-cdn.com/uploads/chorus_image/image/63844650/DSC_4562.0.jpg" hidden="0"/>
                          <pic:cNvPicPr>
                            <a:picLocks noChangeAspect="1"/>
                          </pic:cNvPicPr>
                        </pic:nvPicPr>
                        <pic:blipFill>
                          <a:blip r:embed="rId9"/>
                          <a:stretch/>
                        </pic:blipFill>
                        <pic:spPr bwMode="auto">
                          <a:xfrm>
                            <a:off x="0" y="0"/>
                            <a:ext cx="5218758" cy="3479172"/>
                          </a:xfrm>
                          <a:prstGeom prst="rect">
                            <a:avLst/>
                          </a:prstGeom>
                          <a:noFill/>
                          <a:ln w="9525">
                            <a:noFill/>
                            <a:miter lim="800000"/>
                            <a:headEnd/>
                            <a:tailEnd/>
                          </a:ln>
                        </pic:spPr>
                      </pic:pic>
                    </a:graphicData>
                  </a:graphic>
                </wp:inline>
              </w:drawing>
            </w:r>
            <w:r/>
          </w:p>
        </w:tc>
        <w:tc>
          <w:tcPr>
            <w:tcW w:w="4786" w:type="dxa"/>
            <w:textDirection w:val="lrTb"/>
            <w:noWrap w:val="false"/>
          </w:tcPr>
          <w:p>
            <w:pPr>
              <w:rPr>
                <w:rFonts w:ascii="Helvetica" w:hAnsi="Helvetica" w:cs="Helvetica"/>
                <w:color w:val="6A6A6A"/>
                <w:sz w:val="20"/>
                <w:szCs w:val="20"/>
                <w:lang w:val="en-US"/>
              </w:rPr>
            </w:pPr>
            <w:r/>
            <w:hyperlink r:id="rId10" w:history="1">
              <w:r>
                <w:rPr>
                  <w:rStyle w:val="174"/>
                  <w:rFonts w:ascii="inherit" w:hAnsi="inherit" w:cs="Helvetica"/>
                  <w:color w:val="E5127D"/>
                  <w:sz w:val="27"/>
                  <w:szCs w:val="27"/>
                  <w:lang w:val="en-US"/>
                </w:rPr>
                <w:t xml:space="preserve">A new report</w:t>
              </w:r>
            </w:hyperlink>
            <w:r>
              <w:rPr>
                <w:rFonts w:ascii="inherit" w:hAnsi="inherit" w:cs="Helvetica"/>
                <w:color w:val="424242"/>
                <w:sz w:val="27"/>
                <w:szCs w:val="27"/>
                <w:lang w:val="en-US"/>
              </w:rPr>
              <w:t xml:space="preserve"> from</w:t>
            </w:r>
            <w:r>
              <w:rPr>
                <w:rFonts w:ascii="inherit" w:hAnsi="inherit" w:cs="Helvetica"/>
                <w:color w:val="424242"/>
                <w:sz w:val="27"/>
                <w:szCs w:val="27"/>
                <w:lang w:val="en-US"/>
              </w:rPr>
              <w:t xml:space="preserve"> Georgetown Law’s Center on Privacy and Technology (CPT) has uncovered widespread abuse of the New York Police Department’s facial recognition system, including image alteration and the use of non-suspect images. In one case, officers uploaded a picture of</w:t>
            </w:r>
            <w:r>
              <w:rPr>
                <w:rFonts w:ascii="inherit" w:hAnsi="inherit" w:cs="Helvetica"/>
                <w:color w:val="424242"/>
                <w:sz w:val="27"/>
                <w:szCs w:val="27"/>
                <w:lang w:val="en-US"/>
              </w:rPr>
              <w:t xml:space="preserve"> the actor Woody Harrelson, based on a witness description of a suspect who looked like Harrelson. The search produced a match, and the matched suspect was later arrested for petty larceny.</w:t>
            </w:r>
            <w:r/>
          </w:p>
        </w:tc>
      </w:tr>
      <w:tr>
        <w:trPr/>
        <w:tc>
          <w:tcPr>
            <w:tcW w:w="4785" w:type="dxa"/>
            <w:textDirection w:val="lrTb"/>
            <w:noWrap w:val="false"/>
          </w:tcPr>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“The stakes are too high in criminal investigations to rely on un</w:t>
            </w:r>
            <w:r>
              <w:rPr>
                <w:rFonts w:ascii="inherit" w:hAnsi="inherit" w:cs="Helvetica"/>
                <w:color w:val="424242"/>
                <w:sz w:val="27"/>
                <w:szCs w:val="27"/>
                <w:lang w:val="en-US"/>
              </w:rPr>
              <w:t xml:space="preserve">reliable—or wrong—inputs,” CPT senior associate Clare </w:t>
            </w:r>
            <w:r>
              <w:rPr>
                <w:rFonts w:ascii="inherit" w:hAnsi="inherit" w:cs="Helvetica"/>
                <w:color w:val="424242"/>
                <w:sz w:val="27"/>
                <w:szCs w:val="27"/>
                <w:lang w:val="en-US"/>
              </w:rPr>
              <w:t xml:space="preserve">Garvie</w:t>
            </w:r>
            <w:r>
              <w:rPr>
                <w:rFonts w:ascii="inherit" w:hAnsi="inherit" w:cs="Helvetica"/>
                <w:color w:val="424242"/>
                <w:sz w:val="27"/>
                <w:szCs w:val="27"/>
                <w:lang w:val="en-US"/>
              </w:rPr>
              <w:t xml:space="preserve"> writes in the report. “Unfortunately, police departments’ reliance on questionable probe photos appears all too common.”</w:t>
            </w:r>
            <w:r/>
          </w:p>
          <w:p>
            <w:pPr>
              <w:rPr>
                <w:rFonts w:ascii="inherit" w:hAnsi="inherit" w:cs="Helvetica"/>
                <w:color w:val="424242"/>
                <w:sz w:val="27"/>
                <w:szCs w:val="27"/>
                <w:lang w:val="en-US" w:eastAsia="ru-RU"/>
              </w:rPr>
            </w:pPr>
            <w:r>
              <w:rPr>
                <w:rFonts w:ascii="inherit" w:hAnsi="inherit" w:cs="Helvetica"/>
                <w:color w:val="424242"/>
                <w:sz w:val="27"/>
                <w:szCs w:val="27"/>
                <w:lang w:val="en-US" w:eastAsia="ru-RU"/>
              </w:rPr>
            </w:r>
            <w:r/>
          </w:p>
        </w:tc>
        <w:tc>
          <w:tcPr>
            <w:tcW w:w="4786" w:type="dxa"/>
            <w:textDirection w:val="lrTb"/>
            <w:noWrap w:val="false"/>
          </w:tcPr>
          <w:p>
            <w:r>
              <w:rPr>
                <w:color w:val="0000FF"/>
                <w:u w:val="single"/>
                <w:lang w:eastAsia="ru-RU"/>
              </w:rPr>
              <w:drawing>
                <wp:inline xmlns:wp="http://schemas.openxmlformats.org/drawingml/2006/wordprocessingDrawing" distT="0" distB="0" distL="0" distR="0">
                  <wp:extent cx="2934334" cy="1832609"/>
                  <wp:effectExtent l="0" t="0" r="18414" b="15239"/>
                  <wp:docPr id="4" name="Рисунок 1" descr="J:\MyPictures4\4885.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Рисунок 1" descr="J:\MyPictures4\4885.jpg" hidden="0"/>
                          <pic:cNvPicPr>
                            <a:picLocks noChangeAspect="1"/>
                          </pic:cNvPicPr>
                        </pic:nvPicPr>
                        <pic:blipFill>
                          <a:blip r:embed="rId8"/>
                          <a:stretch/>
                        </pic:blipFill>
                        <pic:spPr bwMode="auto">
                          <a:xfrm>
                            <a:off x="0" y="0"/>
                            <a:ext cx="2934335" cy="1832610"/>
                          </a:xfrm>
                          <a:prstGeom prst="rect">
                            <a:avLst/>
                          </a:prstGeom>
                          <a:noFill/>
                          <a:ln w="9525">
                            <a:noFill/>
                            <a:miter lim="800000"/>
                            <a:headEnd/>
                            <a:tailEnd/>
                          </a:ln>
                        </pic:spPr>
                      </pic:pic>
                    </a:graphicData>
                  </a:graphic>
                </wp:inline>
              </w:drawing>
            </w:r>
            <w:r/>
          </w:p>
        </w:tc>
      </w:tr>
    </w:tbl>
    <w:p>
      <w:pPr>
        <w:rPr>
          <w:rFonts w:ascii="Helvetica" w:hAnsi="Helvetica" w:cs="Helvetica"/>
          <w:color w:val="6A6A6A"/>
          <w:sz w:val="20"/>
          <w:szCs w:val="20"/>
          <w:lang w:val="en-US"/>
        </w:rPr>
      </w:pPr>
      <w:r>
        <w:rPr>
          <w:rFonts w:ascii="Helvetica" w:hAnsi="Helvetica" w:cs="Helvetica"/>
          <w:color w:val="6A6A6A"/>
          <w:sz w:val="20"/>
          <w:szCs w:val="20"/>
          <w:lang w:val="en-US"/>
        </w:rPr>
      </w:r>
      <w:r/>
    </w:p>
    <w:p>
      <w:pPr>
        <w:spacing w:lineRule="auto" w:line="0"/>
        <w:rPr>
          <w:rFonts w:ascii="inherit" w:hAnsi="inherit" w:cs="Helvetica"/>
          <w:color w:val="424242"/>
          <w:spacing w:val="22"/>
          <w:sz w:val="27"/>
          <w:szCs w:val="27"/>
          <w:lang w:val="en-US"/>
        </w:rPr>
      </w:pPr>
      <w:r/>
      <w:hyperlink r:id="rId11" w:history="1">
        <w:r>
          <w:rPr>
            <w:rStyle w:val="183"/>
            <w:rFonts w:ascii="inherit" w:hAnsi="inherit" w:cs="Helvetica"/>
            <w:caps/>
            <w:color w:val="7D7D7D"/>
            <w:spacing w:val="24"/>
            <w:sz w:val="17"/>
            <w:szCs w:val="17"/>
            <w:u w:val="single"/>
            <w:lang w:val="en-US"/>
          </w:rPr>
          <w:t xml:space="preserve">SHARE</w:t>
        </w:r>
      </w:hyperlink>
      <w:r/>
      <w:r/>
    </w:p>
    <w:p>
      <w:pPr>
        <w:spacing w:lineRule="auto" w:line="240"/>
        <w:rPr>
          <w:rFonts w:ascii="inherit" w:hAnsi="inherit" w:cs="Helvetica"/>
          <w:color w:val="424242"/>
          <w:sz w:val="27"/>
          <w:szCs w:val="27"/>
          <w:lang w:val="en-US"/>
        </w:rPr>
      </w:pPr>
      <w:r>
        <w:rPr>
          <w:rFonts w:ascii="inherit" w:hAnsi="inherit" w:cs="Helvetica"/>
          <w:color w:val="424242"/>
          <w:sz w:val="27"/>
          <w:szCs w:val="27"/>
          <w:lang w:val="en-US"/>
        </w:rPr>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In more complex cases, image editing software can be used to manipulate a photo to create a higher chance of an affirmative match. One training presentati</w:t>
      </w:r>
      <w:r>
        <w:rPr>
          <w:rFonts w:ascii="inherit" w:hAnsi="inherit" w:cs="Helvetica"/>
          <w:color w:val="424242"/>
          <w:sz w:val="27"/>
          <w:szCs w:val="27"/>
          <w:lang w:val="en-US"/>
        </w:rPr>
        <w:t xml:space="preserve">on recommends </w:t>
      </w:r>
      <w:r>
        <w:rPr>
          <w:rFonts w:ascii="inherit" w:hAnsi="inherit" w:cs="Helvetica"/>
          <w:color w:val="424242"/>
          <w:sz w:val="27"/>
          <w:szCs w:val="27"/>
          <w:lang w:val="en-US"/>
        </w:rPr>
        <w:t xml:space="preserve">the</w:t>
      </w:r>
      <w:r>
        <w:rPr>
          <w:rFonts w:ascii="inherit" w:hAnsi="inherit" w:cs="Helvetica"/>
          <w:color w:val="424242"/>
          <w:sz w:val="27"/>
          <w:szCs w:val="27"/>
          <w:lang w:val="en-US"/>
        </w:rPr>
        <w:t xml:space="preserve"> “removal of facial expression technique,” in which an open-mouthed subject is edited into a neutral mug shot expression. Crucially, this can mean pasting in stock images of eyes or lips, which can affect the matching algorithm in unpredic</w:t>
      </w:r>
      <w:r>
        <w:rPr>
          <w:rFonts w:ascii="inherit" w:hAnsi="inherit" w:cs="Helvetica"/>
          <w:color w:val="424242"/>
          <w:sz w:val="27"/>
          <w:szCs w:val="27"/>
          <w:lang w:val="en-US"/>
        </w:rPr>
        <w:t xml:space="preserve">table ways.</w:t>
      </w:r>
      <w:r/>
    </w:p>
    <w:p>
      <w:pPr>
        <w:rPr>
          <w:rFonts w:ascii="Helvetica" w:hAnsi="Helvetica" w:cs="Helvetica"/>
          <w:color w:val="424242"/>
          <w:sz w:val="27"/>
          <w:szCs w:val="27"/>
          <w:lang w:val="en-US"/>
        </w:rPr>
      </w:pPr>
      <w:r>
        <w:rPr>
          <w:rStyle w:val="173"/>
          <w:rFonts w:ascii="inherit" w:hAnsi="inherit" w:cs="Helvetica"/>
          <w:color w:val="626262"/>
          <w:sz w:val="20"/>
          <w:szCs w:val="20"/>
          <w:lang w:val="en-US"/>
        </w:rPr>
        <w:t xml:space="preserve">An</w:t>
      </w:r>
      <w:r>
        <w:rPr>
          <w:rStyle w:val="173"/>
          <w:rFonts w:ascii="inherit" w:hAnsi="inherit" w:cs="Helvetica"/>
          <w:color w:val="626262"/>
          <w:sz w:val="20"/>
          <w:szCs w:val="20"/>
          <w:lang w:val="en-US"/>
        </w:rPr>
        <w:t xml:space="preserve"> slide from NYPD training materials, uncovered as part of the Georgetown report.</w:t>
      </w:r>
      <w:r>
        <w:rPr>
          <w:rStyle w:val="185"/>
          <w:rFonts w:ascii="Helvetica" w:hAnsi="Helvetica" w:cs="Helvetica"/>
          <w:color w:val="626262"/>
          <w:sz w:val="20"/>
          <w:szCs w:val="20"/>
          <w:lang w:val="en-US"/>
        </w:rPr>
        <w:t xml:space="preserve"> </w:t>
      </w:r>
      <w:r>
        <w:rPr>
          <w:rStyle w:val="176"/>
          <w:rFonts w:ascii="inherit" w:hAnsi="inherit" w:cs="Helvetica"/>
          <w:color w:val="626262"/>
          <w:sz w:val="20"/>
          <w:szCs w:val="20"/>
          <w:lang w:val="en-US"/>
        </w:rPr>
        <w:t xml:space="preserve">Image: CPT</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Reached for comment by </w:t>
      </w:r>
      <w:r>
        <w:rPr>
          <w:rStyle w:val="173"/>
          <w:rFonts w:ascii="inherit" w:hAnsi="inherit" w:cs="Helvetica"/>
          <w:color w:val="424242"/>
          <w:sz w:val="27"/>
          <w:szCs w:val="27"/>
          <w:lang w:val="en-US"/>
        </w:rPr>
        <w:t xml:space="preserve">The Verge</w:t>
      </w:r>
      <w:r>
        <w:rPr>
          <w:rFonts w:ascii="inherit" w:hAnsi="inherit" w:cs="Helvetica"/>
          <w:color w:val="424242"/>
          <w:sz w:val="27"/>
          <w:szCs w:val="27"/>
          <w:lang w:val="en-US"/>
        </w:rPr>
        <w:t xml:space="preserve">, an NYPD representative did not dispute any of the specific claims in the report, but emphasized the investigative </w:t>
      </w:r>
      <w:r>
        <w:rPr>
          <w:rFonts w:ascii="inherit" w:hAnsi="inherit" w:cs="Helvetica"/>
          <w:color w:val="424242"/>
          <w:sz w:val="27"/>
          <w:szCs w:val="27"/>
          <w:lang w:val="en-US"/>
        </w:rPr>
        <w:t xml:space="preserve">value of facial recognition. “The NYPD constantly reassesses our existing procedures and in line </w:t>
      </w:r>
      <w:r>
        <w:rPr>
          <w:rFonts w:ascii="inherit" w:hAnsi="inherit" w:cs="Helvetica"/>
          <w:color w:val="424242"/>
          <w:sz w:val="27"/>
          <w:szCs w:val="27"/>
          <w:lang w:val="en-US"/>
        </w:rPr>
        <w:t xml:space="preserve">with that are in the process of reviewing our existent facial recognition protocols,” Detective Denise </w:t>
      </w:r>
      <w:r>
        <w:rPr>
          <w:rFonts w:ascii="inherit" w:hAnsi="inherit" w:cs="Helvetica"/>
          <w:color w:val="424242"/>
          <w:sz w:val="27"/>
          <w:szCs w:val="27"/>
          <w:lang w:val="en-US"/>
        </w:rPr>
        <w:t xml:space="preserve">Moroney</w:t>
      </w:r>
      <w:r>
        <w:rPr>
          <w:rFonts w:ascii="inherit" w:hAnsi="inherit" w:cs="Helvetica"/>
          <w:color w:val="424242"/>
          <w:sz w:val="27"/>
          <w:szCs w:val="27"/>
          <w:lang w:val="en-US"/>
        </w:rPr>
        <w:t xml:space="preserve"> said in a statement. “No one has ever been arres</w:t>
      </w:r>
      <w:r>
        <w:rPr>
          <w:rFonts w:ascii="inherit" w:hAnsi="inherit" w:cs="Helvetica"/>
          <w:color w:val="424242"/>
          <w:sz w:val="27"/>
          <w:szCs w:val="27"/>
          <w:lang w:val="en-US"/>
        </w:rPr>
        <w:t xml:space="preserve">ted on the basis of a facial recognition match alone. As with any lead, further investigation is always needed to develop probable cause to arrest. The NYPD has been deliberate and responsible in its use of facial recognition technology.”According to CPT’s</w:t>
      </w:r>
      <w:r>
        <w:rPr>
          <w:rFonts w:ascii="inherit" w:hAnsi="inherit" w:cs="Helvetica"/>
          <w:color w:val="424242"/>
          <w:sz w:val="27"/>
          <w:szCs w:val="27"/>
          <w:lang w:val="en-US"/>
        </w:rPr>
        <w:t xml:space="preserve"> report, many departments also use police sketches as raw material for facial recognition, an unsupported and broadly inaccurate technique. Researchers found at least six departments across the US that permit sketches to be used in facial recognition searc</w:t>
      </w:r>
      <w:r>
        <w:rPr>
          <w:rFonts w:ascii="inherit" w:hAnsi="inherit" w:cs="Helvetica"/>
          <w:color w:val="424242"/>
          <w:sz w:val="27"/>
          <w:szCs w:val="27"/>
          <w:lang w:val="en-US"/>
        </w:rPr>
        <w:t xml:space="preserve">hes, including the Maricopa County Sheriff’s Office in Arizona and the Maryland Department of Public Safety. There’s no indication that the NYPD uses police sketches in this way.</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Facial recognition has become a widely used technique in law enforcement, alt</w:t>
      </w:r>
      <w:r>
        <w:rPr>
          <w:rFonts w:ascii="inherit" w:hAnsi="inherit" w:cs="Helvetica"/>
          <w:color w:val="424242"/>
          <w:sz w:val="27"/>
          <w:szCs w:val="27"/>
          <w:lang w:val="en-US"/>
        </w:rPr>
        <w:t xml:space="preserve">hough it remains controversial and largely unregulated. </w:t>
      </w:r>
      <w:hyperlink r:id="rId12" w:history="1">
        <w:r>
          <w:rPr>
            <w:rStyle w:val="174"/>
            <w:rFonts w:ascii="inherit" w:hAnsi="inherit" w:cs="Helvetica"/>
            <w:color w:val="E5127D"/>
            <w:sz w:val="27"/>
            <w:szCs w:val="27"/>
            <w:lang w:val="en-US"/>
          </w:rPr>
          <w:t xml:space="preserve">A companion report from CPT</w:t>
        </w:r>
      </w:hyperlink>
      <w:r>
        <w:rPr>
          <w:rFonts w:ascii="inherit" w:hAnsi="inherit" w:cs="Helvetica"/>
          <w:color w:val="424242"/>
          <w:sz w:val="27"/>
          <w:szCs w:val="27"/>
          <w:lang w:val="en-US"/>
        </w:rPr>
        <w:t xml:space="preserve"> describes how real-time facial recognition systems have been quietly put in place in Detroit and Chicago, largely outside</w:t>
      </w:r>
      <w:r>
        <w:rPr>
          <w:rFonts w:ascii="inherit" w:hAnsi="inherit" w:cs="Helvetica"/>
          <w:color w:val="424242"/>
          <w:sz w:val="27"/>
          <w:szCs w:val="27"/>
          <w:lang w:val="en-US"/>
        </w:rPr>
        <w:t xml:space="preserve"> the view of residents.</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Amazon came under fire in 2018 for </w:t>
      </w:r>
      <w:hyperlink r:id="rId13" w:history="1">
        <w:r>
          <w:rPr>
            <w:rStyle w:val="174"/>
            <w:rFonts w:ascii="inherit" w:hAnsi="inherit" w:cs="Helvetica"/>
            <w:color w:val="E5127D"/>
            <w:sz w:val="27"/>
            <w:szCs w:val="27"/>
            <w:lang w:val="en-US"/>
          </w:rPr>
          <w:t xml:space="preserve">marketing a cloud-based facial recognition </w:t>
        </w:r>
        <w:r>
          <w:rPr>
            <w:rStyle w:val="174"/>
            <w:rFonts w:ascii="inherit" w:hAnsi="inherit" w:cs="Helvetica"/>
            <w:color w:val="E5127D"/>
            <w:sz w:val="27"/>
            <w:szCs w:val="27"/>
            <w:lang w:val="en-US"/>
          </w:rPr>
          <w:t xml:space="preserve">service</w:t>
        </w:r>
      </w:hyperlink>
      <w:r>
        <w:rPr>
          <w:rFonts w:ascii="inherit" w:hAnsi="inherit" w:cs="Helvetica"/>
          <w:color w:val="424242"/>
          <w:sz w:val="27"/>
          <w:szCs w:val="27"/>
          <w:lang w:val="en-US"/>
        </w:rPr>
        <w:t xml:space="preserve">(dubbed </w:t>
      </w:r>
      <w:r>
        <w:rPr>
          <w:rFonts w:ascii="inherit" w:hAnsi="inherit" w:cs="Helvetica"/>
          <w:color w:val="424242"/>
          <w:sz w:val="27"/>
          <w:szCs w:val="27"/>
          <w:lang w:val="en-US"/>
        </w:rPr>
        <w:t xml:space="preserve">Rekognition</w:t>
      </w:r>
      <w:r>
        <w:rPr>
          <w:rFonts w:ascii="inherit" w:hAnsi="inherit" w:cs="Helvetica"/>
          <w:color w:val="424242"/>
          <w:sz w:val="27"/>
          <w:szCs w:val="27"/>
          <w:lang w:val="en-US"/>
        </w:rPr>
        <w:t xml:space="preserve">) to cities </w:t>
      </w:r>
      <w:r>
        <w:rPr>
          <w:rFonts w:ascii="inherit" w:hAnsi="inherit" w:cs="Helvetica"/>
          <w:color w:val="424242"/>
          <w:sz w:val="27"/>
          <w:szCs w:val="27"/>
          <w:lang w:val="en-US"/>
        </w:rPr>
        <w:t xml:space="preserve">and police departments, despite concerns over privacy and </w:t>
      </w:r>
      <w:hyperlink r:id="rId14" w:history="1">
        <w:r>
          <w:rPr>
            <w:rStyle w:val="174"/>
            <w:rFonts w:ascii="inherit" w:hAnsi="inherit" w:cs="Helvetica"/>
            <w:color w:val="E5127D"/>
            <w:sz w:val="27"/>
            <w:szCs w:val="27"/>
            <w:lang w:val="en-US"/>
          </w:rPr>
          <w:t xml:space="preserve">racial bias</w:t>
        </w:r>
      </w:hyperlink>
      <w:r>
        <w:rPr>
          <w:rFonts w:ascii="inherit" w:hAnsi="inherit" w:cs="Helvetica"/>
          <w:color w:val="424242"/>
          <w:sz w:val="27"/>
          <w:szCs w:val="27"/>
          <w:lang w:val="en-US"/>
        </w:rPr>
        <w:t xml:space="preserve">. Amazon continues to offer the service, despite criticism from AI resea</w:t>
      </w:r>
      <w:r>
        <w:rPr>
          <w:rFonts w:ascii="inherit" w:hAnsi="inherit" w:cs="Helvetica"/>
          <w:color w:val="424242"/>
          <w:sz w:val="27"/>
          <w:szCs w:val="27"/>
          <w:lang w:val="en-US"/>
        </w:rPr>
        <w:t xml:space="preserve">rchers as well as </w:t>
      </w:r>
      <w:hyperlink r:id="rId15" w:history="1">
        <w:r>
          <w:rPr>
            <w:rStyle w:val="174"/>
            <w:rFonts w:ascii="inherit" w:hAnsi="inherit" w:cs="Helvetica"/>
            <w:color w:val="E5127D"/>
            <w:sz w:val="27"/>
            <w:szCs w:val="27"/>
            <w:lang w:val="en-US"/>
          </w:rPr>
          <w:t xml:space="preserve">shareholders</w:t>
        </w:r>
      </w:hyperlink>
      <w:r>
        <w:rPr>
          <w:rFonts w:ascii="inherit" w:hAnsi="inherit" w:cs="Helvetica"/>
          <w:color w:val="424242"/>
          <w:sz w:val="27"/>
          <w:szCs w:val="27"/>
          <w:lang w:val="en-US"/>
        </w:rPr>
        <w:t xml:space="preserve"> and </w:t>
      </w:r>
      <w:hyperlink r:id="rId16" w:history="1">
        <w:r>
          <w:rPr>
            <w:rStyle w:val="174"/>
            <w:rFonts w:ascii="inherit" w:hAnsi="inherit" w:cs="Helvetica"/>
            <w:color w:val="E5127D"/>
            <w:sz w:val="27"/>
            <w:szCs w:val="27"/>
            <w:lang w:val="en-US"/>
          </w:rPr>
          <w:t xml:space="preserve">employees</w:t>
        </w:r>
      </w:hyperlink>
      <w:r>
        <w:rPr>
          <w:rFonts w:ascii="inherit" w:hAnsi="inherit" w:cs="Helvetica"/>
          <w:color w:val="424242"/>
          <w:sz w:val="27"/>
          <w:szCs w:val="27"/>
          <w:lang w:val="en-US"/>
        </w:rPr>
        <w:t xml:space="preserve"> at Amazon. Microsoft offers </w:t>
      </w:r>
      <w:hyperlink r:id="rId17" w:history="1">
        <w:r>
          <w:rPr>
            <w:rStyle w:val="174"/>
            <w:rFonts w:ascii="inherit" w:hAnsi="inherit" w:cs="Helvetica"/>
            <w:color w:val="E5127D"/>
            <w:sz w:val="27"/>
            <w:szCs w:val="27"/>
            <w:lang w:val="en-US"/>
          </w:rPr>
          <w:t xml:space="preserve">a </w:t>
        </w:r>
        <w:r>
          <w:rPr>
            <w:rStyle w:val="174"/>
            <w:rFonts w:ascii="inherit" w:hAnsi="inherit" w:cs="Helvetica"/>
            <w:color w:val="E5127D"/>
            <w:sz w:val="27"/>
            <w:szCs w:val="27"/>
            <w:lang w:val="en-US"/>
          </w:rPr>
          <w:t xml:space="preserve">similar service</w:t>
        </w:r>
      </w:hyperlink>
      <w:r>
        <w:rPr>
          <w:rFonts w:ascii="inherit" w:hAnsi="inherit" w:cs="Helvetica"/>
          <w:color w:val="424242"/>
          <w:sz w:val="27"/>
          <w:szCs w:val="27"/>
          <w:lang w:val="en-US"/>
        </w:rPr>
        <w:t xml:space="preserve"> through its Azure cloud hosting system called Face API.</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The city of San Francisco </w:t>
      </w:r>
      <w:hyperlink r:id="rId18" w:history="1">
        <w:r>
          <w:rPr>
            <w:rStyle w:val="174"/>
            <w:rFonts w:ascii="inherit" w:hAnsi="inherit" w:cs="Helvetica"/>
            <w:color w:val="E5127D"/>
            <w:sz w:val="27"/>
            <w:szCs w:val="27"/>
            <w:lang w:val="en-US"/>
          </w:rPr>
          <w:t xml:space="preserve">voted to ban the use of facial recognition</w:t>
        </w:r>
      </w:hyperlink>
      <w:r>
        <w:rPr>
          <w:rFonts w:ascii="inherit" w:hAnsi="inherit" w:cs="Helvetica"/>
          <w:color w:val="424242"/>
          <w:sz w:val="27"/>
          <w:szCs w:val="27"/>
          <w:lang w:val="en-US"/>
        </w:rPr>
        <w:t xml:space="preserve"> by city agencies earlier this week, largely in response to civil rights concerns.</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The practices described in the report underscore how few judicial restraints there are on police use of facial recognition. Courts have produces centuries of court ruling</w:t>
      </w:r>
      <w:r>
        <w:rPr>
          <w:rFonts w:ascii="inherit" w:hAnsi="inherit" w:cs="Helvetica"/>
          <w:color w:val="424242"/>
          <w:sz w:val="27"/>
          <w:szCs w:val="27"/>
          <w:lang w:val="en-US"/>
        </w:rPr>
        <w:t xml:space="preserve">s on when an officer can search a suspect’s home or take them into custody, but there are few corresponding rules for how police can use a software tool for matching faces. Database searches are typically framed as an investigative technique, which means t</w:t>
      </w:r>
      <w:r>
        <w:rPr>
          <w:rFonts w:ascii="inherit" w:hAnsi="inherit" w:cs="Helvetica"/>
          <w:color w:val="424242"/>
          <w:sz w:val="27"/>
          <w:szCs w:val="27"/>
          <w:lang w:val="en-US"/>
        </w:rPr>
        <w:t xml:space="preserve">hey rarely need to stand up to the scrutiny of a court. Any leads are confirmed with separate evidence before a case can be brought, so any search that produces a viable lead is seen as successful, no matter how many innocent false positives are drawn into</w:t>
      </w:r>
      <w:r>
        <w:rPr>
          <w:rFonts w:ascii="inherit" w:hAnsi="inherit" w:cs="Helvetica"/>
          <w:color w:val="424242"/>
          <w:sz w:val="27"/>
          <w:szCs w:val="27"/>
          <w:lang w:val="en-US"/>
        </w:rPr>
        <w:t xml:space="preserve"> the system along the way.</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Many proponents of facial recognition believe that algorithmic improvements will assuage civil rights concerns by reducing error rates, but </w:t>
      </w:r>
      <w:r>
        <w:rPr>
          <w:rFonts w:ascii="inherit" w:hAnsi="inherit" w:cs="Helvetica"/>
          <w:color w:val="424242"/>
          <w:sz w:val="27"/>
          <w:szCs w:val="27"/>
          <w:lang w:val="en-US"/>
        </w:rPr>
        <w:t xml:space="preserve">Garvie</w:t>
      </w:r>
      <w:r>
        <w:rPr>
          <w:rFonts w:ascii="inherit" w:hAnsi="inherit" w:cs="Helvetica"/>
          <w:color w:val="424242"/>
          <w:sz w:val="27"/>
          <w:szCs w:val="27"/>
          <w:lang w:val="en-US"/>
        </w:rPr>
        <w:t xml:space="preserve"> is skeptical. “[Technical] improvements won’t matter much if there are no standard</w:t>
      </w:r>
      <w:r>
        <w:rPr>
          <w:rFonts w:ascii="inherit" w:hAnsi="inherit" w:cs="Helvetica"/>
          <w:color w:val="424242"/>
          <w:sz w:val="27"/>
          <w:szCs w:val="27"/>
          <w:lang w:val="en-US"/>
        </w:rPr>
        <w:t xml:space="preserve">s governing what police departments can feed into these systems.” she writes. “In the absence of those rules, we believe that a moratorium on local, state, and federal law enforcement use of face recognition is appropriate and necessary.”</w:t>
      </w:r>
      <w:r/>
    </w:p>
    <w:p>
      <w:pPr>
        <w:pStyle w:val="172"/>
        <w:spacing w:after="0" w:before="0"/>
        <w:rPr>
          <w:rFonts w:ascii="inherit" w:hAnsi="inherit" w:cs="Helvetica"/>
          <w:color w:val="424242"/>
          <w:sz w:val="27"/>
          <w:szCs w:val="27"/>
          <w:lang w:val="en-US"/>
        </w:rPr>
      </w:pPr>
      <w:r>
        <w:rPr>
          <w:rStyle w:val="175"/>
          <w:rFonts w:ascii="inherit" w:hAnsi="inherit" w:cs="Helvetica"/>
          <w:color w:val="424242"/>
          <w:sz w:val="27"/>
          <w:szCs w:val="27"/>
          <w:lang w:val="en-US"/>
        </w:rPr>
        <w:t xml:space="preserve">Update 9:58am ET:</w:t>
      </w:r>
      <w:r>
        <w:rPr>
          <w:rStyle w:val="173"/>
          <w:rFonts w:ascii="inherit" w:hAnsi="inherit" w:cs="Helvetica"/>
          <w:color w:val="424242"/>
          <w:sz w:val="27"/>
          <w:szCs w:val="27"/>
          <w:lang w:val="en-US"/>
        </w:rPr>
        <w:t xml:space="preserve"> Updated with NYPD statement</w:t>
      </w:r>
      <w:r/>
    </w:p>
    <w:p>
      <w:pPr>
        <w:pStyle w:val="163"/>
        <w:rPr>
          <w:rStyle w:val="174"/>
          <w:rFonts w:ascii="Calibri" w:hAnsi="Calibri" w:cs="Calibri" w:eastAsia="Calibri"/>
          <w:b w:val="false"/>
          <w:bCs w:val="false"/>
          <w:sz w:val="22"/>
          <w:szCs w:val="22"/>
          <w:lang w:val="en-US"/>
        </w:rPr>
      </w:pPr>
      <w:r>
        <w:rPr>
          <w:rFonts w:ascii="Calibri" w:hAnsi="Calibri" w:cs="Calibri" w:eastAsia="Calibri"/>
          <w:b w:val="false"/>
          <w:bCs w:val="false"/>
          <w:sz w:val="22"/>
          <w:szCs w:val="22"/>
          <w:lang w:val="en-US"/>
        </w:rPr>
      </w:r>
      <w:r/>
    </w:p>
    <w:p>
      <w:pPr>
        <w:pStyle w:val="164"/>
        <w:rPr>
          <w:lang w:val="en-US"/>
        </w:rPr>
      </w:pPr>
      <w:r/>
      <w:bookmarkStart w:id="4" w:name="_Toc8943750"/>
      <w:r/>
      <w:bookmarkStart w:id="5" w:name="_Toc8937600"/>
      <w:r/>
      <w:bookmarkStart w:id="6" w:name="_Toc8936858"/>
      <w:r>
        <w:rPr>
          <w:lang w:val="en-US"/>
        </w:rPr>
        <w:t xml:space="preserve">Facebook</w:t>
      </w:r>
      <w:r>
        <w:rPr>
          <w:lang w:val="en-US"/>
        </w:rPr>
        <w:t xml:space="preserve"> shuts down an Israeli firm’s effort to influence politics in West Africa</w:t>
      </w:r>
      <w:bookmarkEnd w:id="4"/>
      <w:r/>
      <w:bookmarkEnd w:id="5"/>
      <w:r/>
      <w:bookmarkEnd w:id="6"/>
      <w:r/>
      <w:r/>
    </w:p>
    <w:p>
      <w:pPr>
        <w:rPr>
          <w:rFonts w:ascii="inherit" w:hAnsi="inherit" w:cs="Helvetica"/>
          <w:color w:val="424242"/>
          <w:sz w:val="27"/>
          <w:szCs w:val="27"/>
          <w:lang w:val="en-US"/>
        </w:rPr>
      </w:pPr>
      <w:r/>
      <w:hyperlink w:tooltip="Current Document" w:anchor="comments" w:history="1">
        <w:r>
          <w:rPr>
            <w:rStyle w:val="180"/>
            <w:rFonts w:ascii="inherit" w:hAnsi="inherit" w:cs="Helvetica"/>
            <w:caps/>
            <w:color w:val="E5127D"/>
            <w:spacing w:val="17"/>
            <w:sz w:val="27"/>
            <w:szCs w:val="27"/>
            <w:u w:val="single"/>
            <w:lang w:val="en-US"/>
          </w:rPr>
          <w:t xml:space="preserve">1</w:t>
        </w:r>
      </w:hyperlink>
      <w:r/>
      <w:r/>
    </w:p>
    <w:p>
      <w:pPr>
        <w:pStyle w:val="181"/>
        <w:rPr>
          <w:rFonts w:ascii="Helvetica" w:hAnsi="Helvetica" w:cs="Helvetica"/>
          <w:i/>
          <w:iCs/>
          <w:color w:val="6A6A6A"/>
          <w:sz w:val="32"/>
          <w:szCs w:val="32"/>
          <w:lang w:val="en-US"/>
        </w:rPr>
      </w:pPr>
      <w:r>
        <w:rPr>
          <w:rFonts w:ascii="Helvetica" w:hAnsi="Helvetica" w:cs="Helvetica"/>
          <w:i/>
          <w:iCs/>
          <w:color w:val="6A6A6A"/>
          <w:sz w:val="32"/>
          <w:szCs w:val="32"/>
          <w:lang w:val="en-US"/>
        </w:rPr>
        <w:t xml:space="preserve">Linked to a shadowy company called Archimedes Group</w:t>
      </w:r>
      <w:r/>
    </w:p>
    <w:p>
      <w:pPr>
        <w:rPr>
          <w:rFonts w:ascii="Helvetica" w:hAnsi="Helvetica" w:cs="Helvetica"/>
          <w:color w:val="6A6A6A"/>
          <w:sz w:val="20"/>
          <w:szCs w:val="20"/>
          <w:lang w:val="en-US"/>
        </w:rPr>
      </w:pPr>
      <w:r>
        <w:rPr>
          <w:rFonts w:ascii="Helvetica" w:hAnsi="Helvetica" w:cs="Helvetica"/>
          <w:color w:val="6A6A6A"/>
          <w:sz w:val="20"/>
          <w:szCs w:val="20"/>
          <w:lang w:val="en-US"/>
        </w:rPr>
        <w:t xml:space="preserve">By </w:t>
      </w:r>
      <w:hyperlink r:id="rId19" w:history="1">
        <w:r>
          <w:rPr>
            <w:rStyle w:val="174"/>
            <w:rFonts w:ascii="inherit" w:hAnsi="inherit" w:cs="Helvetica"/>
            <w:color w:val="E5127D"/>
            <w:sz w:val="20"/>
            <w:szCs w:val="20"/>
            <w:lang w:val="en-US"/>
          </w:rPr>
          <w:t xml:space="preserve">Nick </w:t>
        </w:r>
        <w:r>
          <w:rPr>
            <w:rStyle w:val="174"/>
            <w:rFonts w:ascii="inherit" w:hAnsi="inherit" w:cs="Helvetica"/>
            <w:color w:val="E5127D"/>
            <w:sz w:val="20"/>
            <w:szCs w:val="20"/>
            <w:lang w:val="en-US"/>
          </w:rPr>
          <w:t xml:space="preserve">Statt</w:t>
        </w:r>
      </w:hyperlink>
      <w:r/>
      <w:hyperlink r:id="rId20" w:history="1">
        <w:r>
          <w:rPr>
            <w:rStyle w:val="174"/>
            <w:rFonts w:ascii="inherit" w:hAnsi="inherit" w:cs="Helvetica"/>
            <w:color w:val="E5127D"/>
            <w:sz w:val="20"/>
            <w:szCs w:val="20"/>
            <w:lang w:val="en-US"/>
          </w:rPr>
          <w:t xml:space="preserve">@nickstatt</w:t>
        </w:r>
      </w:hyperlink>
      <w:r>
        <w:rPr>
          <w:rStyle w:val="182"/>
          <w:rFonts w:ascii="inherit" w:hAnsi="inherit" w:cs="Helvetica"/>
          <w:color w:val="6A6A6A"/>
          <w:sz w:val="20"/>
          <w:szCs w:val="20"/>
          <w:lang w:val="en-US"/>
        </w:rPr>
        <w:t xml:space="preserve">  May 16, 2019, 11:38am EDT</w:t>
      </w:r>
      <w:r/>
    </w:p>
    <w:p>
      <w:pPr>
        <w:spacing w:lineRule="auto" w:line="0"/>
        <w:rPr>
          <w:rFonts w:ascii="inherit" w:hAnsi="inherit" w:cs="Helvetica"/>
          <w:color w:val="424242"/>
          <w:spacing w:val="22"/>
          <w:sz w:val="27"/>
          <w:szCs w:val="27"/>
          <w:lang w:val="en-US"/>
        </w:rPr>
      </w:pPr>
      <w:r/>
      <w:hyperlink r:id="rId21" w:history="1">
        <w:r>
          <w:rPr>
            <w:rStyle w:val="183"/>
            <w:rFonts w:ascii="inherit" w:hAnsi="inherit" w:cs="Helvetica"/>
            <w:caps/>
            <w:color w:val="7D7D7D"/>
            <w:spacing w:val="24"/>
            <w:sz w:val="17"/>
            <w:szCs w:val="17"/>
            <w:u w:val="single"/>
            <w:lang w:val="en-US"/>
          </w:rPr>
          <w:t xml:space="preserve">SHARE</w:t>
        </w:r>
      </w:hyperlink>
      <w:r/>
      <w:r/>
    </w:p>
    <w:p>
      <w:pPr>
        <w:spacing w:lineRule="auto" w:line="240"/>
        <w:rPr>
          <w:rStyle w:val="176"/>
          <w:rFonts w:ascii="inherit" w:hAnsi="inherit" w:cs="Helvetica"/>
          <w:color w:val="626262"/>
          <w:sz w:val="20"/>
          <w:szCs w:val="20"/>
          <w:lang w:val="en-US"/>
        </w:rPr>
      </w:pPr>
      <w:r>
        <w:rPr>
          <w:rFonts w:ascii="inherit" w:hAnsi="inherit" w:cs="Helvetica"/>
          <w:color w:val="626262"/>
          <w:sz w:val="20"/>
          <w:szCs w:val="20"/>
          <w:lang w:val="en-US"/>
        </w:rPr>
      </w:r>
      <w:r/>
    </w:p>
    <w:p>
      <w:pPr>
        <w:spacing w:lineRule="auto" w:line="240"/>
        <w:rPr>
          <w:rFonts w:ascii="inherit" w:hAnsi="inherit" w:cs="Helvetica"/>
          <w:color w:val="424242"/>
          <w:sz w:val="27"/>
          <w:szCs w:val="27"/>
          <w:lang w:val="en-US"/>
        </w:rPr>
      </w:pPr>
      <w:r>
        <w:rPr>
          <w:rStyle w:val="176"/>
          <w:rFonts w:ascii="inherit" w:hAnsi="inherit" w:cs="Helvetica"/>
          <w:color w:val="626262"/>
          <w:sz w:val="20"/>
          <w:szCs w:val="20"/>
          <w:lang w:val="en-US"/>
        </w:rPr>
        <w:t xml:space="preserve">Illustration by William Joel / T</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today said it detected dozens of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accounts that were engaging </w:t>
      </w:r>
      <w:r>
        <w:rPr>
          <w:rFonts w:ascii="inherit" w:hAnsi="inherit" w:cs="Helvetica"/>
          <w:color w:val="424242"/>
          <w:sz w:val="27"/>
          <w:szCs w:val="27"/>
          <w:lang w:val="en-US"/>
        </w:rPr>
        <w:t xml:space="preserve">in what it calls “coordinated inauthentic behavior,” which is the company’s broad phrase for election interference and other forms of public manipulation via news and social media, directed primarily at West African countries. More notable, however, is the</w:t>
      </w:r>
      <w:r>
        <w:rPr>
          <w:rFonts w:ascii="inherit" w:hAnsi="inherit" w:cs="Helvetica"/>
          <w:color w:val="424242"/>
          <w:sz w:val="27"/>
          <w:szCs w:val="27"/>
          <w:lang w:val="en-US"/>
        </w:rPr>
        <w:t xml:space="preserve"> source: Israel.</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This is the first time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says it’s detected such activity from the country, and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even names an Israeli commercial entity, Archimedes Group, that it says was behind the behavior. The goal ostensibly was to have some type of e</w:t>
      </w:r>
      <w:r>
        <w:rPr>
          <w:rFonts w:ascii="inherit" w:hAnsi="inherit" w:cs="Helvetica"/>
          <w:color w:val="424242"/>
          <w:sz w:val="27"/>
          <w:szCs w:val="27"/>
          <w:lang w:val="en-US"/>
        </w:rPr>
        <w:t xml:space="preserve">ffect on local elections and the political atmosphere, although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says it can’t divine the exact intentions of the group and there is no indication that it was in any way linked to the Israeli government. Although it was centered on West African cou</w:t>
      </w:r>
      <w:r>
        <w:rPr>
          <w:rFonts w:ascii="inherit" w:hAnsi="inherit" w:cs="Helvetica"/>
          <w:color w:val="424242"/>
          <w:sz w:val="27"/>
          <w:szCs w:val="27"/>
          <w:lang w:val="en-US"/>
        </w:rPr>
        <w:t xml:space="preserve">ntries like Nigeria, Senegal, Togo, and Niger,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also detected activity aimed at users in Angola, Tunisia, and parts of Southeast Asia and South America.</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“The people behind this network used fake accounts to run Pages, disseminate their content and </w:t>
      </w:r>
      <w:r>
        <w:rPr>
          <w:rFonts w:ascii="inherit" w:hAnsi="inherit" w:cs="Helvetica"/>
          <w:color w:val="424242"/>
          <w:sz w:val="27"/>
          <w:szCs w:val="27"/>
          <w:lang w:val="en-US"/>
        </w:rPr>
        <w:t xml:space="preserve">artificially increase engagement,” Nathaniel </w:t>
      </w:r>
      <w:r>
        <w:rPr>
          <w:rFonts w:ascii="inherit" w:hAnsi="inherit" w:cs="Helvetica"/>
          <w:color w:val="424242"/>
          <w:sz w:val="27"/>
          <w:szCs w:val="27"/>
          <w:lang w:val="en-US"/>
        </w:rPr>
        <w:t xml:space="preserve">Gleicher</w:t>
      </w:r>
      <w:r>
        <w:rPr>
          <w:rFonts w:ascii="inherit" w:hAnsi="inherit" w:cs="Helvetica"/>
          <w:color w:val="424242"/>
          <w:sz w:val="27"/>
          <w:szCs w:val="27"/>
          <w:lang w:val="en-US"/>
        </w:rPr>
        <w:t xml:space="preserve">, the head of </w:t>
      </w:r>
      <w:r>
        <w:rPr>
          <w:rFonts w:ascii="inherit" w:hAnsi="inherit" w:cs="Helvetica"/>
          <w:color w:val="424242"/>
          <w:sz w:val="27"/>
          <w:szCs w:val="27"/>
          <w:lang w:val="en-US"/>
        </w:rPr>
        <w:t xml:space="preserve">cybersecurity</w:t>
      </w:r>
      <w:r>
        <w:rPr>
          <w:rFonts w:ascii="inherit" w:hAnsi="inherit" w:cs="Helvetica"/>
          <w:color w:val="424242"/>
          <w:sz w:val="27"/>
          <w:szCs w:val="27"/>
          <w:lang w:val="en-US"/>
        </w:rPr>
        <w:t xml:space="preserve"> policy at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wrote </w:t>
      </w:r>
      <w:hyperlink r:id="rId22" w:history="1">
        <w:r>
          <w:rPr>
            <w:rStyle w:val="174"/>
            <w:rFonts w:ascii="inherit" w:hAnsi="inherit" w:cs="Helvetica"/>
            <w:color w:val="E5127D"/>
            <w:sz w:val="27"/>
            <w:szCs w:val="27"/>
            <w:lang w:val="en-US"/>
          </w:rPr>
          <w:t xml:space="preserve">in a blog post published this morning</w:t>
        </w:r>
      </w:hyperlink>
      <w:r>
        <w:rPr>
          <w:rFonts w:ascii="inherit" w:hAnsi="inherit" w:cs="Helvetica"/>
          <w:color w:val="424242"/>
          <w:sz w:val="27"/>
          <w:szCs w:val="27"/>
          <w:lang w:val="en-US"/>
        </w:rPr>
        <w:t xml:space="preserve">. “T</w:t>
      </w:r>
      <w:r>
        <w:rPr>
          <w:rFonts w:ascii="inherit" w:hAnsi="inherit" w:cs="Helvetica"/>
          <w:color w:val="424242"/>
          <w:sz w:val="27"/>
          <w:szCs w:val="27"/>
          <w:lang w:val="en-US"/>
        </w:rPr>
        <w:t xml:space="preserve">hey also represented themselves as locals, including local news organizations, and published allegedly leaked information about politicians. The Page administrators and account owners frequently posted about political news, including topics like elections </w:t>
      </w:r>
      <w:r>
        <w:rPr>
          <w:rFonts w:ascii="inherit" w:hAnsi="inherit" w:cs="Helvetica"/>
          <w:color w:val="424242"/>
          <w:sz w:val="27"/>
          <w:szCs w:val="27"/>
          <w:lang w:val="en-US"/>
        </w:rPr>
        <w:t xml:space="preserve">in various countries, candidate views and criticism of political opponents.”</w:t>
      </w:r>
      <w:r/>
    </w:p>
    <w:p>
      <w:pPr>
        <w:rPr>
          <w:rFonts w:ascii="inherit" w:hAnsi="inherit" w:cs="Helvetica"/>
          <w:color w:val="424242"/>
          <w:sz w:val="27"/>
          <w:szCs w:val="27"/>
          <w:lang w:val="en-US"/>
        </w:rPr>
      </w:pPr>
      <w:r>
        <w:rPr>
          <w:rFonts w:ascii="inherit" w:hAnsi="inherit" w:cs="Helvetica"/>
          <w:color w:val="424242"/>
          <w:sz w:val="27"/>
          <w:szCs w:val="27"/>
          <w:lang w:val="en-US"/>
        </w:rPr>
        <w:t xml:space="preserve">FACEBOOK SAYS AN ISRAELI COMPANY, ARCHIMEDES GROUP, WAS INVOLVED</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As a result,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says it’s shut down 65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accounts, 161 pages, 23 groups, and 12 events. It also detec</w:t>
      </w:r>
      <w:r>
        <w:rPr>
          <w:rFonts w:ascii="inherit" w:hAnsi="inherit" w:cs="Helvetica"/>
          <w:color w:val="424242"/>
          <w:sz w:val="27"/>
          <w:szCs w:val="27"/>
          <w:lang w:val="en-US"/>
        </w:rPr>
        <w:t xml:space="preserve">ted and shut down four </w:t>
      </w:r>
      <w:r>
        <w:rPr>
          <w:rFonts w:ascii="inherit" w:hAnsi="inherit" w:cs="Helvetica"/>
          <w:color w:val="424242"/>
          <w:sz w:val="27"/>
          <w:szCs w:val="27"/>
          <w:lang w:val="en-US"/>
        </w:rPr>
        <w:t xml:space="preserve">Instagram</w:t>
      </w:r>
      <w:r>
        <w:rPr>
          <w:rFonts w:ascii="inherit" w:hAnsi="inherit" w:cs="Helvetica"/>
          <w:color w:val="424242"/>
          <w:sz w:val="27"/>
          <w:szCs w:val="27"/>
          <w:lang w:val="en-US"/>
        </w:rPr>
        <w:t xml:space="preserve"> accounts related to the effort. It’s also banned Archimedes Group and all of its subsidiaries, and </w:t>
      </w:r>
      <w:r>
        <w:rPr>
          <w:rFonts w:ascii="inherit" w:hAnsi="inherit" w:cs="Helvetica"/>
          <w:color w:val="424242"/>
          <w:sz w:val="27"/>
          <w:szCs w:val="27"/>
          <w:lang w:val="en-US"/>
        </w:rPr>
        <w:t xml:space="preserve">Facebook</w:t>
      </w:r>
      <w:r>
        <w:rPr>
          <w:rFonts w:ascii="inherit" w:hAnsi="inherit" w:cs="Helvetica"/>
          <w:color w:val="424242"/>
          <w:sz w:val="27"/>
          <w:szCs w:val="27"/>
          <w:lang w:val="en-US"/>
        </w:rPr>
        <w:t xml:space="preserve"> sent a cease and </w:t>
      </w:r>
      <w:r>
        <w:rPr>
          <w:rFonts w:ascii="inherit" w:hAnsi="inherit" w:cs="Helvetica"/>
          <w:color w:val="424242"/>
          <w:sz w:val="27"/>
          <w:szCs w:val="27"/>
          <w:lang w:val="en-US"/>
        </w:rPr>
        <w:t xml:space="preserve">desist</w:t>
      </w:r>
      <w:r>
        <w:rPr>
          <w:rFonts w:ascii="inherit" w:hAnsi="inherit" w:cs="Helvetica"/>
          <w:color w:val="424242"/>
          <w:sz w:val="27"/>
          <w:szCs w:val="27"/>
          <w:lang w:val="en-US"/>
        </w:rPr>
        <w:t xml:space="preserve"> letter to the company.</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On its website, Archimedes Group’s tagline is, “Winning elections wo</w:t>
      </w:r>
      <w:r>
        <w:rPr>
          <w:rFonts w:ascii="inherit" w:hAnsi="inherit" w:cs="Helvetica"/>
          <w:color w:val="424242"/>
          <w:sz w:val="27"/>
          <w:szCs w:val="27"/>
          <w:lang w:val="en-US"/>
        </w:rPr>
        <w:t xml:space="preserve">rldwide.” It advertises itself as a kind of consultant for social media marketing related to elections, </w:t>
      </w:r>
      <w:r>
        <w:rPr>
          <w:rFonts w:ascii="inherit" w:hAnsi="inherit" w:cs="Helvetica"/>
          <w:color w:val="424242"/>
          <w:sz w:val="27"/>
          <w:szCs w:val="27"/>
          <w:lang w:val="en-US"/>
        </w:rPr>
        <w:t xml:space="preserve">writing, “When approaching a client’s challenge, we address all possible facets relating to it. We then formulate a concise yet comprehensive solution t</w:t>
      </w:r>
      <w:r>
        <w:rPr>
          <w:rFonts w:ascii="inherit" w:hAnsi="inherit" w:cs="Helvetica"/>
          <w:color w:val="424242"/>
          <w:sz w:val="27"/>
          <w:szCs w:val="27"/>
          <w:lang w:val="en-US"/>
        </w:rPr>
        <w:t xml:space="preserve">hat will use every tool and take every advantage available in order to change reality according to our client’s wishes.”</w:t>
      </w:r>
      <w:r/>
    </w:p>
    <w:p>
      <w:pPr>
        <w:pStyle w:val="172"/>
        <w:rPr>
          <w:rFonts w:ascii="inherit" w:hAnsi="inherit" w:cs="Helvetica"/>
          <w:color w:val="424242"/>
          <w:sz w:val="27"/>
          <w:szCs w:val="27"/>
          <w:lang w:val="en-US"/>
        </w:rPr>
      </w:pPr>
      <w:r>
        <w:rPr>
          <w:rFonts w:ascii="inherit" w:hAnsi="inherit" w:cs="Helvetica"/>
          <w:color w:val="424242"/>
          <w:sz w:val="27"/>
          <w:szCs w:val="27"/>
          <w:lang w:val="en-US"/>
        </w:rPr>
        <w:t xml:space="preserve">“We identified these accounts and Pages through our internal investigations into suspected coordinated inauthentic behavior. We have sh</w:t>
      </w:r>
      <w:r>
        <w:rPr>
          <w:rFonts w:ascii="inherit" w:hAnsi="inherit" w:cs="Helvetica"/>
          <w:color w:val="424242"/>
          <w:sz w:val="27"/>
          <w:szCs w:val="27"/>
          <w:lang w:val="en-US"/>
        </w:rPr>
        <w:t xml:space="preserve">ared information about our analysis with industry partners and policymakers,” </w:t>
      </w:r>
      <w:r>
        <w:rPr>
          <w:rFonts w:ascii="inherit" w:hAnsi="inherit" w:cs="Helvetica"/>
          <w:color w:val="424242"/>
          <w:sz w:val="27"/>
          <w:szCs w:val="27"/>
          <w:lang w:val="en-US"/>
        </w:rPr>
        <w:t xml:space="preserve">Gleicher</w:t>
      </w:r>
      <w:r>
        <w:rPr>
          <w:rFonts w:ascii="inherit" w:hAnsi="inherit" w:cs="Helvetica"/>
          <w:color w:val="424242"/>
          <w:sz w:val="27"/>
          <w:szCs w:val="27"/>
          <w:lang w:val="en-US"/>
        </w:rPr>
        <w:t xml:space="preserve"> wrote. “We’re constantly working to detect and stop this type of activity because we don’t want our services to be used to manipulate people. We’re taking down these Pag</w:t>
      </w:r>
      <w:r>
        <w:rPr>
          <w:rFonts w:ascii="inherit" w:hAnsi="inherit" w:cs="Helvetica"/>
          <w:color w:val="424242"/>
          <w:sz w:val="27"/>
          <w:szCs w:val="27"/>
          <w:lang w:val="en-US"/>
        </w:rPr>
        <w:t xml:space="preserve">es and accounts based on their behavior, not the content they posted.”</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Beyond this one particular instance in Israel, most of </w:t>
      </w:r>
      <w:r>
        <w:rPr>
          <w:rFonts w:ascii="inherit" w:hAnsi="inherit" w:cs="Helvetica"/>
          <w:color w:val="424242"/>
          <w:sz w:val="27"/>
          <w:szCs w:val="27"/>
          <w:lang w:val="en-US"/>
        </w:rPr>
        <w:t xml:space="preserve">Facebook’s</w:t>
      </w:r>
      <w:r>
        <w:rPr>
          <w:rFonts w:ascii="inherit" w:hAnsi="inherit" w:cs="Helvetica"/>
          <w:color w:val="424242"/>
          <w:sz w:val="27"/>
          <w:szCs w:val="27"/>
          <w:lang w:val="en-US"/>
        </w:rPr>
        <w:t xml:space="preserve"> efforts in combating election interference, foreign policy meddling, and state- and corporate-sponsored misinformation </w:t>
      </w:r>
      <w:r>
        <w:rPr>
          <w:rFonts w:ascii="inherit" w:hAnsi="inherit" w:cs="Helvetica"/>
          <w:color w:val="424242"/>
          <w:sz w:val="27"/>
          <w:szCs w:val="27"/>
          <w:lang w:val="en-US"/>
        </w:rPr>
        <w:t xml:space="preserve">have been </w:t>
      </w:r>
      <w:hyperlink w:tooltip="Current Document" w:anchor="038;post_type=any" w:history="1">
        <w:r>
          <w:rPr>
            <w:rStyle w:val="174"/>
            <w:rFonts w:ascii="inherit" w:hAnsi="inherit" w:cs="Helvetica"/>
            <w:color w:val="E5127D"/>
            <w:sz w:val="27"/>
            <w:szCs w:val="27"/>
            <w:lang w:val="en-US"/>
          </w:rPr>
          <w:t xml:space="preserve">centered on Iran and Russia</w:t>
        </w:r>
      </w:hyperlink>
      <w:r>
        <w:rPr>
          <w:rFonts w:ascii="inherit" w:hAnsi="inherit" w:cs="Helvetica"/>
          <w:color w:val="424242"/>
          <w:sz w:val="27"/>
          <w:szCs w:val="27"/>
          <w:lang w:val="en-US"/>
        </w:rPr>
        <w:t xml:space="preserve">, although there has been an uptick in the past couple of years of this type of behavior coming from </w:t>
      </w:r>
      <w:hyperlink r:id="rId23" w:history="1">
        <w:r>
          <w:rPr>
            <w:rStyle w:val="174"/>
            <w:rFonts w:ascii="inherit" w:hAnsi="inherit" w:cs="Helvetica"/>
            <w:color w:val="E5127D"/>
            <w:sz w:val="27"/>
            <w:szCs w:val="27"/>
            <w:lang w:val="en-US"/>
          </w:rPr>
          <w:t xml:space="preserve">India, Pakistan, the Philippines, and other countries</w:t>
        </w:r>
      </w:hyperlink>
      <w:r>
        <w:rPr>
          <w:rFonts w:ascii="inherit" w:hAnsi="inherit" w:cs="Helvetica"/>
          <w:color w:val="424242"/>
          <w:sz w:val="27"/>
          <w:szCs w:val="27"/>
          <w:lang w:val="en-US"/>
        </w:rPr>
        <w:t xml:space="preserve">.</w:t>
      </w:r>
      <w:r/>
    </w:p>
    <w:p>
      <w:pPr>
        <w:pStyle w:val="163"/>
        <w:rPr>
          <w:rFonts w:ascii="Helvetica" w:hAnsi="Helvetica" w:cs="Helvetica"/>
          <w:color w:val="000000"/>
          <w:lang w:val="en-US"/>
        </w:rPr>
      </w:pPr>
      <w:r>
        <w:rPr>
          <w:rFonts w:ascii="Helvetica" w:hAnsi="Helvetica" w:cs="Helvetica"/>
          <w:color w:val="000000"/>
          <w:lang w:val="en-US"/>
        </w:rPr>
      </w:r>
      <w:r/>
    </w:p>
    <w:p>
      <w:pPr>
        <w:pStyle w:val="164"/>
        <w:rPr>
          <w:lang w:val="en-US"/>
        </w:rPr>
      </w:pPr>
      <w:r/>
      <w:bookmarkStart w:id="7" w:name="_Toc8936859"/>
      <w:r/>
      <w:bookmarkStart w:id="8" w:name="_Toc8943751"/>
      <w:r/>
      <w:bookmarkStart w:id="9" w:name="_Toc8937601"/>
      <w:r>
        <w:rPr>
          <w:lang w:val="en-US"/>
        </w:rPr>
        <w:t xml:space="preserve">Netflix’s animated fantasy series Disenchantment will return on September 20th</w:t>
      </w:r>
      <w:bookmarkEnd w:id="7"/>
      <w:r/>
      <w:bookmarkEnd w:id="8"/>
      <w:r/>
      <w:bookmarkEnd w:id="9"/>
      <w:r/>
      <w:r/>
    </w:p>
    <w:p>
      <w:pPr>
        <w:rPr>
          <w:rFonts w:ascii="inherit" w:hAnsi="inherit" w:cs="Helvetica"/>
          <w:color w:val="424242"/>
          <w:sz w:val="27"/>
          <w:szCs w:val="27"/>
          <w:lang w:val="en-US"/>
        </w:rPr>
      </w:pPr>
      <w:r/>
      <w:hyperlink w:tooltip="Current Document" w:anchor="comments" w:history="1">
        <w:r>
          <w:rPr>
            <w:rStyle w:val="180"/>
            <w:rFonts w:ascii="inherit" w:hAnsi="inherit" w:cs="Helvetica"/>
            <w:caps/>
            <w:color w:val="E5127D"/>
            <w:spacing w:val="17"/>
            <w:sz w:val="27"/>
            <w:szCs w:val="27"/>
            <w:u w:val="single"/>
            <w:lang w:val="en-US"/>
          </w:rPr>
          <w:t xml:space="preserve">7</w:t>
        </w:r>
      </w:hyperlink>
      <w:r/>
      <w:r/>
    </w:p>
    <w:p>
      <w:pPr>
        <w:pStyle w:val="181"/>
        <w:rPr>
          <w:rFonts w:ascii="Helvetica" w:hAnsi="Helvetica" w:cs="Helvetica"/>
          <w:i/>
          <w:iCs/>
          <w:color w:val="6A6A6A"/>
          <w:sz w:val="32"/>
          <w:szCs w:val="32"/>
          <w:lang w:val="en-US"/>
        </w:rPr>
      </w:pPr>
      <w:r>
        <w:rPr>
          <w:rFonts w:ascii="Helvetica" w:hAnsi="Helvetica" w:cs="Helvetica"/>
          <w:i/>
          <w:iCs/>
          <w:color w:val="6A6A6A"/>
          <w:sz w:val="32"/>
          <w:szCs w:val="32"/>
          <w:lang w:val="en-US"/>
        </w:rPr>
        <w:t xml:space="preserve">Return to Dreamland</w:t>
      </w:r>
      <w:r/>
    </w:p>
    <w:p>
      <w:pPr>
        <w:rPr>
          <w:rFonts w:ascii="Helvetica" w:hAnsi="Helvetica" w:cs="Helvetica"/>
          <w:color w:val="6A6A6A"/>
          <w:sz w:val="20"/>
          <w:szCs w:val="20"/>
          <w:lang w:val="en-US"/>
        </w:rPr>
      </w:pPr>
      <w:r>
        <w:rPr>
          <w:rFonts w:ascii="Helvetica" w:hAnsi="Helvetica" w:cs="Helvetica"/>
          <w:color w:val="6A6A6A"/>
          <w:sz w:val="20"/>
          <w:szCs w:val="20"/>
          <w:lang w:val="en-US"/>
        </w:rPr>
        <w:t xml:space="preserve">By </w:t>
      </w:r>
      <w:hyperlink r:id="rId24" w:history="1">
        <w:r>
          <w:rPr>
            <w:rStyle w:val="174"/>
            <w:rFonts w:ascii="inherit" w:hAnsi="inherit" w:cs="Helvetica"/>
            <w:color w:val="E5127D"/>
            <w:sz w:val="20"/>
            <w:szCs w:val="20"/>
            <w:lang w:val="en-US"/>
          </w:rPr>
          <w:t xml:space="preserve">Andrew </w:t>
        </w:r>
        <w:r>
          <w:rPr>
            <w:rStyle w:val="174"/>
            <w:rFonts w:ascii="inherit" w:hAnsi="inherit" w:cs="Helvetica"/>
            <w:color w:val="E5127D"/>
            <w:sz w:val="20"/>
            <w:szCs w:val="20"/>
            <w:lang w:val="en-US"/>
          </w:rPr>
          <w:t xml:space="preserve">Liptak</w:t>
        </w:r>
      </w:hyperlink>
      <w:r/>
      <w:hyperlink r:id="rId25" w:history="1">
        <w:r>
          <w:rPr>
            <w:rStyle w:val="174"/>
            <w:rFonts w:ascii="inherit" w:hAnsi="inherit" w:cs="Helvetica"/>
            <w:color w:val="E5127D"/>
            <w:sz w:val="20"/>
            <w:szCs w:val="20"/>
            <w:lang w:val="en-US"/>
          </w:rPr>
          <w:t xml:space="preserve">@AndrewLiptak</w:t>
        </w:r>
      </w:hyperlink>
      <w:r>
        <w:rPr>
          <w:rStyle w:val="182"/>
          <w:rFonts w:ascii="inherit" w:hAnsi="inherit" w:cs="Helvetica"/>
          <w:color w:val="6A6A6A"/>
          <w:sz w:val="20"/>
          <w:szCs w:val="20"/>
          <w:lang w:val="en-US"/>
        </w:rPr>
        <w:t xml:space="preserve">  May 16, 2019, 11:28am EDT</w:t>
      </w:r>
      <w:r/>
    </w:p>
    <w:p>
      <w:pPr>
        <w:spacing w:lineRule="auto" w:line="0"/>
        <w:rPr>
          <w:rFonts w:ascii="inherit" w:hAnsi="inherit" w:cs="Helvetica"/>
          <w:color w:val="424242"/>
          <w:spacing w:val="22"/>
          <w:sz w:val="27"/>
          <w:szCs w:val="27"/>
          <w:lang w:val="en-US"/>
        </w:rPr>
      </w:pPr>
      <w:r/>
      <w:hyperlink r:id="rId26" w:history="1">
        <w:r>
          <w:rPr>
            <w:rStyle w:val="183"/>
            <w:rFonts w:ascii="inherit" w:hAnsi="inherit" w:cs="Helvetica"/>
            <w:caps/>
            <w:color w:val="7D7D7D"/>
            <w:spacing w:val="24"/>
            <w:sz w:val="17"/>
            <w:szCs w:val="17"/>
            <w:u w:val="single"/>
            <w:lang w:val="en-US"/>
          </w:rPr>
          <w:t xml:space="preserve">SHARE</w:t>
        </w:r>
      </w:hyperlink>
      <w:r/>
      <w:r/>
    </w:p>
    <w:p>
      <w:pPr>
        <w:spacing w:lineRule="auto" w:line="240"/>
        <w:rPr>
          <w:rFonts w:ascii="inherit" w:hAnsi="inherit" w:cs="Helvetica"/>
          <w:color w:val="424242"/>
          <w:sz w:val="27"/>
          <w:szCs w:val="27"/>
          <w:lang w:val="en-US"/>
        </w:rPr>
      </w:pPr>
      <w:r>
        <w:rPr>
          <w:rFonts w:ascii="inherit" w:hAnsi="inherit" w:cs="Helvetica"/>
          <w:color w:val="424242"/>
          <w:sz w:val="27"/>
          <w:szCs w:val="27"/>
          <w:lang w:eastAsia="ru-RU"/>
        </w:rPr>
        <w:drawing>
          <wp:inline xmlns:wp="http://schemas.openxmlformats.org/drawingml/2006/wordprocessingDrawing" distT="0" distB="0" distL="0" distR="0">
            <wp:extent cx="4391024" cy="2927349"/>
            <wp:effectExtent l="19049" t="0" r="9524" b="0"/>
            <wp:docPr id="5" name="Рисунок 1" descr="https://cdn.vox-cdn.com/thumbor/Tt43t42iGkgdK7JtWvHihGQcJ_E=/0x0:6800x4400/1200x800/filters:focal(2856x1656:3944x2744)/cdn.vox-cdn.com/uploads/chorus_image/image/63845334/Bean_On_Throne_FIN_400dpi_1.0.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Рисунок 1" descr="https://cdn.vox-cdn.com/thumbor/Tt43t42iGkgdK7JtWvHihGQcJ_E=/0x0:6800x4400/1200x800/filters:focal(2856x1656:3944x2744)/cdn.vox-cdn.com/uploads/chorus_image/image/63845334/Bean_On_Throne_FIN_400dpi_1.0.jpg" hidden="0"/>
                    <pic:cNvPicPr>
                      <a:picLocks noChangeAspect="1"/>
                    </pic:cNvPicPr>
                  </pic:nvPicPr>
                  <pic:blipFill>
                    <a:blip r:embed="rId27"/>
                    <a:stretch/>
                  </pic:blipFill>
                  <pic:spPr bwMode="auto">
                    <a:xfrm>
                      <a:off x="0" y="0"/>
                      <a:ext cx="4391025" cy="2927350"/>
                    </a:xfrm>
                    <a:prstGeom prst="rect">
                      <a:avLst/>
                    </a:prstGeom>
                    <a:noFill/>
                    <a:ln w="9525">
                      <a:noFill/>
                      <a:miter lim="800000"/>
                      <a:headEnd/>
                      <a:tailEnd/>
                    </a:ln>
                  </pic:spPr>
                </pic:pic>
              </a:graphicData>
            </a:graphic>
          </wp:inline>
        </w:drawing>
      </w:r>
      <w:r>
        <w:rPr>
          <w:rStyle w:val="176"/>
          <w:rFonts w:ascii="inherit" w:hAnsi="inherit" w:cs="Helvetica"/>
          <w:color w:val="626262"/>
          <w:sz w:val="20"/>
          <w:szCs w:val="20"/>
          <w:lang w:val="en-US"/>
        </w:rPr>
        <w:t xml:space="preserve">Image: Netflix</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The </w:t>
      </w:r>
      <w:r>
        <w:rPr>
          <w:rFonts w:ascii="inherit" w:hAnsi="inherit" w:cs="Helvetica"/>
          <w:color w:val="424242"/>
          <w:sz w:val="27"/>
          <w:szCs w:val="27"/>
          <w:lang w:val="en-US"/>
        </w:rPr>
        <w:t xml:space="preserve">second season of Matt </w:t>
      </w:r>
      <w:r>
        <w:rPr>
          <w:rFonts w:ascii="inherit" w:hAnsi="inherit" w:cs="Helvetica"/>
          <w:color w:val="424242"/>
          <w:sz w:val="27"/>
          <w:szCs w:val="27"/>
          <w:lang w:val="en-US"/>
        </w:rPr>
        <w:t xml:space="preserve">Groening’s</w:t>
      </w:r>
      <w:r>
        <w:rPr>
          <w:rFonts w:ascii="inherit" w:hAnsi="inherit" w:cs="Helvetica"/>
          <w:color w:val="424242"/>
          <w:sz w:val="27"/>
          <w:szCs w:val="27"/>
          <w:lang w:val="en-US"/>
        </w:rPr>
        <w:t xml:space="preserve"> fantasy series </w:t>
      </w:r>
      <w:r>
        <w:rPr>
          <w:rStyle w:val="173"/>
          <w:rFonts w:ascii="inherit" w:hAnsi="inherit" w:cs="Helvetica"/>
          <w:color w:val="424242"/>
          <w:sz w:val="27"/>
          <w:szCs w:val="27"/>
          <w:lang w:val="en-US"/>
        </w:rPr>
        <w:t xml:space="preserve">Disenchantment</w:t>
      </w:r>
      <w:r>
        <w:rPr>
          <w:rFonts w:ascii="inherit" w:hAnsi="inherit" w:cs="Helvetica"/>
          <w:color w:val="424242"/>
          <w:sz w:val="27"/>
          <w:szCs w:val="27"/>
          <w:lang w:val="en-US"/>
        </w:rPr>
        <w:t xml:space="preserve"> will begin streaming on Netflix starting on September 20th, 2019. It’s the second half of the streaming service’s order, after season 1 premiered last August.</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Netflix announced that the show’s </w:t>
      </w:r>
      <w:r>
        <w:rPr>
          <w:rFonts w:ascii="inherit" w:hAnsi="inherit" w:cs="Helvetica"/>
          <w:color w:val="424242"/>
          <w:sz w:val="27"/>
          <w:szCs w:val="27"/>
          <w:lang w:val="en-US"/>
        </w:rPr>
        <w:t xml:space="preserve">second season would begin streaming in a tweet, which came with a timely nod to </w:t>
      </w:r>
      <w:r>
        <w:rPr>
          <w:rStyle w:val="173"/>
          <w:rFonts w:ascii="inherit" w:hAnsi="inherit" w:cs="Helvetica"/>
          <w:color w:val="424242"/>
          <w:sz w:val="27"/>
          <w:szCs w:val="27"/>
          <w:lang w:val="en-US"/>
        </w:rPr>
        <w:t xml:space="preserve">Game of Thrones</w:t>
      </w:r>
      <w:r>
        <w:rPr>
          <w:rFonts w:ascii="inherit" w:hAnsi="inherit" w:cs="Helvetica"/>
          <w:color w:val="424242"/>
          <w:sz w:val="27"/>
          <w:szCs w:val="27"/>
          <w:lang w:val="en-US"/>
        </w:rPr>
        <w:t xml:space="preserve">.</w:t>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Will she win... or booze? Disenchantment returns September 20. </w:t>
      </w:r>
      <w:hyperlink r:id="rId28" w:history="1">
        <w:r>
          <w:rPr>
            <w:rStyle w:val="174"/>
            <w:rFonts w:ascii="inherit" w:hAnsi="inherit" w:cs="Helvetica"/>
            <w:color w:val="E5127D"/>
            <w:sz w:val="27"/>
            <w:szCs w:val="27"/>
            <w:lang w:val="en-US"/>
          </w:rPr>
          <w:t xml:space="preserve">pic.twitter.com/8ZchIk96XP</w:t>
        </w:r>
      </w:hyperlink>
      <w:r/>
      <w:r/>
    </w:p>
    <w:p>
      <w:pPr>
        <w:rPr>
          <w:rFonts w:ascii="Helvetica" w:hAnsi="Helvetica" w:cs="Helvetica"/>
          <w:color w:val="424242"/>
          <w:sz w:val="27"/>
          <w:szCs w:val="27"/>
          <w:lang w:val="en-US"/>
        </w:rPr>
      </w:pPr>
      <w:r>
        <w:rPr>
          <w:rFonts w:ascii="Helvetica" w:hAnsi="Helvetica" w:cs="Helvetica"/>
          <w:color w:val="424242"/>
          <w:sz w:val="27"/>
          <w:szCs w:val="27"/>
          <w:lang w:val="en-US"/>
        </w:rPr>
        <w:t xml:space="preserve">— Disenchantment (@disenchant</w:t>
      </w:r>
      <w:r>
        <w:rPr>
          <w:rFonts w:ascii="Helvetica" w:hAnsi="Helvetica" w:cs="Helvetica"/>
          <w:color w:val="424242"/>
          <w:sz w:val="27"/>
          <w:szCs w:val="27"/>
          <w:lang w:val="en-US"/>
        </w:rPr>
        <w:t xml:space="preserve">ment) </w:t>
      </w:r>
      <w:hyperlink r:id="rId29" w:history="1">
        <w:r>
          <w:rPr>
            <w:rStyle w:val="174"/>
            <w:rFonts w:ascii="inherit" w:hAnsi="inherit" w:cs="Helvetica"/>
            <w:color w:val="E5127D"/>
            <w:sz w:val="27"/>
            <w:szCs w:val="27"/>
            <w:lang w:val="en-US"/>
          </w:rPr>
          <w:t xml:space="preserve">May 16, 2019</w:t>
        </w:r>
      </w:hyperlink>
      <w:r/>
      <w:r/>
    </w:p>
    <w:p>
      <w:pPr>
        <w:pStyle w:val="172"/>
        <w:spacing w:after="0" w:before="0"/>
        <w:rPr>
          <w:rFonts w:ascii="inherit" w:hAnsi="inherit" w:cs="Helvetica"/>
          <w:color w:val="424242"/>
          <w:sz w:val="27"/>
          <w:szCs w:val="27"/>
          <w:lang w:val="en-US"/>
        </w:rPr>
      </w:pPr>
      <w:r>
        <w:rPr>
          <w:rFonts w:ascii="inherit" w:hAnsi="inherit" w:cs="Helvetica"/>
          <w:color w:val="424242"/>
          <w:sz w:val="27"/>
          <w:szCs w:val="27"/>
          <w:lang w:val="en-US"/>
        </w:rPr>
        <w:t xml:space="preserve">Set in a fantasy world called Dreamland, the series follows a princess named Bean, her elf friend and companion </w:t>
      </w:r>
      <w:r>
        <w:rPr>
          <w:rFonts w:ascii="inherit" w:hAnsi="inherit" w:cs="Helvetica"/>
          <w:color w:val="424242"/>
          <w:sz w:val="27"/>
          <w:szCs w:val="27"/>
          <w:lang w:val="en-US"/>
        </w:rPr>
        <w:t xml:space="preserve">Elfo</w:t>
      </w:r>
      <w:r>
        <w:rPr>
          <w:rFonts w:ascii="inherit" w:hAnsi="inherit" w:cs="Helvetica"/>
          <w:color w:val="424242"/>
          <w:sz w:val="27"/>
          <w:szCs w:val="27"/>
          <w:lang w:val="en-US"/>
        </w:rPr>
        <w:t xml:space="preserve">, and a demon known as </w:t>
      </w:r>
      <w:r>
        <w:rPr>
          <w:rFonts w:ascii="inherit" w:hAnsi="inherit" w:cs="Helvetica"/>
          <w:color w:val="424242"/>
          <w:sz w:val="27"/>
          <w:szCs w:val="27"/>
          <w:lang w:val="en-US"/>
        </w:rPr>
        <w:t xml:space="preserve">Luci</w:t>
      </w:r>
      <w:r>
        <w:rPr>
          <w:rFonts w:ascii="inherit" w:hAnsi="inherit" w:cs="Helvetica"/>
          <w:color w:val="424242"/>
          <w:sz w:val="27"/>
          <w:szCs w:val="27"/>
          <w:lang w:val="en-US"/>
        </w:rPr>
        <w:t xml:space="preserve">. On its face, the series looked as though it could be the fantasy version of </w:t>
      </w:r>
      <w:r>
        <w:rPr>
          <w:rFonts w:ascii="inherit" w:hAnsi="inherit" w:cs="Helvetica"/>
          <w:color w:val="424242"/>
          <w:sz w:val="27"/>
          <w:szCs w:val="27"/>
          <w:lang w:val="en-US"/>
        </w:rPr>
        <w:t xml:space="preserve">Groening’s</w:t>
      </w:r>
      <w:r>
        <w:rPr>
          <w:rFonts w:ascii="inherit" w:hAnsi="inherit" w:cs="Helvetica"/>
          <w:color w:val="424242"/>
          <w:sz w:val="27"/>
          <w:szCs w:val="27"/>
          <w:lang w:val="en-US"/>
        </w:rPr>
        <w:t xml:space="preserve"> </w:t>
      </w:r>
      <w:r>
        <w:rPr>
          <w:rStyle w:val="173"/>
          <w:rFonts w:ascii="inherit" w:hAnsi="inherit" w:cs="Helvetica"/>
          <w:color w:val="424242"/>
          <w:sz w:val="27"/>
          <w:szCs w:val="27"/>
          <w:lang w:val="en-US"/>
        </w:rPr>
        <w:t xml:space="preserve">Futurama</w:t>
      </w:r>
      <w:r>
        <w:rPr>
          <w:rFonts w:ascii="inherit" w:hAnsi="inherit" w:cs="Helvetica"/>
          <w:color w:val="424242"/>
          <w:sz w:val="27"/>
          <w:szCs w:val="27"/>
          <w:lang w:val="en-US"/>
        </w:rPr>
        <w:t xml:space="preserve">, but the first batch of 10 episodes </w:t>
      </w:r>
      <w:hyperlink r:id="rId30" w:history="1">
        <w:r>
          <w:rPr>
            <w:rStyle w:val="174"/>
            <w:rFonts w:ascii="inherit" w:hAnsi="inherit" w:cs="Helvetica"/>
            <w:color w:val="E5127D"/>
            <w:sz w:val="27"/>
            <w:szCs w:val="27"/>
            <w:lang w:val="en-US"/>
          </w:rPr>
          <w:t xml:space="preserve">was a bit underwhelming</w:t>
        </w:r>
      </w:hyperlink>
      <w:r>
        <w:rPr>
          <w:rFonts w:ascii="inherit" w:hAnsi="inherit" w:cs="Helvetica"/>
          <w:color w:val="424242"/>
          <w:sz w:val="27"/>
          <w:szCs w:val="27"/>
          <w:lang w:val="en-US"/>
        </w:rPr>
        <w:t xml:space="preserve">, coming off as a series that’s too safe, especially compared to that of Netflix’s other animated of</w:t>
      </w:r>
      <w:r>
        <w:rPr>
          <w:rFonts w:ascii="inherit" w:hAnsi="inherit" w:cs="Helvetica"/>
          <w:color w:val="424242"/>
          <w:sz w:val="27"/>
          <w:szCs w:val="27"/>
          <w:lang w:val="en-US"/>
        </w:rPr>
        <w:t xml:space="preserve">ferings.</w:t>
      </w:r>
      <w:r/>
    </w:p>
    <w:p>
      <w:pPr>
        <w:pStyle w:val="172"/>
        <w:rPr>
          <w:rFonts w:ascii="inherit" w:hAnsi="inherit" w:cs="Helvetica"/>
          <w:color w:val="424242"/>
          <w:sz w:val="27"/>
          <w:szCs w:val="27"/>
        </w:rPr>
      </w:pPr>
      <w:r>
        <w:rPr>
          <w:rFonts w:ascii="inherit" w:hAnsi="inherit" w:cs="Helvetica"/>
          <w:color w:val="424242"/>
          <w:sz w:val="27"/>
          <w:szCs w:val="27"/>
          <w:lang w:val="en-US"/>
        </w:rPr>
        <w:t xml:space="preserve">But while the first season underwhelmed, there’s certainly room for improvement. </w:t>
      </w:r>
      <w:r>
        <w:rPr>
          <w:rFonts w:ascii="inherit" w:hAnsi="inherit" w:cs="Helvetica"/>
          <w:color w:val="424242"/>
          <w:sz w:val="27"/>
          <w:szCs w:val="27"/>
        </w:rPr>
        <w:t xml:space="preserve">We’ll</w:t>
      </w:r>
      <w:r>
        <w:rPr>
          <w:rFonts w:ascii="inherit" w:hAnsi="inherit" w:cs="Helvetica"/>
          <w:color w:val="424242"/>
          <w:sz w:val="27"/>
          <w:szCs w:val="27"/>
        </w:rPr>
        <w:t xml:space="preserve"> </w:t>
      </w:r>
      <w:r>
        <w:rPr>
          <w:rFonts w:ascii="inherit" w:hAnsi="inherit" w:cs="Helvetica"/>
          <w:color w:val="424242"/>
          <w:sz w:val="27"/>
          <w:szCs w:val="27"/>
        </w:rPr>
        <w:t xml:space="preserve">see</w:t>
      </w:r>
      <w:r>
        <w:rPr>
          <w:rFonts w:ascii="inherit" w:hAnsi="inherit" w:cs="Helvetica"/>
          <w:color w:val="424242"/>
          <w:sz w:val="27"/>
          <w:szCs w:val="27"/>
        </w:rPr>
        <w:t xml:space="preserve"> </w:t>
      </w:r>
      <w:r>
        <w:rPr>
          <w:rFonts w:ascii="inherit" w:hAnsi="inherit" w:cs="Helvetica"/>
          <w:color w:val="424242"/>
          <w:sz w:val="27"/>
          <w:szCs w:val="27"/>
        </w:rPr>
        <w:t xml:space="preserve">when</w:t>
      </w:r>
      <w:r>
        <w:rPr>
          <w:rFonts w:ascii="inherit" w:hAnsi="inherit" w:cs="Helvetica"/>
          <w:color w:val="424242"/>
          <w:sz w:val="27"/>
          <w:szCs w:val="27"/>
        </w:rPr>
        <w:t xml:space="preserve"> </w:t>
      </w:r>
      <w:r>
        <w:rPr>
          <w:rFonts w:ascii="inherit" w:hAnsi="inherit" w:cs="Helvetica"/>
          <w:color w:val="424242"/>
          <w:sz w:val="27"/>
          <w:szCs w:val="27"/>
        </w:rPr>
        <w:t xml:space="preserve">the</w:t>
      </w:r>
      <w:r>
        <w:rPr>
          <w:rFonts w:ascii="inherit" w:hAnsi="inherit" w:cs="Helvetica"/>
          <w:color w:val="424242"/>
          <w:sz w:val="27"/>
          <w:szCs w:val="27"/>
        </w:rPr>
        <w:t xml:space="preserve"> </w:t>
      </w:r>
      <w:r>
        <w:rPr>
          <w:rFonts w:ascii="inherit" w:hAnsi="inherit" w:cs="Helvetica"/>
          <w:color w:val="424242"/>
          <w:sz w:val="27"/>
          <w:szCs w:val="27"/>
        </w:rPr>
        <w:t xml:space="preserve">second</w:t>
      </w:r>
      <w:r>
        <w:rPr>
          <w:rFonts w:ascii="inherit" w:hAnsi="inherit" w:cs="Helvetica"/>
          <w:color w:val="424242"/>
          <w:sz w:val="27"/>
          <w:szCs w:val="27"/>
        </w:rPr>
        <w:t xml:space="preserve"> </w:t>
      </w:r>
      <w:r>
        <w:rPr>
          <w:rFonts w:ascii="inherit" w:hAnsi="inherit" w:cs="Helvetica"/>
          <w:color w:val="424242"/>
          <w:sz w:val="27"/>
          <w:szCs w:val="27"/>
        </w:rPr>
        <w:t xml:space="preserve">season</w:t>
      </w:r>
      <w:r>
        <w:rPr>
          <w:rFonts w:ascii="inherit" w:hAnsi="inherit" w:cs="Helvetica"/>
          <w:color w:val="424242"/>
          <w:sz w:val="27"/>
          <w:szCs w:val="27"/>
        </w:rPr>
        <w:t xml:space="preserve"> </w:t>
      </w:r>
      <w:r>
        <w:rPr>
          <w:rFonts w:ascii="inherit" w:hAnsi="inherit" w:cs="Helvetica"/>
          <w:color w:val="424242"/>
          <w:sz w:val="27"/>
          <w:szCs w:val="27"/>
        </w:rPr>
        <w:t xml:space="preserve">premieres</w:t>
      </w:r>
      <w:r>
        <w:rPr>
          <w:rFonts w:ascii="inherit" w:hAnsi="inherit" w:cs="Helvetica"/>
          <w:color w:val="424242"/>
          <w:sz w:val="27"/>
          <w:szCs w:val="27"/>
        </w:rPr>
        <w:t xml:space="preserve"> </w:t>
      </w:r>
      <w:r>
        <w:rPr>
          <w:rFonts w:ascii="inherit" w:hAnsi="inherit" w:cs="Helvetica"/>
          <w:color w:val="424242"/>
          <w:sz w:val="27"/>
          <w:szCs w:val="27"/>
        </w:rPr>
        <w:t xml:space="preserve">this</w:t>
      </w:r>
      <w:r>
        <w:rPr>
          <w:rFonts w:ascii="inherit" w:hAnsi="inherit" w:cs="Helvetica"/>
          <w:color w:val="424242"/>
          <w:sz w:val="27"/>
          <w:szCs w:val="27"/>
        </w:rPr>
        <w:t xml:space="preserve"> </w:t>
      </w:r>
      <w:r>
        <w:rPr>
          <w:rFonts w:ascii="inherit" w:hAnsi="inherit" w:cs="Helvetica"/>
          <w:color w:val="424242"/>
          <w:sz w:val="27"/>
          <w:szCs w:val="27"/>
        </w:rPr>
        <w:t xml:space="preserve">fall</w:t>
      </w:r>
      <w:r>
        <w:rPr>
          <w:rFonts w:ascii="inherit" w:hAnsi="inherit" w:cs="Helvetica"/>
          <w:color w:val="424242"/>
          <w:sz w:val="27"/>
          <w:szCs w:val="27"/>
        </w:rPr>
        <w:t xml:space="preserve">.</w:t>
      </w:r>
      <w:r/>
    </w:p>
    <w:p>
      <w:pPr>
        <w:pStyle w:val="163"/>
        <w:rPr>
          <w:lang w:val="en-US"/>
        </w:rPr>
      </w:pPr>
      <w:r/>
      <w:bookmarkStart w:id="10" w:name="_Toc8936860"/>
      <w:r/>
      <w:bookmarkStart w:id="11" w:name="_Toc8937602"/>
      <w:r/>
      <w:bookmarkStart w:id="12" w:name="_Toc8943752"/>
      <w:r>
        <w:t xml:space="preserve">Брюссель</w:t>
      </w:r>
      <w:bookmarkEnd w:id="10"/>
      <w:r/>
      <w:bookmarkEnd w:id="11"/>
      <w:r/>
      <w:bookmarkEnd w:id="12"/>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Брюссель наложил </w:t>
      </w:r>
      <w:r>
        <w:rPr>
          <w:rFonts w:ascii="Arial" w:hAnsi="Arial" w:cs="Arial"/>
          <w:color w:val="000000"/>
          <w:sz w:val="23"/>
          <w:szCs w:val="23"/>
        </w:rPr>
        <w:t xml:space="preserve">оштраф</w:t>
      </w:r>
      <w:r>
        <w:rPr>
          <w:rFonts w:ascii="Arial" w:hAnsi="Arial" w:cs="Arial"/>
          <w:color w:val="000000"/>
          <w:sz w:val="23"/>
          <w:szCs w:val="23"/>
        </w:rPr>
        <w:t xml:space="preserve"> </w:t>
      </w:r>
      <w:r>
        <w:rPr>
          <w:rFonts w:ascii="Arial" w:hAnsi="Arial" w:cs="Arial"/>
          <w:color w:val="000000"/>
          <w:sz w:val="23"/>
          <w:szCs w:val="23"/>
        </w:rPr>
        <w:t xml:space="preserve">на</w:t>
      </w:r>
      <w:r>
        <w:rPr>
          <w:rFonts w:ascii="Arial" w:hAnsi="Arial" w:cs="Arial"/>
          <w:color w:val="000000"/>
          <w:sz w:val="23"/>
          <w:szCs w:val="23"/>
        </w:rPr>
        <w:t xml:space="preserve">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банки </w:t>
      </w:r>
      <w:r>
        <w:rPr>
          <w:rFonts w:ascii="Arial" w:hAnsi="Arial" w:cs="Arial"/>
          <w:color w:val="000000"/>
          <w:sz w:val="23"/>
          <w:szCs w:val="23"/>
        </w:rPr>
        <w:t xml:space="preserve">Barclays</w:t>
      </w:r>
      <w:r>
        <w:rPr>
          <w:rFonts w:ascii="Arial" w:hAnsi="Arial" w:cs="Arial"/>
          <w:color w:val="000000"/>
          <w:sz w:val="23"/>
          <w:szCs w:val="23"/>
        </w:rPr>
        <w:t xml:space="preserve">, RBS, </w:t>
      </w:r>
      <w:r>
        <w:rPr>
          <w:rFonts w:ascii="Arial" w:hAnsi="Arial" w:cs="Arial"/>
          <w:color w:val="000000"/>
          <w:sz w:val="23"/>
          <w:szCs w:val="23"/>
        </w:rPr>
        <w:t xml:space="preserve">Citigroup</w:t>
      </w:r>
      <w:r>
        <w:rPr>
          <w:rFonts w:ascii="Arial" w:hAnsi="Arial" w:cs="Arial"/>
          <w:color w:val="000000"/>
          <w:sz w:val="23"/>
          <w:szCs w:val="23"/>
        </w:rPr>
        <w:t xml:space="preserve">, </w:t>
      </w:r>
      <w:r>
        <w:rPr>
          <w:rFonts w:ascii="Arial" w:hAnsi="Arial" w:cs="Arial"/>
          <w:color w:val="000000"/>
          <w:sz w:val="23"/>
          <w:szCs w:val="23"/>
        </w:rPr>
        <w:t xml:space="preserve">JPMorgan</w:t>
      </w:r>
      <w:r>
        <w:rPr>
          <w:rFonts w:ascii="Arial" w:hAnsi="Arial" w:cs="Arial"/>
          <w:color w:val="000000"/>
          <w:sz w:val="23"/>
          <w:szCs w:val="23"/>
        </w:rPr>
        <w:t xml:space="preserve"> и MUFG в размере €1,07 </w:t>
      </w:r>
      <w:r>
        <w:rPr>
          <w:rFonts w:ascii="Arial" w:hAnsi="Arial" w:cs="Arial"/>
          <w:color w:val="000000"/>
          <w:sz w:val="23"/>
          <w:szCs w:val="23"/>
        </w:rPr>
        <w:t xml:space="preserve">млрд</w:t>
      </w:r>
      <w:r>
        <w:rPr>
          <w:rFonts w:ascii="Arial" w:hAnsi="Arial" w:cs="Arial"/>
          <w:color w:val="000000"/>
          <w:sz w:val="23"/>
          <w:szCs w:val="23"/>
        </w:rPr>
        <w:t xml:space="preserve"> за участие в картельном сговоре по манипулированию валютным рынком по 11 валютным парам. </w:t>
      </w:r>
      <w:r/>
    </w:p>
    <w:p>
      <w:pPr>
        <w:pStyle w:val="172"/>
        <w:numPr>
          <w:ilvl w:val="2"/>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Citigroup</w:t>
      </w:r>
      <w:r>
        <w:rPr>
          <w:rFonts w:ascii="Arial" w:hAnsi="Arial" w:cs="Arial"/>
          <w:color w:val="000000"/>
          <w:sz w:val="23"/>
          <w:szCs w:val="23"/>
        </w:rPr>
        <w:t xml:space="preserve"> был оштрафован на 311 </w:t>
      </w:r>
      <w:r>
        <w:rPr>
          <w:rFonts w:ascii="Arial" w:hAnsi="Arial" w:cs="Arial"/>
          <w:color w:val="000000"/>
          <w:sz w:val="23"/>
          <w:szCs w:val="23"/>
        </w:rPr>
        <w:t xml:space="preserve">млн</w:t>
      </w:r>
      <w:r>
        <w:rPr>
          <w:rFonts w:ascii="Arial" w:hAnsi="Arial" w:cs="Arial"/>
          <w:color w:val="000000"/>
          <w:sz w:val="23"/>
          <w:szCs w:val="23"/>
        </w:rPr>
        <w:t xml:space="preserve"> евро, за ним последовали RBS на 249 </w:t>
      </w:r>
      <w:r>
        <w:rPr>
          <w:rFonts w:ascii="Arial" w:hAnsi="Arial" w:cs="Arial"/>
          <w:color w:val="000000"/>
          <w:sz w:val="23"/>
          <w:szCs w:val="23"/>
        </w:rPr>
        <w:t xml:space="preserve">млн</w:t>
      </w:r>
      <w:r>
        <w:rPr>
          <w:rFonts w:ascii="Arial" w:hAnsi="Arial" w:cs="Arial"/>
          <w:color w:val="000000"/>
          <w:sz w:val="23"/>
          <w:szCs w:val="23"/>
        </w:rPr>
        <w:t xml:space="preserve"> евро, </w:t>
      </w:r>
      <w:r>
        <w:rPr>
          <w:rFonts w:ascii="Arial" w:hAnsi="Arial" w:cs="Arial"/>
          <w:color w:val="000000"/>
          <w:sz w:val="23"/>
          <w:szCs w:val="23"/>
        </w:rPr>
        <w:t xml:space="preserve">JPMorgan</w:t>
      </w:r>
      <w:r>
        <w:rPr>
          <w:rFonts w:ascii="Arial" w:hAnsi="Arial" w:cs="Arial"/>
          <w:color w:val="000000"/>
          <w:sz w:val="23"/>
          <w:szCs w:val="23"/>
        </w:rPr>
        <w:t xml:space="preserve"> на 229</w:t>
      </w:r>
      <w:r>
        <w:rPr>
          <w:rFonts w:ascii="Arial" w:hAnsi="Arial" w:cs="Arial"/>
          <w:color w:val="000000"/>
          <w:sz w:val="23"/>
          <w:szCs w:val="23"/>
        </w:rPr>
        <w:t xml:space="preserve"> </w:t>
      </w:r>
      <w:r>
        <w:rPr>
          <w:rFonts w:ascii="Arial" w:hAnsi="Arial" w:cs="Arial"/>
          <w:color w:val="000000"/>
          <w:sz w:val="23"/>
          <w:szCs w:val="23"/>
        </w:rPr>
        <w:t xml:space="preserve">млн</w:t>
      </w:r>
      <w:r>
        <w:rPr>
          <w:rFonts w:ascii="Arial" w:hAnsi="Arial" w:cs="Arial"/>
          <w:color w:val="000000"/>
          <w:sz w:val="23"/>
          <w:szCs w:val="23"/>
        </w:rPr>
        <w:t xml:space="preserve"> евро, </w:t>
      </w:r>
      <w:r>
        <w:rPr>
          <w:rFonts w:ascii="Arial" w:hAnsi="Arial" w:cs="Arial"/>
          <w:color w:val="000000"/>
          <w:sz w:val="23"/>
          <w:szCs w:val="23"/>
        </w:rPr>
        <w:t xml:space="preserve">Barclays</w:t>
      </w:r>
      <w:r>
        <w:rPr>
          <w:rFonts w:ascii="Arial" w:hAnsi="Arial" w:cs="Arial"/>
          <w:color w:val="000000"/>
          <w:sz w:val="23"/>
          <w:szCs w:val="23"/>
        </w:rPr>
        <w:t xml:space="preserve"> на 210 </w:t>
      </w:r>
      <w:r>
        <w:rPr>
          <w:rFonts w:ascii="Arial" w:hAnsi="Arial" w:cs="Arial"/>
          <w:color w:val="000000"/>
          <w:sz w:val="23"/>
          <w:szCs w:val="23"/>
        </w:rPr>
        <w:t xml:space="preserve">млн</w:t>
      </w:r>
      <w:r>
        <w:rPr>
          <w:rFonts w:ascii="Arial" w:hAnsi="Arial" w:cs="Arial"/>
          <w:color w:val="000000"/>
          <w:sz w:val="23"/>
          <w:szCs w:val="23"/>
        </w:rPr>
        <w:t xml:space="preserve"> евро и японский </w:t>
      </w:r>
      <w:r/>
    </w:p>
    <w:p>
      <w:pPr>
        <w:pStyle w:val="172"/>
        <w:numPr>
          <w:ilvl w:val="2"/>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MUFG на 70 </w:t>
      </w:r>
      <w:r>
        <w:rPr>
          <w:rFonts w:ascii="Arial" w:hAnsi="Arial" w:cs="Arial"/>
          <w:color w:val="000000"/>
          <w:sz w:val="23"/>
          <w:szCs w:val="23"/>
        </w:rPr>
        <w:t xml:space="preserve">млн</w:t>
      </w:r>
      <w:r>
        <w:rPr>
          <w:rFonts w:ascii="Arial" w:hAnsi="Arial" w:cs="Arial"/>
          <w:color w:val="000000"/>
          <w:sz w:val="23"/>
          <w:szCs w:val="23"/>
        </w:rPr>
        <w:t xml:space="preserve"> евро.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Но это только начало.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По итогам расследования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будет подан гражданский коллективный иск США на сумму $2,3 </w:t>
      </w:r>
      <w:r>
        <w:rPr>
          <w:rFonts w:ascii="Arial" w:hAnsi="Arial" w:cs="Arial"/>
          <w:color w:val="000000"/>
          <w:sz w:val="23"/>
          <w:szCs w:val="23"/>
        </w:rPr>
        <w:t xml:space="preserve">млрд</w:t>
      </w:r>
      <w:r>
        <w:rPr>
          <w:rFonts w:ascii="Arial" w:hAnsi="Arial" w:cs="Arial"/>
          <w:color w:val="000000"/>
          <w:sz w:val="23"/>
          <w:szCs w:val="23"/>
        </w:rPr>
        <w:t xml:space="preserve"> </w:t>
      </w:r>
      <w:r>
        <w:rPr>
          <w:rFonts w:ascii="Arial" w:hAnsi="Arial" w:cs="Arial"/>
          <w:color w:val="000000"/>
          <w:sz w:val="23"/>
          <w:szCs w:val="23"/>
        </w:rPr>
        <w:t xml:space="preserve">ку</w:t>
      </w:r>
      <w:r>
        <w:rPr>
          <w:rFonts w:ascii="Arial" w:hAnsi="Arial" w:cs="Arial"/>
          <w:color w:val="000000"/>
          <w:sz w:val="23"/>
          <w:szCs w:val="23"/>
        </w:rPr>
        <w:t xml:space="preserve"> 15 банками.</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Чиновники ЕС обнаружили, что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две отдельных группы использ</w:t>
      </w:r>
      <w:r>
        <w:rPr>
          <w:rFonts w:ascii="Arial" w:hAnsi="Arial" w:cs="Arial"/>
          <w:color w:val="000000"/>
          <w:sz w:val="23"/>
          <w:szCs w:val="23"/>
        </w:rPr>
        <w:t xml:space="preserve">овали чаты, для обмена информацией о заказах клиентов, ценах 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другой торговой деятельности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с целью манипулирования </w:t>
      </w:r>
      <w:r>
        <w:rPr>
          <w:rFonts w:ascii="Arial" w:hAnsi="Arial" w:cs="Arial"/>
          <w:color w:val="000000"/>
          <w:sz w:val="23"/>
          <w:szCs w:val="23"/>
        </w:rPr>
        <w:t xml:space="preserve">с</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потовыми рынками.</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Антиконкурентная</w:t>
      </w:r>
      <w:r>
        <w:rPr>
          <w:rFonts w:ascii="Arial" w:hAnsi="Arial" w:cs="Arial"/>
          <w:color w:val="000000"/>
          <w:sz w:val="23"/>
          <w:szCs w:val="23"/>
        </w:rPr>
        <w:t xml:space="preserve"> деятельность проводилась в отношении евро, фунта стерлингов, иены и швейцарского </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франка, долларов СШ</w:t>
      </w:r>
      <w:r>
        <w:rPr>
          <w:rFonts w:ascii="Arial" w:hAnsi="Arial" w:cs="Arial"/>
          <w:color w:val="000000"/>
          <w:sz w:val="23"/>
          <w:szCs w:val="23"/>
        </w:rPr>
        <w:t xml:space="preserve">А, Канады,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Новой Зеландии и Австралии,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а также датской, шведской и норвежской крон.</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Обмен информацией позволил</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 им принимать решения о </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том, продавать или покупать валюты, которые они имели в своих портфелях. Эти обмены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информацией также позволяли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трейдерам</w:t>
      </w:r>
      <w:r>
        <w:rPr>
          <w:rFonts w:ascii="Arial" w:hAnsi="Arial" w:cs="Arial"/>
          <w:color w:val="000000"/>
          <w:sz w:val="23"/>
          <w:szCs w:val="23"/>
        </w:rPr>
        <w:t xml:space="preserve"> определять возможности для координации действий на рынке.</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Банк UBS так же участвовал в сговоре, но не был оштрафован, потому что сам настучал чиновникам ЕС о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двух таких группах. Другие банки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решили урегулировать обвинения с регуляторами ЕС, и и</w:t>
      </w:r>
      <w:r>
        <w:rPr>
          <w:rFonts w:ascii="Arial" w:hAnsi="Arial" w:cs="Arial"/>
          <w:color w:val="000000"/>
          <w:sz w:val="23"/>
          <w:szCs w:val="23"/>
        </w:rPr>
        <w:t xml:space="preserve">х штрафы были снижены на 10%.</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"Мы рады разрешить этот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исторический вопрос, который касается поведения одного из бывших сотрудников. С тех пор мы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значительно улучшили контроль”, - сказал представитель </w:t>
      </w:r>
      <w:r>
        <w:rPr>
          <w:rFonts w:ascii="Arial" w:hAnsi="Arial" w:cs="Arial"/>
          <w:color w:val="000000"/>
          <w:sz w:val="23"/>
          <w:szCs w:val="23"/>
        </w:rPr>
        <w:t xml:space="preserve">JPMorgan</w:t>
      </w:r>
      <w:r>
        <w:rPr>
          <w:rFonts w:ascii="Arial" w:hAnsi="Arial" w:cs="Arial"/>
          <w:color w:val="000000"/>
          <w:sz w:val="23"/>
          <w:szCs w:val="23"/>
        </w:rPr>
        <w:t xml:space="preserve">.</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Представитель </w:t>
      </w:r>
      <w:r>
        <w:rPr>
          <w:rFonts w:ascii="Arial" w:hAnsi="Arial" w:cs="Arial"/>
          <w:color w:val="000000"/>
          <w:sz w:val="23"/>
          <w:szCs w:val="23"/>
        </w:rPr>
        <w:t xml:space="preserve">Barclays</w:t>
      </w:r>
      <w:r>
        <w:rPr>
          <w:rFonts w:ascii="Arial" w:hAnsi="Arial" w:cs="Arial"/>
          <w:color w:val="000000"/>
          <w:sz w:val="23"/>
          <w:szCs w:val="23"/>
        </w:rPr>
        <w:t xml:space="preserve"> отказался от коммента</w:t>
      </w:r>
      <w:r>
        <w:rPr>
          <w:rFonts w:ascii="Arial" w:hAnsi="Arial" w:cs="Arial"/>
          <w:color w:val="000000"/>
          <w:sz w:val="23"/>
          <w:szCs w:val="23"/>
        </w:rPr>
        <w:t xml:space="preserve">риев. RBS признал вывод следствия и заявил в своем заявлении,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что его штраф в размере 249 </w:t>
      </w:r>
      <w:r>
        <w:rPr>
          <w:rFonts w:ascii="Arial" w:hAnsi="Arial" w:cs="Arial"/>
          <w:color w:val="000000"/>
          <w:sz w:val="23"/>
          <w:szCs w:val="23"/>
        </w:rPr>
        <w:t xml:space="preserve">млн</w:t>
      </w:r>
      <w:r>
        <w:rPr>
          <w:rFonts w:ascii="Arial" w:hAnsi="Arial" w:cs="Arial"/>
          <w:color w:val="000000"/>
          <w:sz w:val="23"/>
          <w:szCs w:val="23"/>
        </w:rPr>
        <w:t xml:space="preserve"> евро был “полностью покрыт существующими положениями”.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Он добавил, что он сотрудничает с другими неназванными властями в </w:t>
      </w:r>
      <w:r>
        <w:rPr>
          <w:rFonts w:ascii="Arial" w:hAnsi="Arial" w:cs="Arial"/>
          <w:color w:val="000000"/>
          <w:sz w:val="23"/>
          <w:szCs w:val="23"/>
        </w:rPr>
        <w:t xml:space="preserve">дальнейших</w:t>
      </w:r>
      <w:r>
        <w:rPr>
          <w:rFonts w:ascii="Arial" w:hAnsi="Arial" w:cs="Arial"/>
          <w:color w:val="000000"/>
          <w:sz w:val="23"/>
          <w:szCs w:val="23"/>
        </w:rPr>
        <w:t xml:space="preserve"> аналогичных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исследованиях</w:t>
      </w:r>
      <w:r>
        <w:rPr>
          <w:rFonts w:ascii="Arial" w:hAnsi="Arial" w:cs="Arial"/>
          <w:color w:val="000000"/>
          <w:sz w:val="23"/>
          <w:szCs w:val="23"/>
        </w:rPr>
        <w:t xml:space="preserve"> п</w:t>
      </w:r>
      <w:r>
        <w:rPr>
          <w:rFonts w:ascii="Arial" w:hAnsi="Arial" w:cs="Arial"/>
          <w:color w:val="000000"/>
          <w:sz w:val="23"/>
          <w:szCs w:val="23"/>
        </w:rPr>
        <w:t xml:space="preserve">рошлых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нарушений в торговле валютой и может столкнуться с более “материальными” штрафами и последствиями.</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Власти Великобритании, США, </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Швейцарии и Сингапура с 2014 года оштрафовали 15 банков на сумму более $10 млрд., связанных с </w:t>
      </w:r>
      <w:r>
        <w:rPr>
          <w:rFonts w:ascii="Arial" w:hAnsi="Arial" w:cs="Arial"/>
          <w:color w:val="000000"/>
          <w:sz w:val="23"/>
          <w:szCs w:val="23"/>
        </w:rPr>
        <w:t xml:space="preserve">валютным</w:t>
      </w:r>
      <w:r>
        <w:rPr>
          <w:rFonts w:ascii="Arial" w:hAnsi="Arial" w:cs="Arial"/>
          <w:color w:val="000000"/>
          <w:sz w:val="23"/>
          <w:szCs w:val="23"/>
        </w:rPr>
        <w:t xml:space="preserve"> с</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говором, в то в</w:t>
      </w:r>
      <w:r>
        <w:rPr>
          <w:rFonts w:ascii="Arial" w:hAnsi="Arial" w:cs="Arial"/>
          <w:color w:val="000000"/>
          <w:sz w:val="23"/>
          <w:szCs w:val="23"/>
        </w:rPr>
        <w:t xml:space="preserve">ремя как расследования</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 также привели к </w:t>
      </w:r>
      <w:r>
        <w:rPr>
          <w:rFonts w:ascii="Arial" w:hAnsi="Arial" w:cs="Arial"/>
          <w:color w:val="000000"/>
          <w:sz w:val="23"/>
          <w:szCs w:val="23"/>
        </w:rPr>
        <w:t xml:space="preserve">многомиллиардным</w:t>
      </w:r>
      <w:r>
        <w:rPr>
          <w:rFonts w:ascii="Arial" w:hAnsi="Arial" w:cs="Arial"/>
          <w:color w:val="000000"/>
          <w:sz w:val="23"/>
          <w:szCs w:val="23"/>
        </w:rPr>
        <w:t xml:space="preserve"> расчетам по гражданским искам.</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В США и Великобритании до сих пор поданы иски к некоторым банкам о возмещении убытков </w:t>
      </w:r>
      <w:r>
        <w:rPr>
          <w:rFonts w:ascii="Arial" w:hAnsi="Arial" w:cs="Arial"/>
          <w:color w:val="000000"/>
          <w:sz w:val="23"/>
          <w:szCs w:val="23"/>
        </w:rPr>
        <w:t xml:space="preserve">от</w:t>
      </w:r>
      <w:r>
        <w:rPr>
          <w:rFonts w:ascii="Arial" w:hAnsi="Arial" w:cs="Arial"/>
          <w:color w:val="000000"/>
          <w:sz w:val="23"/>
          <w:szCs w:val="23"/>
        </w:rPr>
        <w:t xml:space="preserve">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имени нескольких инвестиционных менеджеров.</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ЕС сказал, что есть еще </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одно расс</w:t>
      </w:r>
      <w:r>
        <w:rPr>
          <w:rFonts w:ascii="Arial" w:hAnsi="Arial" w:cs="Arial"/>
          <w:color w:val="000000"/>
          <w:sz w:val="23"/>
          <w:szCs w:val="23"/>
        </w:rPr>
        <w:t xml:space="preserve">ледование с участием </w:t>
      </w:r>
      <w:r>
        <w:rPr>
          <w:rFonts w:ascii="Arial" w:hAnsi="Arial" w:cs="Arial"/>
          <w:color w:val="000000"/>
          <w:sz w:val="23"/>
          <w:szCs w:val="23"/>
        </w:rPr>
        <w:t xml:space="preserve">Credit</w:t>
      </w:r>
      <w:r>
        <w:rPr>
          <w:rFonts w:ascii="Arial" w:hAnsi="Arial" w:cs="Arial"/>
          <w:color w:val="000000"/>
          <w:sz w:val="23"/>
          <w:szCs w:val="23"/>
        </w:rPr>
        <w:t xml:space="preserve"> </w:t>
      </w:r>
      <w:r>
        <w:rPr>
          <w:rFonts w:ascii="Arial" w:hAnsi="Arial" w:cs="Arial"/>
          <w:color w:val="000000"/>
          <w:sz w:val="23"/>
          <w:szCs w:val="23"/>
        </w:rPr>
        <w:t xml:space="preserve">Suisse</w:t>
      </w:r>
      <w:r>
        <w:rPr>
          <w:rFonts w:ascii="Arial" w:hAnsi="Arial" w:cs="Arial"/>
          <w:color w:val="000000"/>
          <w:sz w:val="23"/>
          <w:szCs w:val="23"/>
        </w:rPr>
        <w:t xml:space="preserve">, относительно " предполагаемого нарушения, которое, возможно, имело место в другом чате”, но он отказался предоставить какие-либо дополнительные детали по этому делу.</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Юристы для инвесторов в американском гражданском деле </w:t>
      </w:r>
      <w:r>
        <w:rPr>
          <w:rFonts w:ascii="Arial" w:hAnsi="Arial" w:cs="Arial"/>
          <w:color w:val="000000"/>
          <w:sz w:val="23"/>
          <w:szCs w:val="23"/>
        </w:rPr>
        <w:t xml:space="preserve">ждут решения, чтобы запустить</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lang w:val="en-US"/>
        </w:rPr>
        <w:t xml:space="preserve">T</w:t>
      </w:r>
      <w:r>
        <w:rPr>
          <w:rFonts w:ascii="Arial" w:hAnsi="Arial" w:cs="Arial"/>
          <w:color w:val="000000"/>
          <w:sz w:val="23"/>
          <w:szCs w:val="23"/>
        </w:rPr>
        <w:t xml:space="preserve">вропейскую</w:t>
      </w:r>
      <w:r>
        <w:rPr>
          <w:rFonts w:ascii="Arial" w:hAnsi="Arial" w:cs="Arial"/>
          <w:color w:val="000000"/>
          <w:sz w:val="23"/>
          <w:szCs w:val="23"/>
        </w:rPr>
        <w:t xml:space="preserve"> часть исков. Дэвид Скотт, управляющий партнер </w:t>
      </w:r>
      <w:r>
        <w:rPr>
          <w:rFonts w:ascii="Arial" w:hAnsi="Arial" w:cs="Arial"/>
          <w:color w:val="000000"/>
          <w:sz w:val="23"/>
          <w:szCs w:val="23"/>
        </w:rPr>
        <w:t xml:space="preserve">Scott</w:t>
      </w:r>
      <w:r>
        <w:rPr>
          <w:rFonts w:ascii="Arial" w:hAnsi="Arial" w:cs="Arial"/>
          <w:color w:val="000000"/>
          <w:sz w:val="23"/>
          <w:szCs w:val="23"/>
        </w:rPr>
        <w:t xml:space="preserve"> </w:t>
      </w:r>
      <w:r>
        <w:rPr>
          <w:rFonts w:ascii="Arial" w:hAnsi="Arial" w:cs="Arial"/>
          <w:color w:val="000000"/>
          <w:sz w:val="23"/>
          <w:szCs w:val="23"/>
        </w:rPr>
        <w:t xml:space="preserve">and</w:t>
      </w:r>
      <w:r>
        <w:rPr>
          <w:rFonts w:ascii="Arial" w:hAnsi="Arial" w:cs="Arial"/>
          <w:color w:val="000000"/>
          <w:sz w:val="23"/>
          <w:szCs w:val="23"/>
        </w:rPr>
        <w:t xml:space="preserve"> </w:t>
      </w:r>
      <w:r>
        <w:rPr>
          <w:rFonts w:ascii="Arial" w:hAnsi="Arial" w:cs="Arial"/>
          <w:color w:val="000000"/>
          <w:sz w:val="23"/>
          <w:szCs w:val="23"/>
        </w:rPr>
        <w:t xml:space="preserve">Scott</w:t>
      </w:r>
      <w:r>
        <w:rPr>
          <w:rFonts w:ascii="Arial" w:hAnsi="Arial" w:cs="Arial"/>
          <w:color w:val="000000"/>
          <w:sz w:val="23"/>
          <w:szCs w:val="23"/>
        </w:rPr>
        <w:t xml:space="preserve">, </w:t>
      </w:r>
      <w:r>
        <w:rPr>
          <w:rFonts w:ascii="Arial" w:hAnsi="Arial" w:cs="Arial"/>
          <w:color w:val="000000"/>
          <w:sz w:val="23"/>
          <w:szCs w:val="23"/>
        </w:rPr>
        <w:t xml:space="preserve">соруководитель</w:t>
      </w:r>
      <w:r>
        <w:rPr>
          <w:rFonts w:ascii="Arial" w:hAnsi="Arial" w:cs="Arial"/>
          <w:color w:val="000000"/>
          <w:sz w:val="23"/>
          <w:szCs w:val="23"/>
        </w:rPr>
        <w:t xml:space="preserve"> </w:t>
      </w:r>
      <w:r>
        <w:rPr>
          <w:rFonts w:ascii="Arial" w:hAnsi="Arial" w:cs="Arial"/>
          <w:color w:val="000000"/>
          <w:sz w:val="23"/>
          <w:szCs w:val="23"/>
        </w:rPr>
        <w:t xml:space="preserve">американ</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lang w:val="en-US"/>
        </w:rPr>
        <w:t xml:space="preserve">C</w:t>
      </w:r>
      <w:r>
        <w:rPr>
          <w:rFonts w:ascii="Arial" w:hAnsi="Arial" w:cs="Arial"/>
          <w:color w:val="000000"/>
          <w:sz w:val="23"/>
          <w:szCs w:val="23"/>
        </w:rPr>
        <w:t xml:space="preserve">кого иска, сказал, что европейские инвесторы пока остались без компенсации.</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"Мы ждали этого шага, прежде чем</w:t>
      </w:r>
      <w:r/>
    </w:p>
    <w:p>
      <w:pPr>
        <w:pStyle w:val="172"/>
        <w:numPr>
          <w:ilvl w:val="1"/>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 начать действия по восстановлению. Наша фирма будет работать над возмещением убытков, </w:t>
      </w:r>
      <w:r/>
    </w:p>
    <w:p>
      <w:pPr>
        <w:pStyle w:val="172"/>
        <w:numPr>
          <w:ilvl w:val="0"/>
          <w:numId w:val="1"/>
        </w:numPr>
        <w:jc w:val="both"/>
        <w:spacing w:after="150" w:afterAutospacing="0" w:before="150" w:beforeAutospacing="0"/>
        <w:shd w:val="clear" w:color="auto" w:fill="FFFFFF"/>
        <w:rPr>
          <w:rFonts w:ascii="Arial" w:hAnsi="Arial" w:cs="Arial"/>
          <w:color w:val="000000"/>
          <w:sz w:val="23"/>
          <w:szCs w:val="23"/>
        </w:rPr>
      </w:pPr>
      <w:r>
        <w:rPr>
          <w:rFonts w:ascii="Arial" w:hAnsi="Arial" w:cs="Arial"/>
          <w:color w:val="000000"/>
          <w:sz w:val="23"/>
          <w:szCs w:val="23"/>
        </w:rPr>
        <w:t xml:space="preserve">Понесенных неамериканскими пенсионными фондами, управляющими активами, страховыми компаниями и транснациональными корпорациями, в том числе, в результате неправомерных </w:t>
      </w:r>
      <w:r>
        <w:rPr>
          <w:rFonts w:ascii="Arial" w:hAnsi="Arial" w:cs="Arial"/>
          <w:color w:val="000000"/>
          <w:sz w:val="23"/>
          <w:szCs w:val="23"/>
        </w:rPr>
        <w:t xml:space="preserve">действий банков”</w:t>
      </w:r>
      <w:r>
        <w:rPr>
          <w:rFonts w:ascii="Arial" w:hAnsi="Arial" w:cs="Arial"/>
          <w:color w:val="000000"/>
          <w:sz w:val="23"/>
          <w:szCs w:val="23"/>
        </w:rPr>
        <w:t xml:space="preserve">,-</w:t>
      </w:r>
      <w:r>
        <w:rPr>
          <w:rFonts w:ascii="Arial" w:hAnsi="Arial" w:cs="Arial"/>
          <w:color w:val="000000"/>
          <w:sz w:val="23"/>
          <w:szCs w:val="23"/>
        </w:rPr>
        <w:t xml:space="preserve">сказала </w:t>
      </w:r>
      <w:r>
        <w:rPr>
          <w:rFonts w:ascii="Arial" w:hAnsi="Arial" w:cs="Arial"/>
          <w:color w:val="000000"/>
          <w:sz w:val="23"/>
          <w:szCs w:val="23"/>
        </w:rPr>
        <w:t xml:space="preserve">Белинда</w:t>
      </w:r>
      <w:r>
        <w:rPr>
          <w:rFonts w:ascii="Arial" w:hAnsi="Arial" w:cs="Arial"/>
          <w:color w:val="000000"/>
          <w:sz w:val="23"/>
          <w:szCs w:val="23"/>
        </w:rPr>
        <w:t xml:space="preserve"> </w:t>
      </w:r>
      <w:r>
        <w:rPr>
          <w:rFonts w:ascii="Arial" w:hAnsi="Arial" w:cs="Arial"/>
          <w:color w:val="000000"/>
          <w:sz w:val="23"/>
          <w:szCs w:val="23"/>
        </w:rPr>
        <w:t xml:space="preserve">Холлуэй</w:t>
      </w:r>
      <w:r>
        <w:rPr>
          <w:rFonts w:ascii="Arial" w:hAnsi="Arial" w:cs="Arial"/>
          <w:color w:val="000000"/>
          <w:sz w:val="23"/>
          <w:szCs w:val="23"/>
        </w:rPr>
        <w:t xml:space="preserve">, партнер </w:t>
      </w:r>
      <w:r>
        <w:rPr>
          <w:rFonts w:ascii="Arial" w:hAnsi="Arial" w:cs="Arial"/>
          <w:color w:val="000000"/>
          <w:sz w:val="23"/>
          <w:szCs w:val="23"/>
        </w:rPr>
        <w:t xml:space="preserve">Scott</w:t>
      </w:r>
      <w:r>
        <w:rPr>
          <w:rFonts w:ascii="Arial" w:hAnsi="Arial" w:cs="Arial"/>
          <w:color w:val="000000"/>
          <w:sz w:val="23"/>
          <w:szCs w:val="23"/>
        </w:rPr>
        <w:t xml:space="preserve"> </w:t>
      </w:r>
      <w:r>
        <w:rPr>
          <w:rFonts w:ascii="Arial" w:hAnsi="Arial" w:cs="Arial"/>
          <w:color w:val="000000"/>
          <w:sz w:val="23"/>
          <w:szCs w:val="23"/>
        </w:rPr>
        <w:t xml:space="preserve">and</w:t>
      </w:r>
      <w:r>
        <w:rPr>
          <w:rFonts w:ascii="Arial" w:hAnsi="Arial" w:cs="Arial"/>
          <w:color w:val="000000"/>
          <w:sz w:val="23"/>
          <w:szCs w:val="23"/>
        </w:rPr>
        <w:t xml:space="preserve"> </w:t>
      </w:r>
      <w:r>
        <w:rPr>
          <w:rFonts w:ascii="Arial" w:hAnsi="Arial" w:cs="Arial"/>
          <w:color w:val="000000"/>
          <w:sz w:val="23"/>
          <w:szCs w:val="23"/>
        </w:rPr>
        <w:t xml:space="preserve">Scott</w:t>
      </w:r>
      <w:r>
        <w:rPr>
          <w:rFonts w:ascii="Arial" w:hAnsi="Arial" w:cs="Arial"/>
          <w:color w:val="000000"/>
          <w:sz w:val="23"/>
          <w:szCs w:val="23"/>
        </w:rPr>
        <w:t xml:space="preserve">.</w:t>
      </w:r>
      <w:r/>
    </w:p>
    <w:p>
      <w:r/>
      <w:r/>
    </w:p>
    <w:sectPr>
      <w:footnotePr/>
      <w:type w:val="nextPage"/>
      <w:pgSz w:w="11906" w:h="16838"/>
      <w:pgMar w:top="1134" w:right="850" w:bottom="1134" w:left="1701"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font>
  <w:font w:name="Times New Roman">
    <w:panose1 w:val="02020603050405020304"/>
  </w:font>
  <w:font w:name="inherit">
    <w:panose1 w:val="020B0604020202020204"/>
  </w:font>
  <w:font w:name="Tahoma">
    <w:panose1 w:val="020B0604030504040204"/>
  </w:font>
  <w:font w:name="Cambria">
    <w:panose1 w:val="020405030504060302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9"/>
      </w:p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0"/>
        <w:szCs w:val="22"/>
        <w:lang w:val="ru-RU" w:bidi="ar-SA" w:eastAsia="ru-RU"/>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165"/>
    <w:link w:val="163"/>
    <w:uiPriority w:val="9"/>
    <w:rPr>
      <w:rFonts w:ascii="Arial" w:hAnsi="Arial" w:cs="Arial" w:eastAsia="Arial"/>
      <w:sz w:val="40"/>
      <w:szCs w:val="40"/>
    </w:rPr>
  </w:style>
  <w:style w:type="character" w:styleId="14">
    <w:name w:val="Heading 2 Char"/>
    <w:basedOn w:val="165"/>
    <w:link w:val="164"/>
    <w:uiPriority w:val="9"/>
    <w:rPr>
      <w:rFonts w:ascii="Arial" w:hAnsi="Arial" w:cs="Arial" w:eastAsia="Arial"/>
      <w:sz w:val="34"/>
    </w:rPr>
  </w:style>
  <w:style w:type="paragraph" w:styleId="15">
    <w:name w:val="Heading 3"/>
    <w:basedOn w:val="162"/>
    <w:next w:val="16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5"/>
    <w:link w:val="15"/>
    <w:uiPriority w:val="9"/>
    <w:rPr>
      <w:rFonts w:ascii="Arial" w:hAnsi="Arial" w:cs="Arial" w:eastAsia="Arial"/>
      <w:sz w:val="30"/>
      <w:szCs w:val="30"/>
    </w:rPr>
  </w:style>
  <w:style w:type="paragraph" w:styleId="17">
    <w:name w:val="Heading 4"/>
    <w:basedOn w:val="162"/>
    <w:next w:val="16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5"/>
    <w:link w:val="17"/>
    <w:uiPriority w:val="9"/>
    <w:rPr>
      <w:rFonts w:ascii="Arial" w:hAnsi="Arial" w:cs="Arial" w:eastAsia="Arial"/>
      <w:b/>
      <w:bCs/>
      <w:sz w:val="26"/>
      <w:szCs w:val="26"/>
    </w:rPr>
  </w:style>
  <w:style w:type="paragraph" w:styleId="19">
    <w:name w:val="Heading 5"/>
    <w:basedOn w:val="162"/>
    <w:next w:val="16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5"/>
    <w:link w:val="19"/>
    <w:uiPriority w:val="9"/>
    <w:rPr>
      <w:rFonts w:ascii="Arial" w:hAnsi="Arial" w:cs="Arial" w:eastAsia="Arial"/>
      <w:b/>
      <w:bCs/>
      <w:sz w:val="24"/>
      <w:szCs w:val="24"/>
    </w:rPr>
  </w:style>
  <w:style w:type="paragraph" w:styleId="21">
    <w:name w:val="Heading 6"/>
    <w:basedOn w:val="162"/>
    <w:next w:val="16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5"/>
    <w:link w:val="21"/>
    <w:uiPriority w:val="9"/>
    <w:rPr>
      <w:rFonts w:ascii="Arial" w:hAnsi="Arial" w:cs="Arial" w:eastAsia="Arial"/>
      <w:b/>
      <w:bCs/>
      <w:sz w:val="22"/>
      <w:szCs w:val="22"/>
    </w:rPr>
  </w:style>
  <w:style w:type="paragraph" w:styleId="23">
    <w:name w:val="Heading 7"/>
    <w:basedOn w:val="162"/>
    <w:next w:val="16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5"/>
    <w:link w:val="23"/>
    <w:uiPriority w:val="9"/>
    <w:rPr>
      <w:rFonts w:ascii="Arial" w:hAnsi="Arial" w:cs="Arial" w:eastAsia="Arial"/>
      <w:b/>
      <w:bCs/>
      <w:i/>
      <w:iCs/>
      <w:sz w:val="22"/>
      <w:szCs w:val="22"/>
    </w:rPr>
  </w:style>
  <w:style w:type="paragraph" w:styleId="25">
    <w:name w:val="Heading 8"/>
    <w:basedOn w:val="162"/>
    <w:next w:val="16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5"/>
    <w:link w:val="25"/>
    <w:uiPriority w:val="9"/>
    <w:rPr>
      <w:rFonts w:ascii="Arial" w:hAnsi="Arial" w:cs="Arial" w:eastAsia="Arial"/>
      <w:i/>
      <w:iCs/>
      <w:sz w:val="22"/>
      <w:szCs w:val="22"/>
    </w:rPr>
  </w:style>
  <w:style w:type="paragraph" w:styleId="27">
    <w:name w:val="Heading 9"/>
    <w:basedOn w:val="162"/>
    <w:next w:val="16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5"/>
    <w:link w:val="27"/>
    <w:uiPriority w:val="9"/>
    <w:rPr>
      <w:rFonts w:ascii="Arial" w:hAnsi="Arial" w:cs="Arial" w:eastAsia="Arial"/>
      <w:i/>
      <w:iCs/>
      <w:sz w:val="21"/>
      <w:szCs w:val="21"/>
    </w:rPr>
  </w:style>
  <w:style w:type="paragraph" w:styleId="29">
    <w:name w:val="List Paragraph"/>
    <w:basedOn w:val="16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2"/>
    <w:next w:val="162"/>
    <w:link w:val="33"/>
    <w:qFormat/>
    <w:uiPriority w:val="10"/>
    <w:rPr>
      <w:sz w:val="48"/>
      <w:szCs w:val="48"/>
    </w:rPr>
    <w:pPr>
      <w:contextualSpacing w:val="true"/>
      <w:spacing w:after="200" w:before="300"/>
    </w:pPr>
  </w:style>
  <w:style w:type="character" w:styleId="33">
    <w:name w:val="Title Char"/>
    <w:basedOn w:val="165"/>
    <w:link w:val="32"/>
    <w:uiPriority w:val="10"/>
    <w:rPr>
      <w:sz w:val="48"/>
      <w:szCs w:val="48"/>
    </w:rPr>
  </w:style>
  <w:style w:type="paragraph" w:styleId="34">
    <w:name w:val="Subtitle"/>
    <w:basedOn w:val="162"/>
    <w:next w:val="162"/>
    <w:link w:val="35"/>
    <w:qFormat/>
    <w:uiPriority w:val="11"/>
    <w:rPr>
      <w:sz w:val="24"/>
      <w:szCs w:val="24"/>
    </w:rPr>
    <w:pPr>
      <w:spacing w:after="200" w:before="200"/>
    </w:pPr>
  </w:style>
  <w:style w:type="character" w:styleId="35">
    <w:name w:val="Subtitle Char"/>
    <w:basedOn w:val="165"/>
    <w:link w:val="34"/>
    <w:uiPriority w:val="11"/>
    <w:rPr>
      <w:sz w:val="24"/>
      <w:szCs w:val="24"/>
    </w:rPr>
  </w:style>
  <w:style w:type="paragraph" w:styleId="36">
    <w:name w:val="Quote"/>
    <w:basedOn w:val="162"/>
    <w:next w:val="162"/>
    <w:link w:val="37"/>
    <w:qFormat/>
    <w:uiPriority w:val="29"/>
    <w:rPr>
      <w:i/>
    </w:rPr>
    <w:pPr>
      <w:ind w:left="720" w:right="720"/>
    </w:pPr>
  </w:style>
  <w:style w:type="character" w:styleId="37">
    <w:name w:val="Quote Char"/>
    <w:link w:val="36"/>
    <w:uiPriority w:val="29"/>
    <w:rPr>
      <w:i/>
    </w:rPr>
  </w:style>
  <w:style w:type="paragraph" w:styleId="38">
    <w:name w:val="Intense Quote"/>
    <w:basedOn w:val="162"/>
    <w:next w:val="16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2"/>
    <w:link w:val="41"/>
    <w:uiPriority w:val="99"/>
    <w:unhideWhenUsed/>
    <w:pPr>
      <w:spacing w:lineRule="auto" w:line="240" w:after="0"/>
      <w:tabs>
        <w:tab w:val="center" w:pos="7143" w:leader="none"/>
        <w:tab w:val="right" w:pos="14287" w:leader="none"/>
      </w:tabs>
    </w:pPr>
  </w:style>
  <w:style w:type="character" w:styleId="41">
    <w:name w:val="Header Char"/>
    <w:basedOn w:val="165"/>
    <w:link w:val="40"/>
    <w:uiPriority w:val="99"/>
  </w:style>
  <w:style w:type="paragraph" w:styleId="42">
    <w:name w:val="Footer"/>
    <w:basedOn w:val="162"/>
    <w:link w:val="43"/>
    <w:uiPriority w:val="99"/>
    <w:unhideWhenUsed/>
    <w:pPr>
      <w:spacing w:lineRule="auto" w:line="240" w:after="0"/>
      <w:tabs>
        <w:tab w:val="center" w:pos="7143" w:leader="none"/>
        <w:tab w:val="right" w:pos="14287" w:leader="none"/>
      </w:tabs>
    </w:pPr>
  </w:style>
  <w:style w:type="character" w:styleId="43">
    <w:name w:val="Footer Char"/>
    <w:basedOn w:val="165"/>
    <w:link w:val="42"/>
    <w:uiPriority w:val="99"/>
  </w:style>
  <w:style w:type="table" w:styleId="45">
    <w:name w:val="Lined"/>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6"/>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6"/>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6"/>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6"/>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6"/>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6"/>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6"/>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6"/>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6"/>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6"/>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6"/>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6"/>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67">
    <w:name w:val="footnote text"/>
    <w:basedOn w:val="162"/>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5"/>
    <w:uiPriority w:val="99"/>
    <w:unhideWhenUsed/>
    <w:rPr>
      <w:vertAlign w:val="superscript"/>
    </w:rPr>
  </w:style>
  <w:style w:type="paragraph" w:styleId="73">
    <w:name w:val="toc 4"/>
    <w:basedOn w:val="162"/>
    <w:next w:val="162"/>
    <w:uiPriority w:val="39"/>
    <w:unhideWhenUsed/>
    <w:pPr>
      <w:ind w:left="850" w:right="0" w:hanging="0"/>
      <w:spacing w:after="57"/>
    </w:pPr>
  </w:style>
  <w:style w:type="paragraph" w:styleId="74">
    <w:name w:val="toc 5"/>
    <w:basedOn w:val="162"/>
    <w:next w:val="162"/>
    <w:uiPriority w:val="39"/>
    <w:unhideWhenUsed/>
    <w:pPr>
      <w:ind w:left="1134" w:right="0" w:hanging="0"/>
      <w:spacing w:after="57"/>
    </w:pPr>
  </w:style>
  <w:style w:type="paragraph" w:styleId="75">
    <w:name w:val="toc 6"/>
    <w:basedOn w:val="162"/>
    <w:next w:val="162"/>
    <w:uiPriority w:val="39"/>
    <w:unhideWhenUsed/>
    <w:pPr>
      <w:ind w:left="1417" w:right="0" w:hanging="0"/>
      <w:spacing w:after="57"/>
    </w:pPr>
  </w:style>
  <w:style w:type="paragraph" w:styleId="76">
    <w:name w:val="toc 7"/>
    <w:basedOn w:val="162"/>
    <w:next w:val="162"/>
    <w:uiPriority w:val="39"/>
    <w:unhideWhenUsed/>
    <w:pPr>
      <w:ind w:left="1701" w:right="0" w:hanging="0"/>
      <w:spacing w:after="57"/>
    </w:pPr>
  </w:style>
  <w:style w:type="paragraph" w:styleId="77">
    <w:name w:val="toc 8"/>
    <w:basedOn w:val="162"/>
    <w:next w:val="162"/>
    <w:uiPriority w:val="39"/>
    <w:unhideWhenUsed/>
    <w:pPr>
      <w:ind w:left="1984" w:right="0" w:hanging="0"/>
      <w:spacing w:after="57"/>
    </w:pPr>
  </w:style>
  <w:style w:type="paragraph" w:styleId="78">
    <w:name w:val="toc 9"/>
    <w:basedOn w:val="162"/>
    <w:next w:val="162"/>
    <w:uiPriority w:val="39"/>
    <w:unhideWhenUsed/>
    <w:pPr>
      <w:ind w:left="2268" w:right="0" w:hanging="0"/>
      <w:spacing w:after="57"/>
    </w:pPr>
  </w:style>
  <w:style w:type="paragraph" w:styleId="79">
    <w:name w:val="TOC Heading"/>
    <w:uiPriority w:val="39"/>
    <w:unhideWhenUsed/>
  </w:style>
  <w:style w:type="paragraph" w:styleId="162" w:default="1">
    <w:name w:val="Normal"/>
    <w:qFormat/>
    <w:rPr>
      <w:sz w:val="22"/>
      <w:szCs w:val="22"/>
      <w:lang w:eastAsia="en-US"/>
    </w:rPr>
  </w:style>
  <w:style w:type="paragraph" w:styleId="163">
    <w:name w:val="Heading 1"/>
    <w:basedOn w:val="162"/>
    <w:next w:val="162"/>
    <w:link w:val="179"/>
    <w:qFormat/>
    <w:uiPriority w:val="9"/>
    <w:rPr>
      <w:rFonts w:ascii="Cambria" w:hAnsi="Cambria" w:cs="Cambria" w:eastAsia="Cambria"/>
      <w:b/>
      <w:bCs/>
      <w:color w:val="365F91" w:themeColor="accent1" w:themeShade="BF"/>
      <w:sz w:val="28"/>
      <w:szCs w:val="28"/>
    </w:rPr>
    <w:pPr>
      <w:keepLines/>
      <w:keepNext/>
      <w:spacing w:after="0" w:before="480"/>
      <w:outlineLvl w:val="0"/>
    </w:pPr>
  </w:style>
  <w:style w:type="paragraph" w:styleId="164">
    <w:name w:val="Heading 2"/>
    <w:basedOn w:val="162"/>
    <w:next w:val="162"/>
    <w:link w:val="186"/>
    <w:qFormat/>
    <w:uiPriority w:val="9"/>
    <w:unhideWhenUsed/>
    <w:rPr>
      <w:rFonts w:ascii="Cambria" w:hAnsi="Cambria" w:cs="Cambria" w:eastAsia="Cambria"/>
      <w:b/>
      <w:bCs/>
      <w:color w:val="4F81BD" w:themeColor="accent1"/>
      <w:sz w:val="26"/>
      <w:szCs w:val="26"/>
    </w:rPr>
    <w:pPr>
      <w:keepLines/>
      <w:keepNext/>
      <w:spacing w:after="0" w:before="200"/>
      <w:outlineLvl w:val="1"/>
    </w:pPr>
  </w:style>
  <w:style w:type="character" w:styleId="165" w:default="1">
    <w:name w:val="Default Paragraph Font"/>
    <w:uiPriority w:val="1"/>
    <w:semiHidden/>
    <w:unhideWhenUsed/>
  </w:style>
  <w:style w:type="table" w:styleId="166" w:default="1">
    <w:name w:val="Normal Table"/>
    <w:qFormat/>
    <w:uiPriority w:val="99"/>
    <w:semiHidden/>
    <w:unhideWhenUsed/>
    <w:tblPr>
      <w:tblInd w:w="0" w:type="dxa"/>
      <w:tblCellMar>
        <w:left w:w="108" w:type="dxa"/>
        <w:top w:w="0" w:type="dxa"/>
        <w:right w:w="108" w:type="dxa"/>
        <w:bottom w:w="0" w:type="dxa"/>
      </w:tblCellMar>
    </w:tblPr>
  </w:style>
  <w:style w:type="numbering" w:styleId="167" w:default="1">
    <w:name w:val="No List"/>
    <w:uiPriority w:val="99"/>
    <w:semiHidden/>
    <w:unhideWhenUsed/>
  </w:style>
  <w:style w:type="paragraph" w:styleId="168">
    <w:name w:val="Balloon Text"/>
    <w:basedOn w:val="162"/>
    <w:link w:val="178"/>
    <w:qFormat/>
    <w:uiPriority w:val="99"/>
    <w:semiHidden/>
    <w:unhideWhenUsed/>
    <w:rPr>
      <w:rFonts w:ascii="Tahoma" w:hAnsi="Tahoma" w:cs="Tahoma"/>
      <w:sz w:val="16"/>
      <w:szCs w:val="16"/>
    </w:rPr>
    <w:pPr>
      <w:spacing w:lineRule="auto" w:line="240" w:after="0"/>
    </w:pPr>
  </w:style>
  <w:style w:type="paragraph" w:styleId="169">
    <w:name w:val="toc 1"/>
    <w:basedOn w:val="162"/>
    <w:next w:val="162"/>
    <w:qFormat/>
    <w:uiPriority w:val="39"/>
    <w:unhideWhenUsed/>
    <w:pPr>
      <w:spacing w:after="100"/>
    </w:pPr>
  </w:style>
  <w:style w:type="paragraph" w:styleId="170">
    <w:name w:val="toc 3"/>
    <w:basedOn w:val="162"/>
    <w:next w:val="162"/>
    <w:qFormat/>
    <w:uiPriority w:val="39"/>
    <w:semiHidden/>
    <w:unhideWhenUsed/>
    <w:rPr>
      <w:rFonts w:eastAsia="Calibri"/>
    </w:rPr>
    <w:pPr>
      <w:ind w:left="440"/>
      <w:spacing w:after="100"/>
    </w:pPr>
  </w:style>
  <w:style w:type="paragraph" w:styleId="171">
    <w:name w:val="toc 2"/>
    <w:basedOn w:val="162"/>
    <w:next w:val="162"/>
    <w:qFormat/>
    <w:uiPriority w:val="39"/>
    <w:unhideWhenUsed/>
    <w:pPr>
      <w:ind w:left="220"/>
      <w:spacing w:after="100"/>
    </w:pPr>
  </w:style>
  <w:style w:type="paragraph" w:styleId="172">
    <w:name w:val="Normal (Web)"/>
    <w:basedOn w:val="162"/>
    <w:qFormat/>
    <w:uiPriority w:val="99"/>
    <w:semiHidden/>
    <w:unhideWhenUsed/>
    <w:rPr>
      <w:rFonts w:ascii="Times New Roman" w:hAnsi="Times New Roman" w:cs="Times New Roman" w:eastAsia="Times New Roman"/>
      <w:sz w:val="24"/>
      <w:szCs w:val="24"/>
      <w:lang w:eastAsia="ru-RU"/>
    </w:rPr>
    <w:pPr>
      <w:spacing w:lineRule="auto" w:line="240" w:after="100" w:afterAutospacing="1" w:before="100" w:beforeAutospacing="1"/>
    </w:pPr>
  </w:style>
  <w:style w:type="character" w:styleId="173">
    <w:name w:val="Emphasis"/>
    <w:basedOn w:val="165"/>
    <w:qFormat/>
    <w:uiPriority w:val="20"/>
    <w:rPr>
      <w:i/>
      <w:iCs/>
    </w:rPr>
  </w:style>
  <w:style w:type="character" w:styleId="174">
    <w:name w:val="Hyperlink"/>
    <w:basedOn w:val="165"/>
    <w:qFormat/>
    <w:uiPriority w:val="99"/>
    <w:unhideWhenUsed/>
    <w:rPr>
      <w:color w:val="0000FF"/>
      <w:u w:val="single"/>
    </w:rPr>
  </w:style>
  <w:style w:type="character" w:styleId="175">
    <w:name w:val="Strong"/>
    <w:basedOn w:val="165"/>
    <w:qFormat/>
    <w:uiPriority w:val="22"/>
    <w:rPr>
      <w:b/>
      <w:bCs/>
    </w:rPr>
  </w:style>
  <w:style w:type="character" w:styleId="176">
    <w:name w:val="HTML Cite"/>
    <w:basedOn w:val="165"/>
    <w:qFormat/>
    <w:uiPriority w:val="99"/>
    <w:semiHidden/>
    <w:unhideWhenUsed/>
    <w:rPr>
      <w:i/>
      <w:iCs/>
    </w:rPr>
  </w:style>
  <w:style w:type="table" w:styleId="177">
    <w:name w:val="Table Grid"/>
    <w:basedOn w:val="166"/>
    <w:qFormat/>
    <w:uiPriority w:val="59"/>
    <w:pPr>
      <w:jc w:val="both"/>
      <w:widowControl w:val="off"/>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styleId="178" w:customStyle="1">
    <w:name w:val="Текст выноски Знак"/>
    <w:basedOn w:val="165"/>
    <w:link w:val="168"/>
    <w:qFormat/>
    <w:uiPriority w:val="99"/>
    <w:semiHidden/>
    <w:rPr>
      <w:rFonts w:ascii="Tahoma" w:hAnsi="Tahoma" w:cs="Tahoma"/>
      <w:sz w:val="16"/>
      <w:szCs w:val="16"/>
    </w:rPr>
  </w:style>
  <w:style w:type="character" w:styleId="179" w:customStyle="1">
    <w:name w:val="Заголовок 1 Знак"/>
    <w:basedOn w:val="165"/>
    <w:link w:val="163"/>
    <w:qFormat/>
    <w:uiPriority w:val="9"/>
    <w:rPr>
      <w:rFonts w:ascii="Cambria" w:hAnsi="Cambria" w:cs="Cambria" w:eastAsia="Cambria"/>
      <w:b/>
      <w:bCs/>
      <w:color w:val="365F91" w:themeColor="accent1" w:themeShade="BF"/>
      <w:sz w:val="28"/>
      <w:szCs w:val="28"/>
    </w:rPr>
  </w:style>
  <w:style w:type="character" w:styleId="180" w:customStyle="1">
    <w:name w:val="c-entry-stat__comment-data"/>
    <w:basedOn w:val="165"/>
    <w:qFormat/>
  </w:style>
  <w:style w:type="paragraph" w:styleId="181" w:customStyle="1">
    <w:name w:val="c-entry-summary"/>
    <w:basedOn w:val="162"/>
    <w:rPr>
      <w:rFonts w:ascii="Times New Roman" w:hAnsi="Times New Roman" w:cs="Times New Roman" w:eastAsia="Times New Roman"/>
      <w:sz w:val="24"/>
      <w:szCs w:val="24"/>
      <w:lang w:eastAsia="ru-RU"/>
    </w:rPr>
    <w:pPr>
      <w:spacing w:lineRule="auto" w:line="240" w:after="100" w:afterAutospacing="1" w:before="100" w:beforeAutospacing="1"/>
    </w:pPr>
  </w:style>
  <w:style w:type="character" w:styleId="182" w:customStyle="1">
    <w:name w:val="c-byline__item"/>
    <w:basedOn w:val="165"/>
    <w:qFormat/>
  </w:style>
  <w:style w:type="character" w:styleId="183" w:customStyle="1">
    <w:name w:val="c-social-buttons--label"/>
    <w:basedOn w:val="165"/>
    <w:qFormat/>
  </w:style>
  <w:style w:type="paragraph" w:styleId="184" w:customStyle="1">
    <w:name w:val="Заголовок оглавления1"/>
    <w:basedOn w:val="163"/>
    <w:next w:val="162"/>
    <w:qFormat/>
    <w:uiPriority w:val="39"/>
    <w:semiHidden/>
    <w:unhideWhenUsed/>
    <w:pPr>
      <w:outlineLvl w:val="9"/>
    </w:pPr>
  </w:style>
  <w:style w:type="character" w:styleId="185" w:customStyle="1">
    <w:name w:val="e-image__meta"/>
    <w:basedOn w:val="165"/>
    <w:qFormat/>
  </w:style>
  <w:style w:type="character" w:styleId="186" w:customStyle="1">
    <w:name w:val="Заголовок 2 Знак"/>
    <w:basedOn w:val="165"/>
    <w:link w:val="164"/>
    <w:uiPriority w:val="9"/>
    <w:rPr>
      <w:rFonts w:ascii="Cambria" w:hAnsi="Cambria" w:cs="Cambria" w:eastAsia="Cambria"/>
      <w:b/>
      <w:bCs/>
      <w:color w:val="4F81BD" w:themeColor="accent1"/>
      <w:sz w:val="26"/>
      <w:szCs w:val="26"/>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https://www.flawedfacedata.com/" TargetMode="External"/><Relationship Id="rId11" Type="http://schemas.openxmlformats.org/officeDocument/2006/relationships/hyperlink" Target="https://www.theverge.com/2019/5/16/18627548/nypd-facial-recognition-altered-faces-privacy" TargetMode="External"/><Relationship Id="rId12" Type="http://schemas.openxmlformats.org/officeDocument/2006/relationships/hyperlink" Target="https://www.americaunderwatch.com/" TargetMode="External"/><Relationship Id="rId13" Type="http://schemas.openxmlformats.org/officeDocument/2006/relationships/hyperlink" Target="https://www.theverge.com/2018/5/22/17379968/amazon-rekognition-facial-recognition-surveillance-aclu" TargetMode="External"/><Relationship Id="rId14" Type="http://schemas.openxmlformats.org/officeDocument/2006/relationships/hyperlink" Target="https://www.theverge.com/2019/1/25/18197137/amazon-rekognition-facial-recognition-bias-race-gender" TargetMode="External"/><Relationship Id="rId15" Type="http://schemas.openxmlformats.org/officeDocument/2006/relationships/hyperlink" Target="https://www.theverge.com/2019/4/4/18295396/amazon-rekognition-ban-vote-sec-shareholders" TargetMode="External"/><Relationship Id="rId16" Type="http://schemas.openxmlformats.org/officeDocument/2006/relationships/hyperlink" Target="https://www.theverge.com/2018/11/8/18077292/amazon-rekognition-jeff-bezos-andrew-jassy-facial-recognition-ice-rights-violations" TargetMode="External"/><Relationship Id="rId17" Type="http://schemas.openxmlformats.org/officeDocument/2006/relationships/hyperlink" Target="https://click.linksynergy.com/deeplink?id=nOD%2FrLJHOac&amp;mid=24542&amp;u1=verge&amp;murl=https%3A%2F%2Fazure.microsoft.com%2Fen-us%2Fservices%2Fcognitive-services%2Fface%2F" TargetMode="External"/><Relationship Id="rId18" Type="http://schemas.openxmlformats.org/officeDocument/2006/relationships/hyperlink" Target="https://www.theverge.com/2019/5/14/18623013/san-francisco-facial-recognition-ban-vote-city-agencies" TargetMode="External"/><Relationship Id="rId19" Type="http://schemas.openxmlformats.org/officeDocument/2006/relationships/hyperlink" Target="https://www.theverge.com/authors/nick-statt" TargetMode="External"/><Relationship Id="rId20" Type="http://schemas.openxmlformats.org/officeDocument/2006/relationships/hyperlink" Target="https://www.twitter.com/nickstatt" TargetMode="External"/><Relationship Id="rId21" Type="http://schemas.openxmlformats.org/officeDocument/2006/relationships/hyperlink" Target="https://www.theverge.com/2019/5/16/18627776/facebook-election-interference-shut-down-west-africa-instagram-pages-groups-israeli-firm" TargetMode="External"/><Relationship Id="rId22" Type="http://schemas.openxmlformats.org/officeDocument/2006/relationships/hyperlink" Target="https://newsroom.fb.com/news/2019/05/removing-coordinated-inauthentic-behavior-from-israel/" TargetMode="External"/><Relationship Id="rId23" Type="http://schemas.openxmlformats.org/officeDocument/2006/relationships/hyperlink" Target="https://www.theverge.com/interface/2019/4/2/18291413/facebook-regulation-mark-zuckerberg-european-tour" TargetMode="External"/><Relationship Id="rId24" Type="http://schemas.openxmlformats.org/officeDocument/2006/relationships/hyperlink" Target="https://www.theverge.com/authors/andrew-liptak" TargetMode="External"/><Relationship Id="rId25" Type="http://schemas.openxmlformats.org/officeDocument/2006/relationships/hyperlink" Target="https://www.twitter.com/AndrewLiptak" TargetMode="External"/><Relationship Id="rId26" Type="http://schemas.openxmlformats.org/officeDocument/2006/relationships/hyperlink" Target="https://www.theverge.com/2019/5/16/18627805/netflix-matt-groening-disenchantment-season-2-fantasy-series-return-september-20th" TargetMode="External"/><Relationship Id="rId27" Type="http://schemas.openxmlformats.org/officeDocument/2006/relationships/image" Target="media/image3.jpg"/><Relationship Id="rId28" Type="http://schemas.openxmlformats.org/officeDocument/2006/relationships/hyperlink" Target="https://t.co/8ZchIk96XP" TargetMode="External"/><Relationship Id="rId29" Type="http://schemas.openxmlformats.org/officeDocument/2006/relationships/hyperlink" Target="https://twitter.com/disenchantment/status/1129031247827595266?ref_src=twsrc%5Etfw" TargetMode="External"/><Relationship Id="rId30" Type="http://schemas.openxmlformats.org/officeDocument/2006/relationships/hyperlink" Target="https://www.theverge.com/2018/8/7/17661852/disenchantment-review-netflix-bojack-horseman-big-mouth-animated-originals-comparison"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 7-РћС„РёСЃ/5.2.7.5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