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0CDE9" w14:textId="5303C815" w:rsidR="008E08DE" w:rsidRPr="008E08DE" w:rsidRDefault="001F43BA" w:rsidP="001F43BA">
      <w:pPr>
        <w:pStyle w:val="Heading1"/>
        <w:jc w:val="center"/>
        <w:rPr>
          <w:noProof/>
          <w:lang w:val="bg-BG"/>
        </w:rPr>
      </w:pPr>
      <w:r>
        <w:rPr>
          <w:noProof/>
        </w:rPr>
        <w:t>Lab - Design Patterns</w:t>
      </w:r>
    </w:p>
    <w:p w14:paraId="28A827AE" w14:textId="15DEB8A1" w:rsidR="008E08DE" w:rsidRPr="008E08DE" w:rsidRDefault="001F43BA" w:rsidP="001F43BA">
      <w:pPr>
        <w:jc w:val="center"/>
        <w:rPr>
          <w:noProof/>
          <w:lang w:val="bg-BG"/>
        </w:rPr>
      </w:pPr>
      <w:r w:rsidRPr="00C22FB6">
        <w:t xml:space="preserve">This document defines the </w:t>
      </w:r>
      <w:r w:rsidRPr="00C22FB6">
        <w:rPr>
          <w:bCs/>
        </w:rPr>
        <w:t>lab</w:t>
      </w:r>
      <w:r w:rsidRPr="00C22FB6">
        <w:t xml:space="preserve"> for </w:t>
      </w:r>
      <w:r w:rsidR="00B35FD7">
        <w:t xml:space="preserve">the </w:t>
      </w:r>
      <w:hyperlink r:id="rId8" w:history="1">
        <w:r w:rsidRPr="00C22FB6">
          <w:rPr>
            <w:rStyle w:val="Hyperlink"/>
          </w:rPr>
          <w:t xml:space="preserve">"Java </w:t>
        </w:r>
        <w:r>
          <w:rPr>
            <w:rStyle w:val="Hyperlink"/>
            <w:noProof/>
          </w:rPr>
          <w:t>Advanced</w:t>
        </w:r>
        <w:r w:rsidRPr="00C22FB6">
          <w:rPr>
            <w:rStyle w:val="Hyperlink"/>
          </w:rPr>
          <w:t>" course @ Software University</w:t>
        </w:r>
      </w:hyperlink>
      <w:r w:rsidRPr="00C22FB6">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0BB428EF" w:rsidR="008E08DE" w:rsidRPr="008E08DE" w:rsidRDefault="008E08DE" w:rsidP="008E08DE">
      <w:pPr>
        <w:rPr>
          <w:noProof/>
          <w:lang w:val="bg-BG"/>
        </w:rPr>
      </w:pPr>
      <w:r w:rsidRPr="008E08DE">
        <w:rPr>
          <w:noProof/>
        </w:rPr>
        <w:t>We are going to create a simple program to demonstrate what Singleton is used for. So, to start,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1E1CDF77">
            <wp:extent cx="4720227" cy="1133475"/>
            <wp:effectExtent l="19050" t="19050" r="2349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589" cy="1140766"/>
                    </a:xfrm>
                    <a:prstGeom prst="rect">
                      <a:avLst/>
                    </a:prstGeom>
                    <a:ln>
                      <a:solidFill>
                        <a:schemeClr val="tx1"/>
                      </a:solidFill>
                    </a:ln>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BEF8634">
            <wp:extent cx="6624320" cy="2221230"/>
            <wp:effectExtent l="19050" t="19050" r="24130" b="2667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a:ln>
                      <a:solidFill>
                        <a:schemeClr val="tx1"/>
                      </a:solidFill>
                    </a:ln>
                  </pic:spPr>
                </pic:pic>
              </a:graphicData>
            </a:graphic>
          </wp:inline>
        </w:drawing>
      </w:r>
    </w:p>
    <w:p w14:paraId="2F0B5C69" w14:textId="0790667C" w:rsidR="008E08DE" w:rsidRPr="008E08DE" w:rsidRDefault="008E08DE" w:rsidP="008E08DE">
      <w:pPr>
        <w:rPr>
          <w:noProof/>
          <w:lang w:val="bg-BG"/>
        </w:rPr>
      </w:pPr>
      <w:r w:rsidRPr="008E08DE">
        <w:rPr>
          <w:noProof/>
        </w:rPr>
        <w:t xml:space="preserve">So, we have a Map </w:t>
      </w:r>
      <w:bookmarkStart w:id="0" w:name="_GoBack"/>
      <w:bookmarkEnd w:id="0"/>
      <w:r w:rsidR="0026581E">
        <w:rPr>
          <w:noProof/>
        </w:rPr>
        <w:t>o</w:t>
      </w:r>
      <w:r w:rsidRPr="008E08DE">
        <w:rPr>
          <w:noProof/>
        </w:rPr>
        <w:t xml:space="preserve">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t>
      </w:r>
      <w:r w:rsidR="00B35FD7">
        <w:rPr>
          <w:noProof/>
        </w:rPr>
        <w:t>that</w:t>
      </w:r>
      <w:r w:rsidRPr="008E08DE">
        <w:rPr>
          <w:noProof/>
        </w:rPr>
        <w:t xml:space="preserve"> never changes (in this particular project.</w:t>
      </w:r>
      <w:r w:rsidR="00B35FD7">
        <w:rPr>
          <w:noProof/>
          <w:lang w:val="bg-BG"/>
        </w:rPr>
        <w:t xml:space="preserve"> T</w:t>
      </w:r>
      <w:r w:rsidR="00B35FD7">
        <w:rPr>
          <w:noProof/>
        </w:rPr>
        <w:t>he</w:t>
      </w:r>
      <w:r w:rsidRPr="008E08DE">
        <w:rPr>
          <w:noProof/>
        </w:rPr>
        <w:t xml:space="preserve"> Population of the cities is changing daily). Of course not, so using a Singleton pattern would be very </w:t>
      </w:r>
      <w:r w:rsidR="001F43BA">
        <w:rPr>
          <w:noProof/>
        </w:rPr>
        <w:t>useful here. Let’s implement it.</w:t>
      </w:r>
    </w:p>
    <w:p w14:paraId="61E4EBF4" w14:textId="6FAC2748"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5506DCBF">
            <wp:extent cx="6624320" cy="1461135"/>
            <wp:effectExtent l="19050" t="19050" r="24130" b="2476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a:ln>
                      <a:solidFill>
                        <a:schemeClr val="tx1"/>
                      </a:solidFill>
                    </a:ln>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lastRenderedPageBreak/>
        <w:t>Let’s check if our program works:</w:t>
      </w:r>
    </w:p>
    <w:p w14:paraId="70DFFAF2" w14:textId="77777777" w:rsidR="008E08DE" w:rsidRPr="008E08DE" w:rsidRDefault="008E08DE" w:rsidP="008E08DE">
      <w:pPr>
        <w:rPr>
          <w:noProof/>
          <w:lang w:val="bg-BG"/>
        </w:rPr>
      </w:pPr>
      <w:r w:rsidRPr="008E08DE">
        <w:rPr>
          <w:noProof/>
        </w:rPr>
        <w:drawing>
          <wp:inline distT="0" distB="0" distL="0" distR="0" wp14:anchorId="0982DCF0" wp14:editId="04727D58">
            <wp:extent cx="5114925" cy="2344177"/>
            <wp:effectExtent l="19050" t="19050" r="9525" b="18415"/>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36" cy="2358893"/>
                    </a:xfrm>
                    <a:prstGeom prst="rect">
                      <a:avLst/>
                    </a:prstGeom>
                    <a:ln>
                      <a:solidFill>
                        <a:schemeClr val="tx1"/>
                      </a:solidFill>
                    </a:ln>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2F253737">
            <wp:extent cx="2423160" cy="726948"/>
            <wp:effectExtent l="19050" t="19050" r="15240" b="1651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a:ln>
                      <a:solidFill>
                        <a:schemeClr val="tx1"/>
                      </a:solidFill>
                    </a:ln>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62B05FF1" w:rsidR="008E08DE" w:rsidRPr="008E08DE" w:rsidRDefault="008E08DE" w:rsidP="008E08DE">
      <w:pPr>
        <w:rPr>
          <w:noProof/>
          <w:lang w:val="bg-BG"/>
        </w:rPr>
      </w:pPr>
      <w:r w:rsidRPr="008E08DE">
        <w:rPr>
          <w:noProof/>
        </w:rPr>
        <w:t>We will start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02C9CC00">
            <wp:extent cx="6257925" cy="3846415"/>
            <wp:effectExtent l="19050" t="19050" r="952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5385" cy="3857147"/>
                    </a:xfrm>
                    <a:prstGeom prst="rect">
                      <a:avLst/>
                    </a:prstGeom>
                    <a:ln>
                      <a:solidFill>
                        <a:schemeClr val="tx1"/>
                      </a:solidFill>
                    </a:ln>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lastRenderedPageBreak/>
        <w:t>We need a façade, let’s create one:</w:t>
      </w:r>
    </w:p>
    <w:p w14:paraId="342E0C09" w14:textId="77777777" w:rsidR="008E08DE" w:rsidRPr="008E08DE" w:rsidRDefault="008E08DE" w:rsidP="008E08DE">
      <w:pPr>
        <w:rPr>
          <w:noProof/>
          <w:lang w:val="bg-BG"/>
        </w:rPr>
      </w:pPr>
      <w:r w:rsidRPr="008E08DE">
        <w:rPr>
          <w:noProof/>
        </w:rPr>
        <w:drawing>
          <wp:inline distT="0" distB="0" distL="0" distR="0" wp14:anchorId="1CCD54F8" wp14:editId="0615C0F8">
            <wp:extent cx="3840742" cy="221932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071" cy="2238006"/>
                    </a:xfrm>
                    <a:prstGeom prst="rect">
                      <a:avLst/>
                    </a:prstGeom>
                    <a:ln>
                      <a:solidFill>
                        <a:schemeClr val="tx1"/>
                      </a:solidFill>
                    </a:ln>
                  </pic:spPr>
                </pic:pic>
              </a:graphicData>
            </a:graphic>
          </wp:inline>
        </w:drawing>
      </w:r>
    </w:p>
    <w:p w14:paraId="65907F72" w14:textId="007A1743"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w:t>
      </w:r>
      <w:r w:rsidR="00B35FD7">
        <w:rPr>
          <w:noProof/>
        </w:rPr>
        <w:t>,</w:t>
      </w:r>
      <w:r w:rsidRPr="008E08DE">
        <w:rPr>
          <w:noProof/>
        </w:rPr>
        <w:t xml:space="preserve">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1F43BA">
        <w:rPr>
          <w:rStyle w:val="HTMLCode"/>
          <w:rFonts w:ascii="Consolas" w:eastAsiaTheme="minorHAnsi" w:hAnsi="Consolas"/>
          <w:b/>
          <w:noProof/>
          <w:sz w:val="22"/>
          <w:szCs w:val="22"/>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234CB856">
            <wp:extent cx="3840480" cy="2435003"/>
            <wp:effectExtent l="19050" t="19050" r="2667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770" cy="2452306"/>
                    </a:xfrm>
                    <a:prstGeom prst="rect">
                      <a:avLst/>
                    </a:prstGeom>
                    <a:ln>
                      <a:solidFill>
                        <a:schemeClr val="tx1"/>
                      </a:solidFill>
                    </a:ln>
                  </pic:spPr>
                </pic:pic>
              </a:graphicData>
            </a:graphic>
          </wp:inline>
        </w:drawing>
      </w:r>
    </w:p>
    <w:p w14:paraId="54946CC5" w14:textId="060E1AC2" w:rsidR="008E08DE" w:rsidRPr="008E08DE" w:rsidRDefault="008E08DE" w:rsidP="008E08DE">
      <w:pPr>
        <w:rPr>
          <w:noProof/>
          <w:lang w:val="bg-BG"/>
        </w:rPr>
      </w:pPr>
      <w:r w:rsidRPr="008E08DE">
        <w:rPr>
          <w:noProof/>
        </w:rPr>
        <w:t>We receive, through the constructor, an object we want to build and use the fluent interface for building purpose</w:t>
      </w:r>
      <w:r w:rsidR="00B35FD7">
        <w:rPr>
          <w:noProof/>
        </w:rPr>
        <w:t>s</w:t>
      </w:r>
      <w:r w:rsidRPr="008E08DE">
        <w:rPr>
          <w:noProof/>
        </w:rPr>
        <w:t>.</w:t>
      </w:r>
    </w:p>
    <w:p w14:paraId="5D1D9470" w14:textId="77777777" w:rsidR="008E08DE" w:rsidRPr="008E08DE" w:rsidRDefault="008E08DE" w:rsidP="008E08DE">
      <w:pPr>
        <w:rPr>
          <w:noProof/>
          <w:lang w:val="bg-BG"/>
        </w:rPr>
      </w:pPr>
      <w:r w:rsidRPr="008E08DE">
        <w:rPr>
          <w:noProof/>
        </w:rPr>
        <w:t xml:space="preserve">Let’s do the same for the </w:t>
      </w:r>
      <w:r w:rsidRPr="001F43BA">
        <w:rPr>
          <w:rStyle w:val="HTMLCode"/>
          <w:rFonts w:ascii="Consolas" w:eastAsiaTheme="minorHAnsi" w:hAnsi="Consolas"/>
          <w:b/>
          <w:noProof/>
          <w:sz w:val="22"/>
          <w:szCs w:val="22"/>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590E4D14">
            <wp:extent cx="4308521" cy="2033516"/>
            <wp:effectExtent l="19050" t="19050" r="1587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0B131EB6">
            <wp:extent cx="4105275" cy="2405630"/>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663" cy="2415233"/>
                    </a:xfrm>
                    <a:prstGeom prst="rect">
                      <a:avLst/>
                    </a:prstGeom>
                    <a:ln>
                      <a:solidFill>
                        <a:schemeClr val="tx1"/>
                      </a:solidFill>
                    </a:ln>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6E32C042">
            <wp:extent cx="4142095" cy="1991636"/>
            <wp:effectExtent l="19050" t="19050" r="1143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a:ln>
                      <a:solidFill>
                        <a:schemeClr val="tx1"/>
                      </a:solidFill>
                    </a:ln>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8AA8385">
            <wp:extent cx="6317461" cy="666750"/>
            <wp:effectExtent l="19050" t="19050" r="2667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6752" cy="682506"/>
                    </a:xfrm>
                    <a:prstGeom prst="rect">
                      <a:avLst/>
                    </a:prstGeom>
                    <a:ln>
                      <a:solidFill>
                        <a:schemeClr val="tx1"/>
                      </a:solidFill>
                    </a:ln>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4DD8807A" w:rsidR="008E08DE" w:rsidRPr="008E08DE" w:rsidRDefault="008E08DE" w:rsidP="008E08DE">
      <w:pPr>
        <w:rPr>
          <w:lang w:val="bg-BG"/>
        </w:rPr>
      </w:pPr>
      <w:r w:rsidRPr="008E08DE">
        <w:t xml:space="preserve">Here is another example </w:t>
      </w:r>
      <w:r w:rsidR="00B35FD7">
        <w:t>of</w:t>
      </w:r>
      <w:r w:rsidRPr="008E08DE">
        <w:t xml:space="preserve"> the Façade Pattern.</w:t>
      </w:r>
    </w:p>
    <w:p w14:paraId="08646AED" w14:textId="77777777" w:rsidR="008E08DE" w:rsidRPr="008E08DE" w:rsidRDefault="0082194E" w:rsidP="008E08DE">
      <w:pPr>
        <w:rPr>
          <w:lang w:val="bg-BG"/>
        </w:rPr>
      </w:pPr>
      <w:hyperlink r:id="rId21" w:history="1">
        <w:r w:rsidR="008E08DE" w:rsidRPr="008E08DE">
          <w:rPr>
            <w:rStyle w:val="Hyperlink"/>
          </w:rPr>
          <w:t>https</w:t>
        </w:r>
        <w:r w:rsidR="008E08DE" w:rsidRPr="00EC19A5">
          <w:rPr>
            <w:rStyle w:val="Hyperlink"/>
            <w:lang w:val="bg-BG"/>
          </w:rPr>
          <w:t>://</w:t>
        </w:r>
        <w:r w:rsidR="008E08DE" w:rsidRPr="008E08DE">
          <w:rPr>
            <w:rStyle w:val="Hyperlink"/>
          </w:rPr>
          <w:t>howtodoinjava</w:t>
        </w:r>
        <w:r w:rsidR="008E08DE" w:rsidRPr="00EC19A5">
          <w:rPr>
            <w:rStyle w:val="Hyperlink"/>
            <w:lang w:val="bg-BG"/>
          </w:rPr>
          <w:t>.</w:t>
        </w:r>
        <w:r w:rsidR="008E08DE" w:rsidRPr="008E08DE">
          <w:rPr>
            <w:rStyle w:val="Hyperlink"/>
          </w:rPr>
          <w:t>com</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patterns</w:t>
        </w:r>
        <w:r w:rsidR="008E08DE" w:rsidRPr="00EC19A5">
          <w:rPr>
            <w:rStyle w:val="Hyperlink"/>
            <w:lang w:val="bg-BG"/>
          </w:rPr>
          <w:t>/</w:t>
        </w:r>
        <w:r w:rsidR="008E08DE" w:rsidRPr="008E08DE">
          <w:rPr>
            <w:rStyle w:val="Hyperlink"/>
          </w:rPr>
          <w:t>structural</w:t>
        </w:r>
        <w:r w:rsidR="008E08DE" w:rsidRPr="00EC19A5">
          <w:rPr>
            <w:rStyle w:val="Hyperlink"/>
            <w:lang w:val="bg-BG"/>
          </w:rPr>
          <w:t>/</w:t>
        </w:r>
        <w:r w:rsidR="008E08DE" w:rsidRPr="008E08DE">
          <w:rPr>
            <w:rStyle w:val="Hyperlink"/>
          </w:rPr>
          <w:t>facade</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w:t>
        </w:r>
        <w:r w:rsidR="008E08DE" w:rsidRPr="00EC19A5">
          <w:rPr>
            <w:rStyle w:val="Hyperlink"/>
            <w:lang w:val="bg-BG"/>
          </w:rPr>
          <w:t>/</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03716867" w:rsidR="008E08DE" w:rsidRPr="008E08DE" w:rsidRDefault="008E08DE" w:rsidP="008E08DE">
      <w:pPr>
        <w:rPr>
          <w:noProof/>
          <w:lang w:val="bg-BG"/>
        </w:rPr>
      </w:pPr>
      <w:r w:rsidRPr="008E08DE">
        <w:rPr>
          <w:noProof/>
        </w:rPr>
        <w:t>The Command design pattern consists of the Invoker class, Command class/interface, Concrete command classes</w:t>
      </w:r>
      <w:r w:rsidR="00B35FD7">
        <w:rPr>
          <w:noProof/>
        </w:rPr>
        <w:t>,</w:t>
      </w:r>
      <w:r w:rsidRPr="008E08DE">
        <w:rPr>
          <w:noProof/>
        </w:rPr>
        <w:t xml:space="preserve">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1F43BA">
        <w:rPr>
          <w:rStyle w:val="HTMLCode"/>
          <w:rFonts w:ascii="Consolas" w:eastAsiaTheme="minorHAnsi" w:hAnsi="Consolas"/>
          <w:b/>
          <w:noProof/>
          <w:sz w:val="22"/>
          <w:szCs w:val="22"/>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62ACA71">
            <wp:extent cx="6423340" cy="35718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9545" cy="3580886"/>
                    </a:xfrm>
                    <a:prstGeom prst="rect">
                      <a:avLst/>
                    </a:prstGeom>
                    <a:ln>
                      <a:solidFill>
                        <a:schemeClr val="tx1"/>
                      </a:solidFill>
                    </a:ln>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1F43BA">
        <w:rPr>
          <w:rStyle w:val="HTMLCode"/>
          <w:rFonts w:ascii="Consolas" w:eastAsiaTheme="minorHAnsi" w:hAnsi="Consolas"/>
          <w:b/>
          <w:noProof/>
          <w:sz w:val="22"/>
          <w:szCs w:val="22"/>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1F43BA">
        <w:rPr>
          <w:rStyle w:val="HTMLCode"/>
          <w:rFonts w:ascii="Consolas" w:eastAsiaTheme="minorHAnsi" w:hAnsi="Consolas"/>
          <w:b/>
          <w:noProof/>
          <w:sz w:val="22"/>
          <w:szCs w:val="22"/>
        </w:rPr>
        <w:t>Command</w:t>
      </w:r>
      <w:r w:rsidRPr="008E08DE">
        <w:rPr>
          <w:noProof/>
        </w:rPr>
        <w:t xml:space="preserve"> interface:</w:t>
      </w:r>
    </w:p>
    <w:p w14:paraId="76AA740E" w14:textId="160C3D66" w:rsidR="008E08DE" w:rsidRPr="001F43BA" w:rsidRDefault="008E08DE" w:rsidP="008E08DE">
      <w:pPr>
        <w:rPr>
          <w:noProof/>
          <w:lang w:val="bg-BG"/>
        </w:rPr>
      </w:pPr>
      <w:r w:rsidRPr="008E08DE">
        <w:rPr>
          <w:noProof/>
        </w:rPr>
        <w:drawing>
          <wp:inline distT="0" distB="0" distL="0" distR="0" wp14:anchorId="0B0D2AEC" wp14:editId="77FB4FAC">
            <wp:extent cx="2519986" cy="828675"/>
            <wp:effectExtent l="19050" t="19050" r="139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4513" cy="843317"/>
                    </a:xfrm>
                    <a:prstGeom prst="rect">
                      <a:avLst/>
                    </a:prstGeom>
                    <a:ln>
                      <a:solidFill>
                        <a:schemeClr val="tx1"/>
                      </a:solidFill>
                    </a:ln>
                  </pic:spPr>
                </pic:pic>
              </a:graphicData>
            </a:graphic>
          </wp:inline>
        </w:drawing>
      </w:r>
    </w:p>
    <w:p w14:paraId="0433387F" w14:textId="77777777" w:rsidR="008E08DE" w:rsidRPr="008E08DE" w:rsidRDefault="008E08DE" w:rsidP="008E08DE">
      <w:pPr>
        <w:rPr>
          <w:noProof/>
          <w:lang w:val="bg-BG"/>
        </w:rPr>
      </w:pPr>
      <w:r w:rsidRPr="008E08DE">
        <w:rPr>
          <w:noProof/>
        </w:rPr>
        <w:t xml:space="preserve">Finally, let’s add the </w:t>
      </w:r>
      <w:r w:rsidRPr="001F43BA">
        <w:rPr>
          <w:rStyle w:val="HTMLCode"/>
          <w:rFonts w:ascii="Consolas" w:eastAsiaTheme="minorHAnsi" w:hAnsi="Consolas"/>
          <w:b/>
          <w:noProof/>
          <w:sz w:val="22"/>
          <w:szCs w:val="22"/>
        </w:rPr>
        <w:t>DecreaseProductPriceCommand</w:t>
      </w:r>
      <w:r w:rsidRPr="008E08DE">
        <w:rPr>
          <w:noProof/>
        </w:rPr>
        <w:t xml:space="preserve"> </w:t>
      </w:r>
      <w:r w:rsidRPr="008E08DE">
        <w:t xml:space="preserve">and </w:t>
      </w:r>
      <w:r w:rsidRPr="001F43BA">
        <w:rPr>
          <w:rStyle w:val="HTMLCode"/>
          <w:rFonts w:ascii="Consolas" w:eastAsiaTheme="minorHAnsi" w:hAnsi="Consolas"/>
          <w:b/>
          <w:noProof/>
          <w:sz w:val="22"/>
          <w:szCs w:val="22"/>
        </w:rPr>
        <w:t>IncreaseProductPriceCommand</w:t>
      </w:r>
      <w:r w:rsidRPr="008E08DE">
        <w:rPr>
          <w:rStyle w:val="HTMLCode"/>
          <w:rFonts w:ascii="Consolas" w:eastAsiaTheme="minorHAnsi" w:hAnsi="Consolas"/>
          <w:b/>
          <w:noProof/>
        </w:rPr>
        <w:t xml:space="preserve">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69040A6C">
            <wp:extent cx="6238875" cy="2421511"/>
            <wp:effectExtent l="19050" t="19050" r="95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0612" cy="2426066"/>
                    </a:xfrm>
                    <a:prstGeom prst="rect">
                      <a:avLst/>
                    </a:prstGeom>
                    <a:ln>
                      <a:solidFill>
                        <a:schemeClr val="tx1"/>
                      </a:solidFill>
                    </a:ln>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BDA2554">
            <wp:extent cx="6143625" cy="2588308"/>
            <wp:effectExtent l="19050" t="19050" r="95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625" cy="2588308"/>
                    </a:xfrm>
                    <a:prstGeom prst="rect">
                      <a:avLst/>
                    </a:prstGeom>
                    <a:ln>
                      <a:solidFill>
                        <a:schemeClr val="tx1"/>
                      </a:solidFill>
                    </a:ln>
                  </pic:spPr>
                </pic:pic>
              </a:graphicData>
            </a:graphic>
          </wp:inline>
        </w:drawing>
      </w:r>
    </w:p>
    <w:p w14:paraId="0A3F9AF6" w14:textId="39584913" w:rsidR="008E08DE" w:rsidRPr="008E08DE" w:rsidRDefault="008E08DE" w:rsidP="008E08DE">
      <w:pPr>
        <w:rPr>
          <w:noProof/>
          <w:lang w:val="bg-BG"/>
        </w:rPr>
      </w:pPr>
      <w:r w:rsidRPr="008E08DE">
        <w:rPr>
          <w:noProof/>
        </w:rPr>
        <w:t xml:space="preserve">To continue, let’s add the </w:t>
      </w:r>
      <w:r w:rsidRPr="001F43BA">
        <w:rPr>
          <w:rStyle w:val="HTMLCode"/>
          <w:rFonts w:ascii="Consolas" w:eastAsiaTheme="minorHAnsi" w:hAnsi="Consolas"/>
          <w:b/>
          <w:noProof/>
          <w:sz w:val="22"/>
          <w:szCs w:val="22"/>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6C4BF82C">
            <wp:extent cx="6124575" cy="2853811"/>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75" cy="2853811"/>
                    </a:xfrm>
                    <a:prstGeom prst="rect">
                      <a:avLst/>
                    </a:prstGeom>
                    <a:ln>
                      <a:solidFill>
                        <a:schemeClr val="tx1"/>
                      </a:solidFill>
                    </a:ln>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1F43BA">
        <w:rPr>
          <w:rStyle w:val="HTMLCode"/>
          <w:rFonts w:ascii="Consolas" w:eastAsiaTheme="minorHAnsi" w:hAnsi="Consolas"/>
          <w:b/>
          <w:noProof/>
          <w:sz w:val="22"/>
          <w:szCs w:val="22"/>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3ED7E604">
            <wp:extent cx="6124575" cy="2781069"/>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4575" cy="2781069"/>
                    </a:xfrm>
                    <a:prstGeom prst="rect">
                      <a:avLst/>
                    </a:prstGeom>
                    <a:ln>
                      <a:solidFill>
                        <a:schemeClr val="tx1"/>
                      </a:solidFill>
                    </a:ln>
                  </pic:spPr>
                </pic:pic>
              </a:graphicData>
            </a:graphic>
          </wp:inline>
        </w:drawing>
      </w:r>
    </w:p>
    <w:p w14:paraId="468AF9D3" w14:textId="77777777" w:rsidR="008E08DE" w:rsidRPr="008E08DE" w:rsidRDefault="008E08DE" w:rsidP="008E08DE">
      <w:pPr>
        <w:rPr>
          <w:noProof/>
          <w:lang w:val="bg-BG"/>
        </w:rPr>
      </w:pPr>
      <w:r w:rsidRPr="008E08DE">
        <w:rPr>
          <w:noProof/>
        </w:rPr>
        <w:lastRenderedPageBreak/>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41909792">
            <wp:extent cx="3671248" cy="759569"/>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1248" cy="759569"/>
                    </a:xfrm>
                    <a:prstGeom prst="rect">
                      <a:avLst/>
                    </a:prstGeom>
                    <a:ln>
                      <a:solidFill>
                        <a:schemeClr val="tx1"/>
                      </a:solidFill>
                    </a:ln>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4B7FF" w14:textId="77777777" w:rsidR="0082194E" w:rsidRDefault="0082194E" w:rsidP="008068A2">
      <w:pPr>
        <w:spacing w:after="0" w:line="240" w:lineRule="auto"/>
      </w:pPr>
      <w:r>
        <w:separator/>
      </w:r>
    </w:p>
  </w:endnote>
  <w:endnote w:type="continuationSeparator" w:id="0">
    <w:p w14:paraId="7EBD2C3E" w14:textId="77777777" w:rsidR="0082194E" w:rsidRDefault="008219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ED52F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ED52F9"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62440" w14:textId="77777777" w:rsidR="0082194E" w:rsidRDefault="0082194E" w:rsidP="008068A2">
      <w:pPr>
        <w:spacing w:after="0" w:line="240" w:lineRule="auto"/>
      </w:pPr>
      <w:r>
        <w:separator/>
      </w:r>
    </w:p>
  </w:footnote>
  <w:footnote w:type="continuationSeparator" w:id="0">
    <w:p w14:paraId="4F7ECE0B" w14:textId="77777777" w:rsidR="0082194E" w:rsidRDefault="008219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MjIwNzY2NDIxMDZX0lEKTi0uzszPAykwqgUA+fYYT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BA"/>
    <w:rsid w:val="00202683"/>
    <w:rsid w:val="00215FCE"/>
    <w:rsid w:val="002326A7"/>
    <w:rsid w:val="00232E7D"/>
    <w:rsid w:val="00264287"/>
    <w:rsid w:val="0026581E"/>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008"/>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94E"/>
    <w:rsid w:val="00836CA4"/>
    <w:rsid w:val="0085184F"/>
    <w:rsid w:val="00855A3E"/>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F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8DEE-AE59-4167-8667-AC9210C3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2022-04-28T08:09:00Z</dcterms:modified>
  <cp:category>programming; education; software engineering; software development</cp:category>
</cp:coreProperties>
</file>