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12</w:t>
      </w:r>
    </w:p>
    <w:p>
      <w:pPr>
        <w:pStyle w:val="Subtitle"/>
      </w:pPr>
      <w:r>
        <w:t xml:space="preserve">Синхронизация времени</w:t>
      </w:r>
    </w:p>
    <w:p>
      <w:pPr>
        <w:pStyle w:val="Author"/>
      </w:pPr>
      <w:r>
        <w:t xml:space="preserve">Митрофанов Тимур Александрович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по управлению системным временем и настройке синхронизации времени.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Изучите команды по настройке параметров времени</w:t>
      </w:r>
    </w:p>
    <w:p>
      <w:pPr>
        <w:pStyle w:val="Compact"/>
        <w:numPr>
          <w:ilvl w:val="0"/>
          <w:numId w:val="1001"/>
        </w:numPr>
      </w:pPr>
      <w:r>
        <w:t xml:space="preserve">Настройте сервер в качестве сервера синхронизации времени для локальной сети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скрипты для Vagrant, фиксирующие действия по установке и настройке NTP-сервера и клиента</w:t>
      </w:r>
    </w:p>
    <w:bookmarkEnd w:id="21"/>
    <w:bookmarkStart w:id="10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На сервере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),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и клиенте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посмотрите параметры настройки даты и времени.</w:t>
      </w:r>
    </w:p>
    <w:p>
      <w:pPr>
        <w:pStyle w:val="BodyText"/>
      </w:pPr>
      <w:r>
        <w:t xml:space="preserve">Определите, в какой временной зоне находятся сервер и клиент, проводится ли сетевая синхронизация времени и т.п. Поэкспериментируйте с параметрами этой команды. —&gt; Временная зона стояла UTC, синхронизациая включина. В качестве эксперементов была изменена временная зона на клиенте и на сервере и заменены на Europe/Moscow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66797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67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timedatectl на сервере</w:t>
            </w:r>
          </w:p>
          <w:bookmarkEnd w:id="2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3560274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0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эксперемены с командой и изменение временной зоны на сервере</w:t>
            </w:r>
          </w:p>
          <w:bookmarkEnd w:id="2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403298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2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timedatectl на клиенте и замена временной зоны</w:t>
            </w:r>
          </w:p>
          <w:bookmarkEnd w:id="33"/>
        </w:tc>
      </w:tr>
    </w:tbl>
    <w:p>
      <w:pPr>
        <w:pStyle w:val="BodyText"/>
      </w:pPr>
      <w:r>
        <w:t xml:space="preserve">На сервере и клиенте посмотрите текущее системное время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p>
      <w:pPr>
        <w:pStyle w:val="BodyText"/>
      </w:pPr>
      <w:r>
        <w:t xml:space="preserve">Поэкспериментируйте с параметрами этой команды(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460741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07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Время командой date на сервере и клиенте</w:t>
            </w:r>
          </w:p>
          <w:bookmarkEnd w:id="3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005253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5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эксперементы с командой date</w:t>
            </w:r>
          </w:p>
          <w:bookmarkEnd w:id="41"/>
        </w:tc>
      </w:tr>
    </w:tbl>
    <w:p>
      <w:pPr>
        <w:pStyle w:val="BodyText"/>
      </w:pPr>
      <w:r>
        <w:t xml:space="preserve">На сервере и клиенте посмотрите аппаратное время(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3733800" cy="96336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33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Просмотр аппаратного времени через hwclock</w:t>
            </w:r>
          </w:p>
          <w:bookmarkEnd w:id="45"/>
        </w:tc>
      </w:tr>
    </w:tbl>
    <w:p>
      <w:pPr>
        <w:pStyle w:val="BodyText"/>
      </w:pPr>
      <w:r>
        <w:t xml:space="preserve">При необходимости установите на сервере необходимое программное обеспечение и проверьте источники времени на клиенте и на сервере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p>
      <w:pPr>
        <w:pStyle w:val="BodyText"/>
      </w:pPr>
      <w:r>
        <w:t xml:space="preserve">На основе вывода команды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можно сделать следующие наблюдения о состоянии синхронизации времени на сервере: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chronyc sources</w:t>
      </w:r>
      <w:r>
        <w:t xml:space="preserve"> </w:t>
      </w:r>
      <w:r>
        <w:t xml:space="preserve">отображает список источников (NTP-серверов), с которыми работает демон</w:t>
      </w:r>
      <w:r>
        <w:t xml:space="preserve"> </w:t>
      </w:r>
      <w:r>
        <w:rPr>
          <w:rStyle w:val="VerbatimChar"/>
        </w:rPr>
        <w:t xml:space="preserve">chronyd</w:t>
      </w:r>
      <w:r>
        <w:t xml:space="preserve"> </w:t>
      </w:r>
      <w:r>
        <w:t xml:space="preserve">для синхронизации времени.</w:t>
      </w:r>
    </w:p>
    <w:p>
      <w:r>
        <w:pict>
          <v:rect style="width:0;height:1.5pt" o:hralign="center" o:hrstd="t" o:hr="t"/>
        </w:pict>
      </w:r>
    </w:p>
    <w:bookmarkStart w:id="66" w:name="источники-времени"/>
    <w:p>
      <w:pPr>
        <w:pStyle w:val="Heading2"/>
      </w:pPr>
      <w:r>
        <w:t xml:space="preserve">3.1</w:t>
      </w:r>
      <w:r>
        <w:t xml:space="preserve"> </w:t>
      </w:r>
      <w:r>
        <w:rPr>
          <w:b/>
          <w:bCs/>
        </w:rPr>
        <w:t xml:space="preserve">Источники времени</w:t>
      </w:r>
    </w:p>
    <w:p>
      <w:pPr>
        <w:pStyle w:val="FirstParagraph"/>
      </w:pPr>
      <w:r>
        <w:t xml:space="preserve">В таблице представлены 4 источника: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6"/>
        <w:gridCol w:w="1827"/>
        <w:gridCol w:w="783"/>
        <w:gridCol w:w="609"/>
        <w:gridCol w:w="609"/>
        <w:gridCol w:w="696"/>
        <w:gridCol w:w="2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Имя/IP адрес</w:t>
            </w:r>
          </w:p>
        </w:tc>
        <w:tc>
          <w:tcPr/>
          <w:p>
            <w:pPr>
              <w:pStyle w:val="Compact"/>
            </w:pPr>
            <w:r>
              <w:t xml:space="preserve">Стратум</w:t>
            </w:r>
          </w:p>
        </w:tc>
        <w:tc>
          <w:tcPr/>
          <w:p>
            <w:pPr>
              <w:pStyle w:val="Compact"/>
            </w:pPr>
            <w:r>
              <w:t xml:space="preserve">Опрос</w:t>
            </w:r>
          </w:p>
        </w:tc>
        <w:tc>
          <w:tcPr/>
          <w:p>
            <w:pPr>
              <w:pStyle w:val="Compact"/>
            </w:pPr>
            <w:r>
              <w:t xml:space="preserve">Reach</w:t>
            </w:r>
          </w:p>
        </w:tc>
        <w:tc>
          <w:tcPr/>
          <w:p>
            <w:pPr>
              <w:pStyle w:val="Compact"/>
            </w:pPr>
            <w:r>
              <w:t xml:space="preserve">LastRx</w:t>
            </w:r>
          </w:p>
        </w:tc>
        <w:tc>
          <w:tcPr/>
          <w:p>
            <w:pPr>
              <w:pStyle w:val="Compact"/>
            </w:pPr>
            <w:r>
              <w:t xml:space="preserve">Последний сдвиг времени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^_</w:t>
            </w:r>
          </w:p>
        </w:tc>
        <w:tc>
          <w:tcPr/>
          <w:p>
            <w:pPr>
              <w:pStyle w:val="Compact"/>
            </w:pPr>
            <w:r>
              <w:t xml:space="preserve">78.36.199.163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-4692 us ± 29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^*</w:t>
            </w:r>
          </w:p>
        </w:tc>
        <w:tc>
          <w:tcPr/>
          <w:p>
            <w:pPr>
              <w:pStyle w:val="Compact"/>
            </w:pPr>
            <w:r>
              <w:t xml:space="preserve">45.10.245.214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-4608 ns ± 8251 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^_</w:t>
            </w:r>
          </w:p>
        </w:tc>
        <w:tc>
          <w:tcPr/>
          <w:p>
            <w:pPr>
              <w:pStyle w:val="Compact"/>
            </w:pPr>
            <w:r>
              <w:t xml:space="preserve">83.243.68.157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-10 ms ± 14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^+</w:t>
            </w:r>
          </w:p>
        </w:tc>
        <w:tc>
          <w:tcPr/>
          <w:p>
            <w:pPr>
              <w:pStyle w:val="Compact"/>
            </w:pPr>
            <w:r>
              <w:t xml:space="preserve">unspecified.mtw.ru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-3076 us ± 7067 us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^*</w:t>
      </w:r>
      <w:r>
        <w:t xml:space="preserve"> </w:t>
      </w:r>
      <w:r>
        <w:t xml:space="preserve">(звездочка) — текущий выбранный источник (используется для синхронизации).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^+</w:t>
      </w:r>
      <w:r>
        <w:t xml:space="preserve"> </w:t>
      </w:r>
      <w:r>
        <w:t xml:space="preserve">(плюс) — кандидат на синхронизацию (источник приемлемого качества).</w:t>
      </w:r>
    </w:p>
    <w:p>
      <w:pPr>
        <w:numPr>
          <w:ilvl w:val="0"/>
          <w:numId w:val="1002"/>
        </w:numPr>
      </w:pPr>
      <w:r>
        <w:rPr>
          <w:rStyle w:val="VerbatimChar"/>
          <w:b/>
          <w:bCs/>
        </w:rPr>
        <w:t xml:space="preserve">^_</w:t>
      </w:r>
      <w:r>
        <w:t xml:space="preserve"> </w:t>
      </w:r>
      <w:r>
        <w:t xml:space="preserve">(подчеркивание) — источник, который был отброшен из-за большой ошибки или недоступности.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Текущий источник:</w:t>
      </w:r>
      <w:r>
        <w:t xml:space="preserve"> </w:t>
      </w:r>
      <w:r>
        <w:rPr>
          <w:rStyle w:val="VerbatimChar"/>
        </w:rPr>
        <w:t xml:space="preserve">45.10.245.214</w:t>
      </w:r>
      <w:r>
        <w:t xml:space="preserve"> </w:t>
      </w:r>
      <w:r>
        <w:t xml:space="preserve">(стратум 2) — выбран как наилучший.</w:t>
      </w:r>
    </w:p>
    <w:p>
      <w:pPr>
        <w:pStyle w:val="Compact"/>
        <w:numPr>
          <w:ilvl w:val="1"/>
          <w:numId w:val="1003"/>
        </w:numPr>
      </w:pPr>
      <w:r>
        <w:t xml:space="preserve">Очень маленькое смещение:</w:t>
      </w:r>
      <w:r>
        <w:t xml:space="preserve"> </w:t>
      </w:r>
      <w:r>
        <w:rPr>
          <w:b/>
          <w:bCs/>
        </w:rPr>
        <w:t xml:space="preserve">-4608 наносекунд</w:t>
      </w:r>
      <w:r>
        <w:t xml:space="preserve"> </w:t>
      </w:r>
      <w:r>
        <w:t xml:space="preserve">(почти идеально).</w:t>
      </w:r>
    </w:p>
    <w:p>
      <w:pPr>
        <w:pStyle w:val="Compact"/>
        <w:numPr>
          <w:ilvl w:val="1"/>
          <w:numId w:val="1003"/>
        </w:numPr>
      </w:pPr>
      <w:r>
        <w:t xml:space="preserve">Погрешность:</w:t>
      </w:r>
      <w:r>
        <w:t xml:space="preserve"> </w:t>
      </w:r>
      <w:r>
        <w:rPr>
          <w:b/>
          <w:bCs/>
        </w:rPr>
        <w:t xml:space="preserve">±8251 микросекунд</w:t>
      </w:r>
      <w:r>
        <w:t xml:space="preserve"> </w:t>
      </w:r>
      <w:r>
        <w:t xml:space="preserve">(~8 ms).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Альтернативные источники: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unspecified.mtw.ru</w:t>
      </w:r>
      <w:r>
        <w:t xml:space="preserve"> </w:t>
      </w:r>
      <w:r>
        <w:t xml:space="preserve">— также является кандидатом (</w:t>
      </w:r>
      <w:r>
        <w:rPr>
          <w:rStyle w:val="VerbatimChar"/>
        </w:rPr>
        <w:t xml:space="preserve">^+</w:t>
      </w:r>
      <w:r>
        <w:t xml:space="preserve">), смещение -3076 µs.</w:t>
      </w:r>
    </w:p>
    <w:p>
      <w:pPr>
        <w:pStyle w:val="Compact"/>
        <w:numPr>
          <w:ilvl w:val="1"/>
          <w:numId w:val="1004"/>
        </w:numPr>
      </w:pPr>
      <w:r>
        <w:t xml:space="preserve">Остальные два (</w:t>
      </w:r>
      <w:r>
        <w:rPr>
          <w:rStyle w:val="VerbatimChar"/>
        </w:rPr>
        <w:t xml:space="preserve">78.36.199.163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83.243.68.157</w:t>
      </w:r>
      <w:r>
        <w:t xml:space="preserve">) отброшены (</w:t>
      </w:r>
      <w:r>
        <w:rPr>
          <w:rStyle w:val="VerbatimChar"/>
        </w:rPr>
        <w:t xml:space="preserve">^_</w:t>
      </w:r>
      <w:r>
        <w:t xml:space="preserve">), вероятно, из-за большого смещения или вариативности.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Stratum</w:t>
      </w:r>
      <w:r>
        <w:t xml:space="preserve"> </w:t>
      </w:r>
      <w:r>
        <w:t xml:space="preserve">— уровень удаленности от эталонного времени (1 — наивысший).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Poll</w:t>
      </w:r>
      <w:r>
        <w:t xml:space="preserve"> </w:t>
      </w:r>
      <w:r>
        <w:t xml:space="preserve">— интервал опроса (в секундах, 6 ≈ 64 сек).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Reach</w:t>
      </w:r>
      <w:r>
        <w:t xml:space="preserve"> </w:t>
      </w:r>
      <w:r>
        <w:t xml:space="preserve">— история доступности в восьмеричном формате (377 = все последние 8 запросов успешны).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LastRx</w:t>
      </w:r>
      <w:r>
        <w:t xml:space="preserve"> </w:t>
      </w:r>
      <w:r>
        <w:t xml:space="preserve">— время since last received sample (в секундах).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Last sample</w:t>
      </w:r>
      <w:r>
        <w:t xml:space="preserve"> </w:t>
      </w:r>
      <w:r>
        <w:t xml:space="preserve">— последнее измеренное смещение и погрешность.</w:t>
      </w:r>
    </w:p>
    <w:p>
      <w:pPr>
        <w:pStyle w:val="FirstParagraph"/>
      </w:pPr>
      <w:r>
        <w:t xml:space="preserve">Система успешно синхронизирована с источником</w:t>
      </w:r>
      <w:r>
        <w:t xml:space="preserve"> </w:t>
      </w:r>
      <w:r>
        <w:rPr>
          <w:rStyle w:val="VerbatimChar"/>
        </w:rPr>
        <w:t xml:space="preserve">45.10.245.214</w:t>
      </w:r>
      <w:r>
        <w:t xml:space="preserve">. Хрония работает стабильно, выбранный источник показывает отличные характеристики (минимальное смещение). Остальные источники либо являются резервными, либо были исключены из-за худших показателей.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199255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25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Данные о текущей синхронизации времени</w:t>
            </w:r>
          </w:p>
          <w:bookmarkEnd w:id="49"/>
        </w:tc>
      </w:tr>
    </w:tbl>
    <w:p>
      <w:pPr>
        <w:pStyle w:val="BodyText"/>
      </w:pPr>
      <w:r>
        <w:t xml:space="preserve">На сервере откройте на редактирование файл /etc/chrony.conf и добавьте строку:</w:t>
      </w:r>
    </w:p>
    <w:p>
      <w:pPr>
        <w:pStyle w:val="BodyText"/>
      </w:pPr>
      <w:r>
        <w:t xml:space="preserve">allow 192.168.0.0/16</w:t>
      </w:r>
    </w:p>
    <w:p>
      <w:pPr>
        <w:pStyle w:val="BodyText"/>
      </w:pPr>
      <w:r>
        <w:t xml:space="preserve">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36952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695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добавление строки</w:t>
            </w:r>
          </w:p>
          <w:bookmarkEnd w:id="53"/>
        </w:tc>
      </w:tr>
    </w:tbl>
    <w:p>
      <w:pPr>
        <w:pStyle w:val="BodyText"/>
      </w:pPr>
      <w:r>
        <w:t xml:space="preserve">На сервере перезапустите службу chronyd. Настройте межсетевой экран на сервере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849678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49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перезагрузка служб и безопасности</w:t>
            </w:r>
          </w:p>
          <w:bookmarkEnd w:id="57"/>
        </w:tc>
      </w:tr>
    </w:tbl>
    <w:p>
      <w:pPr>
        <w:pStyle w:val="BodyText"/>
      </w:pPr>
      <w:r>
        <w:t xml:space="preserve">На клиенте откройте файл /etc/chrony.conf и добавьте строку (вместо user укажите свой логин):</w:t>
      </w:r>
    </w:p>
    <w:p>
      <w:pPr>
        <w:pStyle w:val="BodyText"/>
      </w:pPr>
      <w:r>
        <w:t xml:space="preserve">server server.user.net iburst</w:t>
      </w:r>
    </w:p>
    <w:p>
      <w:pPr>
        <w:pStyle w:val="BodyText"/>
      </w:pP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p>
      <w:pPr>
        <w:pStyle w:val="BodyText"/>
      </w:pPr>
      <w:r>
        <w:t xml:space="preserve">Удалите все остальные строки с директивой server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10"/>
          <w:p>
            <w:pPr>
              <w:pStyle w:val="Compact"/>
              <w:jc w:val="center"/>
            </w:pPr>
            <w:r>
              <w:drawing>
                <wp:inline>
                  <wp:extent cx="3733800" cy="346453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645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изменение файла</w:t>
            </w:r>
          </w:p>
          <w:bookmarkEnd w:id="61"/>
        </w:tc>
      </w:tr>
    </w:tbl>
    <w:p>
      <w:pPr>
        <w:pStyle w:val="BodyText"/>
      </w:pPr>
      <w:r>
        <w:t xml:space="preserve">На клиенте перезапустите службу chronyd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011"/>
          <w:p>
            <w:pPr>
              <w:pStyle w:val="Compact"/>
              <w:jc w:val="center"/>
            </w:pPr>
            <w:r>
              <w:drawing>
                <wp:inline>
                  <wp:extent cx="3733800" cy="31115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1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Перезагрузка службы</w:t>
            </w:r>
          </w:p>
          <w:bookmarkEnd w:id="65"/>
        </w:tc>
      </w:tr>
    </w:tbl>
    <w:p>
      <w:pPr>
        <w:pStyle w:val="BodyText"/>
      </w:pPr>
      <w:r>
        <w:t xml:space="preserve">Проверьте источники времени на клиенте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 и на сервере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 В отчёте поясните выведенную информацию.</w:t>
      </w:r>
    </w:p>
    <w:p>
      <w:pPr>
        <w:pStyle w:val="BodyText"/>
      </w:pPr>
      <w:r>
        <w:rPr>
          <w:b/>
          <w:bCs/>
        </w:rPr>
        <w:t xml:space="preserve">После изменения настроект клиент началь ореинтироваться на наш серверв в вопросе синхронизации времени!</w:t>
      </w:r>
    </w:p>
    <w:p>
      <w:pPr>
        <w:pStyle w:val="BodyText"/>
      </w:pPr>
      <w:r>
        <w:t xml:space="preserve">Посмотрите подробную информацию о синхронизации и поясните в отчёте выведенную на экран информацию.</w:t>
      </w:r>
    </w:p>
    <w:p>
      <w:pPr>
        <w:pStyle w:val="BodyText"/>
      </w:pPr>
      <w:r>
        <w:t xml:space="preserve">Отчёт по анализу синхронизации времени через chrony на двух серверах:</w:t>
      </w:r>
    </w:p>
    <w:bookmarkEnd w:id="66"/>
    <w:bookmarkStart w:id="69" w:name="сервер-client.tamitrofanov.net"/>
    <w:p>
      <w:pPr>
        <w:pStyle w:val="Heading2"/>
      </w:pPr>
      <w:r>
        <w:t xml:space="preserve">3.2 1. Сервер client.tamitrofanov.net</w:t>
      </w:r>
    </w:p>
    <w:bookmarkStart w:id="67" w:name="источники-времени-chronyc-sources"/>
    <w:p>
      <w:pPr>
        <w:pStyle w:val="Heading3"/>
      </w:pPr>
      <w:r>
        <w:t xml:space="preserve">3.2.1 Источники времени (chronyc sources):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5 источников</w:t>
      </w:r>
      <w:r>
        <w:t xml:space="preserve">, все синхронизированы (обозначены символами ^*, ^+)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Текущий эталонный источник</w:t>
      </w:r>
      <w:r>
        <w:t xml:space="preserve">:</w:t>
      </w:r>
      <w:r>
        <w:t xml:space="preserve"> </w:t>
      </w:r>
      <w:r>
        <w:rPr>
          <w:rStyle w:val="VerbatimChar"/>
        </w:rPr>
        <w:t xml:space="preserve">www.tamitrofanov.net</w:t>
      </w:r>
      <w:r>
        <w:t xml:space="preserve"> </w:t>
      </w:r>
      <w:r>
        <w:t xml:space="preserve">(обозначен ^*)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Дополнительные источники</w:t>
      </w:r>
      <w:r>
        <w:t xml:space="preserve">: 83.167.27.4, time.cloudflare.com, lemonbro.ru, spb-ntp02c.ntppool.yande&gt;</w:t>
      </w:r>
    </w:p>
    <w:bookmarkEnd w:id="67"/>
    <w:bookmarkStart w:id="68" w:name="Xa9426659d61516fe9e9a6c007a3fdf76eb4da01"/>
    <w:p>
      <w:pPr>
        <w:pStyle w:val="Heading3"/>
      </w:pPr>
      <w:r>
        <w:t xml:space="preserve">3.2.2 Статистика синхронизации (chronyc tracking):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Reference ID</w:t>
      </w:r>
      <w:r>
        <w:t xml:space="preserve">: C0A80101 (ns.tamitrofanov.net) - указывает на локальный DNS-сервер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Stratum</w:t>
      </w:r>
      <w:r>
        <w:t xml:space="preserve">: 4 - четвёртый уровень в иерархии NTP (довольно высокий)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Временные показатели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Системное время отстаёт на 0.000018641 секунд</w:t>
      </w:r>
    </w:p>
    <w:p>
      <w:pPr>
        <w:pStyle w:val="Compact"/>
        <w:numPr>
          <w:ilvl w:val="1"/>
          <w:numId w:val="1007"/>
        </w:numPr>
      </w:pPr>
      <w:r>
        <w:t xml:space="preserve">Последнее смещение: +0.000237760 секунд</w:t>
      </w:r>
    </w:p>
    <w:p>
      <w:pPr>
        <w:pStyle w:val="Compact"/>
        <w:numPr>
          <w:ilvl w:val="1"/>
          <w:numId w:val="1007"/>
        </w:numPr>
      </w:pPr>
      <w:r>
        <w:t xml:space="preserve">RMS offset: 0.000517579 секунд (среднеквадратичное отклонение)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Частота</w:t>
      </w:r>
      <w:r>
        <w:t xml:space="preserve">: 3.824 ppm медленнее эталонной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Корневая задержка</w:t>
      </w:r>
      <w:r>
        <w:t xml:space="preserve">: 0.008618812 секунд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Статус Leap</w:t>
      </w:r>
      <w:r>
        <w:t xml:space="preserve">: Normal (нормальный)</w:t>
      </w:r>
    </w:p>
    <w:bookmarkEnd w:id="68"/>
    <w:bookmarkEnd w:id="69"/>
    <w:bookmarkStart w:id="104" w:name="сервер-server.tamitrofanov.net"/>
    <w:p>
      <w:pPr>
        <w:pStyle w:val="Heading2"/>
      </w:pPr>
      <w:r>
        <w:t xml:space="preserve">3.3 2. Сервер server.tamitrofanov.net</w:t>
      </w:r>
    </w:p>
    <w:bookmarkStart w:id="70" w:name="источники-времени-1"/>
    <w:p>
      <w:pPr>
        <w:pStyle w:val="Heading3"/>
      </w:pPr>
      <w:r>
        <w:t xml:space="preserve">3.3.1 Источники времени: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 источника</w:t>
      </w:r>
      <w:r>
        <w:t xml:space="preserve">, текущий эталонный:</w:t>
      </w:r>
      <w:r>
        <w:t xml:space="preserve"> </w:t>
      </w:r>
      <w:r>
        <w:rPr>
          <w:rStyle w:val="VerbatimChar"/>
        </w:rPr>
        <w:t xml:space="preserve">ntpl.mail.ru</w:t>
      </w:r>
      <w:r>
        <w:t xml:space="preserve"> </w:t>
      </w:r>
      <w:r>
        <w:t xml:space="preserve">(обозначен ^*)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Остальные источники</w:t>
      </w:r>
      <w:r>
        <w:t xml:space="preserve">: vpn-rf.ubnt, 90.188.6.85, vigil.intelfx.name</w:t>
      </w:r>
    </w:p>
    <w:bookmarkEnd w:id="70"/>
    <w:bookmarkStart w:id="103" w:name="статистика-синхронизации"/>
    <w:p>
      <w:pPr>
        <w:pStyle w:val="Heading3"/>
      </w:pPr>
      <w:r>
        <w:t xml:space="preserve">3.3.2 Статистика синхронизации: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Reference ID</w:t>
      </w:r>
      <w:r>
        <w:t xml:space="preserve">: 5E64B485 (ntpl.mail.ru)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Stratum</w:t>
      </w:r>
      <w:r>
        <w:t xml:space="preserve">: 3 - третий уровень (лучше чем на клиенте)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Временные показатели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Системное время опережает на 0.000067075 секунд</w:t>
      </w:r>
    </w:p>
    <w:p>
      <w:pPr>
        <w:pStyle w:val="Compact"/>
        <w:numPr>
          <w:ilvl w:val="1"/>
          <w:numId w:val="1010"/>
        </w:numPr>
      </w:pPr>
      <w:r>
        <w:t xml:space="preserve">Последнее смещение: -0.000064430 секунд</w:t>
      </w:r>
    </w:p>
    <w:p>
      <w:pPr>
        <w:pStyle w:val="Compact"/>
        <w:numPr>
          <w:ilvl w:val="1"/>
          <w:numId w:val="1010"/>
        </w:numPr>
      </w:pPr>
      <w:r>
        <w:t xml:space="preserve">RMS offset: 0.000891226 секунд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Частота</w:t>
      </w:r>
      <w:r>
        <w:t xml:space="preserve">: 6.276 ppm медленнее эталонной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Корневая задержка</w:t>
      </w:r>
      <w:r>
        <w:t xml:space="preserve">: 0.008308926 секунд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2"/>
          <w:p>
            <w:pPr>
              <w:pStyle w:val="Compact"/>
              <w:jc w:val="center"/>
            </w:pPr>
            <w:r>
              <w:drawing>
                <wp:inline>
                  <wp:extent cx="3733800" cy="397314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731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изменияем кофиг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3"/>
          <w:p>
            <w:pPr>
              <w:pStyle w:val="Compact"/>
              <w:jc w:val="center"/>
            </w:pPr>
            <w:r>
              <w:drawing>
                <wp:inline>
                  <wp:extent cx="3733800" cy="3039696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396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перезапуск служб</w:t>
            </w:r>
          </w:p>
          <w:bookmarkEnd w:id="78"/>
        </w:tc>
      </w:tr>
    </w:tbl>
    <w:p>
      <w:pPr>
        <w:pStyle w:val="BodyText"/>
      </w:pPr>
      <w:r>
        <w:t xml:space="preserve">На виртуальной машине server перейдите в каталог для внесения изменений</w:t>
      </w:r>
      <w:r>
        <w:t xml:space="preserve"> </w:t>
      </w:r>
      <w:r>
        <w:t xml:space="preserve">в настройки внутреннего окружения /vagrant/provision/server/, создайте в нём каталог ntp, в который поместите в соответствующие подкаталоги конфигурационные файлы</w:t>
      </w:r>
    </w:p>
    <w:p>
      <w:pPr>
        <w:pStyle w:val="BodyText"/>
      </w:pPr>
      <w:r>
        <w:t xml:space="preserve">В каталоге /vagrant/provision/server создайте исполняемый файл ntp.sh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4"/>
          <w:p>
            <w:pPr>
              <w:pStyle w:val="Compact"/>
              <w:jc w:val="center"/>
            </w:pPr>
            <w:r>
              <w:drawing>
                <wp:inline>
                  <wp:extent cx="3733800" cy="987302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87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копирование конфигурации и задание её на сервере</w:t>
            </w:r>
          </w:p>
          <w:bookmarkEnd w:id="82"/>
        </w:tc>
      </w:tr>
    </w:tbl>
    <w:p>
      <w:pPr>
        <w:pStyle w:val="BodyText"/>
      </w:pPr>
      <w:r>
        <w:t xml:space="preserve">Открыв его на редактирование, пропишите в нём следующий скрипт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5"/>
          <w:p>
            <w:pPr>
              <w:pStyle w:val="Compact"/>
              <w:jc w:val="center"/>
            </w:pPr>
            <w:r>
              <w:drawing>
                <wp:inline>
                  <wp:extent cx="3733800" cy="141214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21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внесение скрипта на сервер</w:t>
            </w:r>
          </w:p>
          <w:bookmarkEnd w:id="86"/>
        </w:tc>
      </w:tr>
    </w:tbl>
    <w:p>
      <w:pPr>
        <w:pStyle w:val="BodyText"/>
      </w:pPr>
      <w:r>
        <w:t xml:space="preserve">На виртуальной машине client перейдите в каталог для внесения изменений в настройки внутреннего окружения /vagrant/provision/client/, создайте в нём каталог ntp, в который поместите в соответствующие подкаталоги конфигурационные файлы</w:t>
      </w:r>
    </w:p>
    <w:p>
      <w:pPr>
        <w:pStyle w:val="BodyText"/>
      </w:pPr>
      <w:r>
        <w:t xml:space="preserve">В каталоге /vagrant/provision/client создайте исполняемый файл ntp.sh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126853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85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копирование конфигурации и задание её на клиенте</w:t>
            </w:r>
          </w:p>
          <w:bookmarkEnd w:id="90"/>
        </w:tc>
      </w:tr>
    </w:tbl>
    <w:p>
      <w:pPr>
        <w:pStyle w:val="BodyText"/>
      </w:pPr>
      <w:r>
        <w:t xml:space="preserve">Открыв его на редактирование, пропишите в нём следующий скрипт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7"/>
          <w:p>
            <w:pPr>
              <w:pStyle w:val="Compact"/>
              <w:jc w:val="center"/>
            </w:pPr>
            <w:r>
              <w:drawing>
                <wp:inline>
                  <wp:extent cx="3733800" cy="1454027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4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внесение скрипта на клиент</w:t>
            </w:r>
          </w:p>
          <w:bookmarkEnd w:id="94"/>
        </w:tc>
      </w:tr>
    </w:tbl>
    <w:p>
      <w:pPr>
        <w:pStyle w:val="BodyText"/>
      </w:pPr>
      <w:r>
        <w:t xml:space="preserve">Для отработки созданных скриптов во время загрузки виртуальных машин server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 и client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 в конфигурационном файле Vagrantfile необходимо добавить в соответствующих разделах конфигураций для сервера и клиента.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8"/>
          <w:p>
            <w:pPr>
              <w:pStyle w:val="Compact"/>
              <w:jc w:val="center"/>
            </w:pPr>
            <w:r>
              <w:drawing>
                <wp:inline>
                  <wp:extent cx="3733800" cy="889618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896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настройка бутконфига для сервера</w:t>
            </w:r>
          </w:p>
          <w:bookmarkEnd w:id="9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9"/>
          <w:p>
            <w:pPr>
              <w:pStyle w:val="Compact"/>
              <w:jc w:val="center"/>
            </w:pPr>
            <w:r>
              <w:drawing>
                <wp:inline>
                  <wp:extent cx="3733800" cy="1034754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347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настройка бутконфига для сервера</w:t>
            </w:r>
          </w:p>
          <w:bookmarkEnd w:id="102"/>
        </w:tc>
      </w:tr>
    </w:tbl>
    <w:bookmarkEnd w:id="103"/>
    <w:bookmarkEnd w:id="104"/>
    <w:bookmarkEnd w:id="105"/>
    <w:bookmarkStart w:id="10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Сегодня я получил навыки по управлению системным временем и настройке синхронизации времени.</w:t>
      </w:r>
    </w:p>
    <w:bookmarkEnd w:id="106"/>
    <w:bookmarkStart w:id="108" w:name="список-литературы"/>
    <w:p>
      <w:pPr>
        <w:pStyle w:val="Heading1"/>
      </w:pPr>
      <w:r>
        <w:t xml:space="preserve">Список литературы</w:t>
      </w:r>
    </w:p>
    <w:bookmarkStart w:id="107" w:name="refs"/>
    <w:bookmarkEnd w:id="107"/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12</dc:title>
  <dc:creator>Митрофанов Тимур Александрович</dc:creator>
  <dc:language>ru-RU</dc:language>
  <cp:keywords/>
  <dcterms:created xsi:type="dcterms:W3CDTF">2025-11-29T05:37:36Z</dcterms:created>
  <dcterms:modified xsi:type="dcterms:W3CDTF">2025-11-29T05:37:36Z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Синхронизация времени</vt:lpwstr>
  </property>
  <property fmtid="{D5CDD505-2E9C-101B-9397-08002B2CF9AE}" pid="16" name="toc-title">
    <vt:lpwstr>Содержание</vt:lpwstr>
  </property>
</Properties>
</file>