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26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30.png" ContentType="image/png"/>
  <Override PartName="/word/media/rId135.png" ContentType="image/png"/>
  <Override PartName="/word/media/rId139.png" ContentType="image/png"/>
  <Override PartName="/word/media/rId143.png" ContentType="image/png"/>
  <Override PartName="/word/media/rId147.png" ContentType="image/png"/>
  <Override PartName="/word/media/rId151.png" ContentType="image/png"/>
  <Override PartName="/word/media/rId155.png" ContentType="image/png"/>
  <Override PartName="/word/media/rId159.png" ContentType="image/png"/>
  <Override PartName="/word/media/rId163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13</w:t>
      </w:r>
    </w:p>
    <w:p>
      <w:pPr>
        <w:pStyle w:val="Subtitle"/>
      </w:pPr>
      <w:r>
        <w:t xml:space="preserve">Настройка NFS</w:t>
      </w:r>
    </w:p>
    <w:p>
      <w:pPr>
        <w:pStyle w:val="Author"/>
      </w:pPr>
      <w:r>
        <w:t xml:space="preserve">Митрофанов Тимур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навыков настройки сервера NFS для удалённого доступа к ресурсам.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и настройте сервер NFSv4.</w:t>
      </w:r>
    </w:p>
    <w:p>
      <w:pPr>
        <w:pStyle w:val="Compact"/>
        <w:numPr>
          <w:ilvl w:val="0"/>
          <w:numId w:val="1001"/>
        </w:numPr>
      </w:pPr>
      <w:r>
        <w:t xml:space="preserve">Подмонтируйте удалённый ресурс на клиенте.</w:t>
      </w:r>
    </w:p>
    <w:p>
      <w:pPr>
        <w:pStyle w:val="Compact"/>
        <w:numPr>
          <w:ilvl w:val="0"/>
          <w:numId w:val="1001"/>
        </w:numPr>
      </w:pPr>
      <w:r>
        <w:t xml:space="preserve">Подключите каталог с контентом веб-сервера к дереву NFS</w:t>
      </w:r>
    </w:p>
    <w:p>
      <w:pPr>
        <w:pStyle w:val="Compact"/>
        <w:numPr>
          <w:ilvl w:val="0"/>
          <w:numId w:val="1001"/>
        </w:numPr>
      </w:pPr>
      <w:r>
        <w:t xml:space="preserve">Подключите каталог для удалённой работы вашего пользователя к дереву NFS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скрипты для Vagrant, фиксирующие действия по установке и настройке сервера NFSv4 во внутреннем окружении виртуальных машин server и client. Соответствующим образом внесите изменения в Vagrantfile</w:t>
      </w:r>
    </w:p>
    <w:bookmarkEnd w:id="21"/>
    <w:bookmarkStart w:id="167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На сервере установите необходимое программное обеспечение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3632077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320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nfs-utils</w:t>
            </w:r>
          </w:p>
          <w:bookmarkEnd w:id="25"/>
        </w:tc>
      </w:tr>
    </w:tbl>
    <w:p>
      <w:pPr>
        <w:pStyle w:val="BodyText"/>
      </w:pPr>
      <w:r>
        <w:t xml:space="preserve">На сервере создайте каталог, который предполагается сделать доступным всем пользователям сети (корень дерева NFS)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355254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52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коталога</w:t>
            </w:r>
          </w:p>
          <w:bookmarkEnd w:id="29"/>
        </w:tc>
      </w:tr>
    </w:tbl>
    <w:p>
      <w:pPr>
        <w:pStyle w:val="BodyText"/>
      </w:pPr>
      <w:r>
        <w:t xml:space="preserve">В файле /etc/exports пропишите подключаемый через NFS общий каталог с доступом только на чтение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74173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17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изменение файла</w:t>
            </w:r>
          </w:p>
          <w:bookmarkEnd w:id="33"/>
        </w:tc>
      </w:tr>
    </w:tbl>
    <w:p>
      <w:pPr>
        <w:pStyle w:val="BodyText"/>
      </w:pPr>
      <w:r>
        <w:t xml:space="preserve">Для общего каталога задайте контекст безопасности NFS. Примените изменённую настройку SELinux к файловой системе. Запустите сервер NFS. Настройте межсетевой экран для работы сервера NFS(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1268534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685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NSF</w:t>
            </w:r>
          </w:p>
          <w:bookmarkEnd w:id="37"/>
        </w:tc>
      </w:tr>
    </w:tbl>
    <w:p>
      <w:pPr>
        <w:pStyle w:val="BodyText"/>
      </w:pPr>
      <w:r>
        <w:t xml:space="preserve">На клиенте установите необходимое для работы NFS программное обеспечение(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3596175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96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установка nfs-utils</w:t>
            </w:r>
          </w:p>
          <w:bookmarkEnd w:id="41"/>
        </w:tc>
      </w:tr>
    </w:tbl>
    <w:p>
      <w:pPr>
        <w:pStyle w:val="BodyText"/>
      </w:pPr>
      <w:r>
        <w:t xml:space="preserve">На клиенте попробуйте посмотреть имеющиеся подмонтированные удалённые</w:t>
      </w:r>
      <w:r>
        <w:t xml:space="preserve"> </w:t>
      </w:r>
      <w:r>
        <w:t xml:space="preserve">ресурсы (вместо user укажите свой логин)(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p>
      <w:pPr>
        <w:pStyle w:val="BodyText"/>
      </w:pPr>
      <w:r>
        <w:t xml:space="preserve">В отчёте поясните, что при этом происходит -&gt; Команда</w:t>
      </w:r>
      <w:r>
        <w:t xml:space="preserve"> </w:t>
      </w:r>
      <w:r>
        <w:rPr>
          <w:rStyle w:val="VerbatimChar"/>
        </w:rPr>
        <w:t xml:space="preserve">showmount</w:t>
      </w:r>
      <w:r>
        <w:t xml:space="preserve"> </w:t>
      </w:r>
      <w:r>
        <w:t xml:space="preserve">завершилась ошибкой</w:t>
      </w:r>
      <w:r>
        <w:t xml:space="preserve"> </w:t>
      </w:r>
      <w:r>
        <w:rPr>
          <w:rStyle w:val="VerbatimChar"/>
        </w:rPr>
        <w:t xml:space="preserve">RPC: Unable to receive</w:t>
      </w:r>
      <w:r>
        <w:t xml:space="preserve">. Это означает, что клиент не может установить связь с сервером NFS (</w:t>
      </w:r>
      <w:r>
        <w:rPr>
          <w:rStyle w:val="VerbatimChar"/>
        </w:rPr>
        <w:t xml:space="preserve">server.tamitrofanov.net</w:t>
      </w:r>
      <w:r>
        <w:t xml:space="preserve">). Причиной чаще всего является то, что на сервере не запущены или заблокированы фаерволом необходимые службы NFS (rpcbind, nfs-server).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646234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62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Проверка удалённых ресов</w:t>
            </w:r>
          </w:p>
          <w:bookmarkEnd w:id="45"/>
        </w:tc>
      </w:tr>
    </w:tbl>
    <w:p>
      <w:pPr>
        <w:pStyle w:val="BodyText"/>
      </w:pPr>
      <w:r>
        <w:t xml:space="preserve">Попробуйте на сервере остановить сервис межсетевого экрана. Затем на клиенте вновь попробуйте подключиться к удалённо смонтированному ресурсу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p>
      <w:pPr>
        <w:pStyle w:val="BodyText"/>
      </w:pPr>
      <w:r>
        <w:t xml:space="preserve">В отчёте поясните, что при этом происходит -&gt; После отключения межсетевого экрана подключение пршло успешно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287215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7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отключение служюы и повторная проверка</w:t>
            </w:r>
          </w:p>
          <w:bookmarkEnd w:id="49"/>
        </w:tc>
      </w:tr>
    </w:tbl>
    <w:p>
      <w:pPr>
        <w:pStyle w:val="BodyText"/>
      </w:pPr>
      <w:r>
        <w:t xml:space="preserve">На сервере запустите сервис межсетевого экрана(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220445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4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запуск межсетевого экрана</w:t>
            </w:r>
          </w:p>
          <w:bookmarkEnd w:id="53"/>
        </w:tc>
      </w:tr>
    </w:tbl>
    <w:p>
      <w:pPr>
        <w:pStyle w:val="BodyText"/>
      </w:pPr>
      <w:r>
        <w:t xml:space="preserve">На сервере посмотрите, какие службы задействованы при удалённом монтировании:</w:t>
      </w:r>
      <w:r>
        <w:t xml:space="preserve"> </w:t>
      </w:r>
      <w:r>
        <w:t xml:space="preserve">lsof | grep TCP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p>
      <w:pPr>
        <w:pStyle w:val="BodyText"/>
      </w:pPr>
      <w:r>
        <w:t xml:space="preserve">lsof | grep UDP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3656012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560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lsof | grep TCP</w:t>
            </w:r>
          </w:p>
          <w:bookmarkEnd w:id="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3626094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260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lsof | grep UDP</w:t>
            </w:r>
          </w:p>
          <w:bookmarkEnd w:id="61"/>
        </w:tc>
      </w:tr>
    </w:tbl>
    <w:p>
      <w:pPr>
        <w:pStyle w:val="BodyText"/>
      </w:pPr>
      <w:r>
        <w:t xml:space="preserve">Добавьте службы rpc-bind и mountd в настройки межсетевого экрана на сервере. На клиенте проверьте подключение удалённого ресурса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1316403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64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внесение изменений в межсетевой экран и проверка поключения</w:t>
            </w:r>
          </w:p>
          <w:bookmarkEnd w:id="65"/>
        </w:tc>
      </w:tr>
    </w:tbl>
    <w:p>
      <w:pPr>
        <w:pStyle w:val="BodyText"/>
      </w:pPr>
      <w:r>
        <w:t xml:space="preserve">На клиенте создайте каталог, в который будет монтироваться удалённый ресурс, и подмонтируйте дерево NFS (</w:t>
      </w:r>
      <w:r>
        <w:rPr>
          <w:b/>
          <w:bCs/>
        </w:rPr>
        <w:t xml:space="preserve">?@fig-012</w:t>
      </w:r>
      <w:r>
        <w:t xml:space="preserve">)</w:t>
      </w:r>
    </w:p>
    <w:p>
      <w:pPr>
        <w:pStyle w:val="BodyText"/>
      </w:pPr>
      <w:r>
        <w:t xml:space="preserve">Проверьте, что общий ресурс NFS подключён правильно. В отчёте поясните выведенную информацию о монтировании удалённого ресурса -&gt; NFS подключён.</w:t>
      </w:r>
      <w:r>
        <w:t xml:space="preserve"> </w:t>
      </w:r>
      <w:r>
        <w:rPr>
          <w:i/>
          <w:iCs/>
        </w:rPr>
        <w:t xml:space="preserve">/srv/nfs</w:t>
      </w:r>
      <w:r>
        <w:t xml:space="preserve"> </w:t>
      </w:r>
      <w:r>
        <w:t xml:space="preserve">- удалённый ресурс, * /mnt/nfs* - точка монтирования на клиенте</w:t>
      </w:r>
    </w:p>
    <w:p>
      <w:pPr>
        <w:pStyle w:val="BodyText"/>
      </w:pPr>
      <w:hyperlink r:id="rId66">
        <w:r>
          <w:rPr>
            <w:rStyle w:val="Hyperlink"/>
          </w:rPr>
          <w:t xml:space="preserve">создание каталога и его подмотирование</w:t>
        </w:r>
      </w:hyperlink>
    </w:p>
    <w:p>
      <w:pPr>
        <w:pStyle w:val="BodyText"/>
      </w:pPr>
      <w:r>
        <w:t xml:space="preserve">На клиенте в конце файла /etc/fstab добавьте следующую запись (</w:t>
      </w:r>
      <w:hyperlink w:anchor="fig-013">
        <w:r>
          <w:rPr>
            <w:rStyle w:val="Hyperlink"/>
          </w:rPr>
          <w:t xml:space="preserve">рис. 12</w:t>
        </w:r>
      </w:hyperlink>
      <w:r>
        <w:t xml:space="preserve">).</w:t>
      </w:r>
    </w:p>
    <w:p>
      <w:pPr>
        <w:pStyle w:val="BodyText"/>
      </w:pPr>
      <w:r>
        <w:t xml:space="preserve">В отчёте поясните синтаксис этой записи -</w:t>
      </w:r>
      <w:r>
        <w:t xml:space="preserve"> </w:t>
      </w:r>
      <w:r>
        <w:rPr>
          <w:i/>
          <w:iCs/>
        </w:rPr>
        <w:t xml:space="preserve">server.user.net:/srv/nfs</w:t>
      </w:r>
      <w:r>
        <w:t xml:space="preserve"> </w:t>
      </w:r>
      <w:r>
        <w:t xml:space="preserve">- файл на удалённом сервере,</w:t>
      </w:r>
      <w:r>
        <w:t xml:space="preserve"> </w:t>
      </w:r>
      <w:r>
        <w:rPr>
          <w:i/>
          <w:iCs/>
        </w:rPr>
        <w:t xml:space="preserve">/mnt/nfs</w:t>
      </w:r>
      <w:r>
        <w:t xml:space="preserve"> </w:t>
      </w:r>
      <w:r>
        <w:t xml:space="preserve">- дериктория на клиенте,</w:t>
      </w:r>
      <w:r>
        <w:t xml:space="preserve"> </w:t>
      </w:r>
      <w:r>
        <w:rPr>
          <w:i/>
          <w:iCs/>
        </w:rPr>
        <w:t xml:space="preserve">nfs</w:t>
      </w:r>
      <w:r>
        <w:t xml:space="preserve"> </w:t>
      </w:r>
      <w:r>
        <w:t xml:space="preserve">- тип файловой системы *_netdev 0 0* - файл должен монтироваться только после загрузки сети. 0 - не нужно делать резервную копию, 0 - не проверять файловую систему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3"/>
          <w:p>
            <w:pPr>
              <w:pStyle w:val="Compact"/>
              <w:jc w:val="center"/>
            </w:pPr>
            <w:r>
              <w:drawing>
                <wp:inline>
                  <wp:extent cx="3733800" cy="2668709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87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изменение файла</w:t>
            </w:r>
          </w:p>
          <w:bookmarkEnd w:id="70"/>
        </w:tc>
      </w:tr>
    </w:tbl>
    <w:p>
      <w:pPr>
        <w:pStyle w:val="BodyText"/>
      </w:pPr>
      <w:r>
        <w:t xml:space="preserve">На клиенте проверьте наличие автоматического монтирования удалённых ресурсов при запуске операционной системы (</w:t>
      </w:r>
      <w:hyperlink w:anchor="fig-014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4"/>
          <w:p>
            <w:pPr>
              <w:pStyle w:val="Compact"/>
              <w:jc w:val="center"/>
            </w:pPr>
            <w:r>
              <w:drawing>
                <wp:inline>
                  <wp:extent cx="3733800" cy="99927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99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systemctl status remote-fs.target</w:t>
            </w:r>
          </w:p>
          <w:bookmarkEnd w:id="74"/>
        </w:tc>
      </w:tr>
    </w:tbl>
    <w:p>
      <w:pPr>
        <w:pStyle w:val="BodyText"/>
      </w:pPr>
      <w:r>
        <w:t xml:space="preserve">Перезапустите клиента и убедитесь, что удалённый ресурс подключается автоматически (</w:t>
      </w:r>
      <w:hyperlink w:anchor="fig-015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5"/>
          <w:p>
            <w:pPr>
              <w:pStyle w:val="Compact"/>
              <w:jc w:val="center"/>
            </w:pPr>
            <w:r>
              <w:drawing>
                <wp:inline>
                  <wp:extent cx="3733800" cy="1202714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02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доп проверка успешного подключения</w:t>
            </w:r>
          </w:p>
          <w:bookmarkEnd w:id="78"/>
        </w:tc>
      </w:tr>
    </w:tbl>
    <w:p>
      <w:pPr>
        <w:pStyle w:val="BodyText"/>
      </w:pPr>
      <w:r>
        <w:t xml:space="preserve">На сервере создайте общий каталог, в который затем будет подмонтирован каталог с контентом веб-сервера. Подмонтируйте каталог web-сервера.</w:t>
      </w:r>
    </w:p>
    <w:p>
      <w:pPr>
        <w:pStyle w:val="BodyText"/>
      </w:pPr>
      <w:r>
        <w:t xml:space="preserve">В каталоге /vagrant/provision/client создайте исполняемый файл ntp.sh. На сервере проверьте, что отображается в каталоге /srv/nfs(</w:t>
      </w:r>
      <w:hyperlink w:anchor="fig-016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6"/>
          <w:p>
            <w:pPr>
              <w:pStyle w:val="Compact"/>
              <w:jc w:val="center"/>
            </w:pPr>
            <w:r>
              <w:drawing>
                <wp:inline>
                  <wp:extent cx="3733800" cy="1089025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9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Создание общего католога с конентом веб сервера</w:t>
            </w:r>
          </w:p>
          <w:bookmarkEnd w:id="82"/>
        </w:tc>
      </w:tr>
    </w:tbl>
    <w:p>
      <w:pPr>
        <w:pStyle w:val="BodyText"/>
      </w:pPr>
      <w:r>
        <w:t xml:space="preserve">На клиенте посмотрите, что отображается в каталоге /mnt/nfs (</w:t>
      </w:r>
      <w:hyperlink w:anchor="fig-017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7"/>
          <w:p>
            <w:pPr>
              <w:pStyle w:val="Compact"/>
              <w:jc w:val="center"/>
            </w:pPr>
            <w:r>
              <w:drawing>
                <wp:inline>
                  <wp:extent cx="3733800" cy="879597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795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Проверка на клиенте</w:t>
            </w:r>
          </w:p>
          <w:bookmarkEnd w:id="86"/>
        </w:tc>
      </w:tr>
    </w:tbl>
    <w:p>
      <w:pPr>
        <w:pStyle w:val="BodyText"/>
      </w:pPr>
      <w:r>
        <w:t xml:space="preserve">На сервере в файле /etc/exports добавьте экспорт каталога веб-сервера с удалённого ресурса (</w:t>
      </w:r>
      <w:hyperlink w:anchor="fig-018">
        <w:r>
          <w:rPr>
            <w:rStyle w:val="Hyperlink"/>
          </w:rPr>
          <w:t xml:space="preserve">рис. 17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8"/>
          <w:p>
            <w:pPr>
              <w:pStyle w:val="Compact"/>
              <w:jc w:val="center"/>
            </w:pPr>
            <w:r>
              <w:drawing>
                <wp:inline>
                  <wp:extent cx="3733800" cy="939433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394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изменение файла</w:t>
            </w:r>
          </w:p>
          <w:bookmarkEnd w:id="90"/>
        </w:tc>
      </w:tr>
    </w:tbl>
    <w:p>
      <w:pPr>
        <w:pStyle w:val="BodyText"/>
      </w:pPr>
      <w:r>
        <w:t xml:space="preserve">Экспортируйте все каталоги, упомянутые в файле /etc/exports (</w:t>
      </w:r>
      <w:hyperlink w:anchor="fig-019">
        <w:r>
          <w:rPr>
            <w:rStyle w:val="Hyperlink"/>
          </w:rPr>
          <w:t xml:space="preserve">рис. 18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9"/>
          <w:p>
            <w:pPr>
              <w:pStyle w:val="Compact"/>
              <w:jc w:val="center"/>
            </w:pPr>
            <w:r>
              <w:drawing>
                <wp:inline>
                  <wp:extent cx="3733800" cy="981319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1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экспорт файлов</w:t>
            </w:r>
          </w:p>
          <w:bookmarkEnd w:id="94"/>
        </w:tc>
      </w:tr>
    </w:tbl>
    <w:p>
      <w:pPr>
        <w:pStyle w:val="BodyText"/>
      </w:pPr>
      <w:r>
        <w:t xml:space="preserve">Проверьте на клиенте каталог /mnt/nfs(</w:t>
      </w:r>
      <w:hyperlink w:anchor="fig-020">
        <w:r>
          <w:rPr>
            <w:rStyle w:val="Hyperlink"/>
          </w:rPr>
          <w:t xml:space="preserve">рис. 19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20"/>
          <w:p>
            <w:pPr>
              <w:pStyle w:val="Compact"/>
              <w:jc w:val="center"/>
            </w:pPr>
            <w:r>
              <w:drawing>
                <wp:inline>
                  <wp:extent cx="3733800" cy="1148861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488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проверка клиента</w:t>
            </w:r>
          </w:p>
          <w:bookmarkEnd w:id="98"/>
        </w:tc>
      </w:tr>
    </w:tbl>
    <w:p>
      <w:pPr>
        <w:pStyle w:val="BodyText"/>
      </w:pPr>
      <w:r>
        <w:t xml:space="preserve">На сервере в конце файла /etc/fstab добавьте следующую запись (</w:t>
      </w:r>
      <w:hyperlink w:anchor="fig-021">
        <w:r>
          <w:rPr>
            <w:rStyle w:val="Hyperlink"/>
          </w:rPr>
          <w:t xml:space="preserve">рис. 20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1"/>
          <w:p>
            <w:pPr>
              <w:pStyle w:val="Compact"/>
              <w:jc w:val="center"/>
            </w:pPr>
            <w:r>
              <w:drawing>
                <wp:inline>
                  <wp:extent cx="3733800" cy="2596905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969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изменение файла на сервере</w:t>
            </w:r>
          </w:p>
          <w:bookmarkEnd w:id="102"/>
        </w:tc>
      </w:tr>
    </w:tbl>
    <w:p>
      <w:pPr>
        <w:pStyle w:val="BodyText"/>
      </w:pPr>
      <w:r>
        <w:t xml:space="preserve">Повторно экспортируйте каталоги, указанные в файле /etc/exports(</w:t>
      </w:r>
      <w:hyperlink w:anchor="fig-022">
        <w:r>
          <w:rPr>
            <w:rStyle w:val="Hyperlink"/>
          </w:rPr>
          <w:t xml:space="preserve">рис. 21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2"/>
          <w:p>
            <w:pPr>
              <w:pStyle w:val="Compact"/>
              <w:jc w:val="center"/>
            </w:pPr>
            <w:r>
              <w:drawing>
                <wp:inline>
                  <wp:extent cx="3733800" cy="1035172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351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повторный экспорт файлов</w:t>
            </w:r>
          </w:p>
          <w:bookmarkEnd w:id="106"/>
        </w:tc>
      </w:tr>
    </w:tbl>
    <w:p>
      <w:pPr>
        <w:pStyle w:val="BodyText"/>
      </w:pPr>
      <w:r>
        <w:t xml:space="preserve">На клиенте проверьте каталог /mnt/nfs (</w:t>
      </w:r>
      <w:hyperlink w:anchor="fig-023">
        <w:r>
          <w:rPr>
            <w:rStyle w:val="Hyperlink"/>
          </w:rPr>
          <w:t xml:space="preserve">рис. 22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3"/>
          <w:p>
            <w:pPr>
              <w:pStyle w:val="Compact"/>
              <w:jc w:val="center"/>
            </w:pPr>
            <w:r>
              <w:drawing>
                <wp:inline>
                  <wp:extent cx="3378467" cy="952901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8467" cy="9529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проверка клиента</w:t>
            </w:r>
          </w:p>
          <w:bookmarkEnd w:id="110"/>
        </w:tc>
      </w:tr>
    </w:tbl>
    <w:p>
      <w:pPr>
        <w:pStyle w:val="BodyText"/>
      </w:pPr>
      <w:r>
        <w:t xml:space="preserve">На сервере под пользователем user в его домашнем каталоге создайте каталог common с полными правами доступа только для этого пользователя, а в нём файл user@server.txt (вместо user укажите свой логин), На сервере создайте общий каталог для работы пользователя user по сети, Подмонтируйте каталог common пользователя user в NFS. В отчёте укажите, какие права доступа установлены на этот каталог -&gt; Команда</w:t>
      </w:r>
      <w:r>
        <w:t xml:space="preserve"> </w:t>
      </w:r>
      <w:r>
        <w:rPr>
          <w:rStyle w:val="VerbatimChar"/>
        </w:rPr>
        <w:t xml:space="preserve">mount -o bind</w:t>
      </w:r>
      <w:r>
        <w:t xml:space="preserve"> </w:t>
      </w:r>
      <w:r>
        <w:t xml:space="preserve">создает привязку каталога, но не меняет исходные права доступа. Права доступа на каталог</w:t>
      </w:r>
      <w:r>
        <w:t xml:space="preserve"> </w:t>
      </w:r>
      <w:r>
        <w:rPr>
          <w:rStyle w:val="VerbatimChar"/>
        </w:rPr>
        <w:t xml:space="preserve">/srv/nfs/home/user</w:t>
      </w:r>
      <w:r>
        <w:t xml:space="preserve"> </w:t>
      </w:r>
      <w:r>
        <w:t xml:space="preserve">будут точно такими же, как и на исходном каталоге</w:t>
      </w:r>
      <w:r>
        <w:t xml:space="preserve"> </w:t>
      </w:r>
      <w:r>
        <w:rPr>
          <w:rStyle w:val="VerbatimChar"/>
        </w:rPr>
        <w:t xml:space="preserve">/home/user/common</w:t>
      </w:r>
      <w:r>
        <w:t xml:space="preserve">.(</w:t>
      </w:r>
      <w:hyperlink w:anchor="fig-024">
        <w:r>
          <w:rPr>
            <w:rStyle w:val="Hyperlink"/>
          </w:rPr>
          <w:t xml:space="preserve">рис. 23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4"/>
          <w:p>
            <w:pPr>
              <w:pStyle w:val="Compact"/>
              <w:jc w:val="center"/>
            </w:pPr>
            <w:r>
              <w:drawing>
                <wp:inline>
                  <wp:extent cx="3733800" cy="1914769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147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экспорт файлов</w:t>
            </w:r>
          </w:p>
          <w:bookmarkEnd w:id="114"/>
        </w:tc>
      </w:tr>
    </w:tbl>
    <w:p>
      <w:pPr>
        <w:pStyle w:val="BodyText"/>
      </w:pPr>
      <w:r>
        <w:t xml:space="preserve">Подключите каталог пользователя в файле /etc/exports, прописав в нём(</w:t>
      </w:r>
      <w:hyperlink w:anchor="fig-025">
        <w:r>
          <w:rPr>
            <w:rStyle w:val="Hyperlink"/>
          </w:rPr>
          <w:t xml:space="preserve">рис. 24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5"/>
          <w:p>
            <w:pPr>
              <w:pStyle w:val="Compact"/>
              <w:jc w:val="center"/>
            </w:pPr>
            <w:r>
              <w:drawing>
                <wp:inline>
                  <wp:extent cx="3733800" cy="1694864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48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изменение файла</w:t>
            </w:r>
          </w:p>
          <w:bookmarkEnd w:id="118"/>
        </w:tc>
      </w:tr>
    </w:tbl>
    <w:p>
      <w:pPr>
        <w:pStyle w:val="BodyText"/>
      </w:pPr>
      <w:r>
        <w:t xml:space="preserve">Внесите изменения в файл /etc/fstab (</w:t>
      </w:r>
      <w:hyperlink w:anchor="fig-026">
        <w:r>
          <w:rPr>
            <w:rStyle w:val="Hyperlink"/>
          </w:rPr>
          <w:t xml:space="preserve">рис. 25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26"/>
          <w:p>
            <w:pPr>
              <w:pStyle w:val="Compact"/>
              <w:jc w:val="center"/>
            </w:pPr>
            <w:r>
              <w:drawing>
                <wp:inline>
                  <wp:extent cx="3733800" cy="2704611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046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изменение файла</w:t>
            </w:r>
          </w:p>
          <w:bookmarkEnd w:id="122"/>
        </w:tc>
      </w:tr>
    </w:tbl>
    <w:p>
      <w:pPr>
        <w:pStyle w:val="BodyText"/>
      </w:pPr>
      <w:r>
        <w:t xml:space="preserve">Повторно экспортируйте каталоги (</w:t>
      </w:r>
      <w:hyperlink w:anchor="fig-027">
        <w:r>
          <w:rPr>
            <w:rStyle w:val="Hyperlink"/>
          </w:rPr>
          <w:t xml:space="preserve">рис. 26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027"/>
          <w:p>
            <w:pPr>
              <w:pStyle w:val="Compact"/>
              <w:jc w:val="center"/>
            </w:pPr>
            <w:r>
              <w:drawing>
                <wp:inline>
                  <wp:extent cx="3733800" cy="1252097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520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экспорт файлов</w:t>
            </w:r>
          </w:p>
          <w:bookmarkEnd w:id="126"/>
        </w:tc>
      </w:tr>
    </w:tbl>
    <w:p>
      <w:pPr>
        <w:pStyle w:val="BodyText"/>
      </w:pPr>
      <w:r>
        <w:t xml:space="preserve">На клиенте проверьте каталог /mnt/nfs(</w:t>
      </w:r>
      <w:hyperlink w:anchor="fig-028">
        <w:r>
          <w:rPr>
            <w:rStyle w:val="Hyperlink"/>
          </w:rPr>
          <w:t xml:space="preserve">рис. 27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028"/>
          <w:p>
            <w:pPr>
              <w:pStyle w:val="Compact"/>
              <w:jc w:val="center"/>
            </w:pPr>
            <w:r>
              <w:drawing>
                <wp:inline>
                  <wp:extent cx="3147461" cy="654517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7461" cy="6545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проверка клиента</w:t>
            </w:r>
          </w:p>
          <w:bookmarkEnd w:id="130"/>
        </w:tc>
      </w:tr>
    </w:tbl>
    <w:p>
      <w:pPr>
        <w:pStyle w:val="BodyText"/>
      </w:pPr>
      <w:r>
        <w:t xml:space="preserve">На клиенте под пользователем user перейдите в каталог /mnt/nfs/home/user</w:t>
      </w:r>
      <w:r>
        <w:t xml:space="preserve"> </w:t>
      </w:r>
      <w:r>
        <w:t xml:space="preserve">и попробуйте создать в нём файл user@client.txt и внести в него какие-либо изменения(</w:t>
      </w:r>
      <w:hyperlink w:anchor="fig-029">
        <w:r>
          <w:rPr>
            <w:rStyle w:val="Hyperlink"/>
          </w:rPr>
          <w:t xml:space="preserve">рис. 28</w:t>
        </w:r>
      </w:hyperlink>
      <w:r>
        <w:t xml:space="preserve">) Попробуйте проделать это под пользователем root (</w:t>
      </w:r>
      <w:hyperlink w:anchor="fig-030">
        <w:r>
          <w:rPr>
            <w:rStyle w:val="Hyperlink"/>
          </w:rPr>
          <w:t xml:space="preserve">рис. 29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029"/>
          <w:p>
            <w:pPr>
              <w:pStyle w:val="Compact"/>
              <w:jc w:val="center"/>
            </w:pPr>
            <w:r>
              <w:drawing>
                <wp:inline>
                  <wp:extent cx="3733800" cy="2357559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75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экспорт файлов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30"/>
          <w:p>
            <w:pPr>
              <w:pStyle w:val="Compact"/>
              <w:jc w:val="center"/>
            </w:pPr>
            <w:r>
              <w:drawing>
                <wp:inline>
                  <wp:extent cx="3733800" cy="580947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09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экспорт файлов</w:t>
            </w:r>
          </w:p>
          <w:bookmarkEnd w:id="138"/>
        </w:tc>
      </w:tr>
    </w:tbl>
    <w:p>
      <w:pPr>
        <w:pStyle w:val="BodyText"/>
      </w:pPr>
      <w:r>
        <w:t xml:space="preserve">На сервере посмотрите, появились ли изменения в каталоге пользователя</w:t>
      </w:r>
      <w:r>
        <w:t xml:space="preserve"> </w:t>
      </w:r>
      <w:r>
        <w:t xml:space="preserve">/home/user/common(</w:t>
      </w:r>
      <w:hyperlink w:anchor="fig-031">
        <w:r>
          <w:rPr>
            <w:rStyle w:val="Hyperlink"/>
          </w:rPr>
          <w:t xml:space="preserve">рис. 30</w:t>
        </w:r>
      </w:hyperlink>
      <w:r>
        <w:t xml:space="preserve">)</w:t>
      </w:r>
    </w:p>
    <w:p>
      <w:pPr>
        <w:pStyle w:val="BodyText"/>
      </w:pPr>
      <w:r>
        <w:t xml:space="preserve">изменения проявились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031"/>
          <w:p>
            <w:pPr>
              <w:pStyle w:val="Compact"/>
              <w:jc w:val="center"/>
            </w:pPr>
            <w:r>
              <w:drawing>
                <wp:inline>
                  <wp:extent cx="3733800" cy="1495913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95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проверка изменения файлов на сервере</w:t>
            </w:r>
          </w:p>
          <w:bookmarkEnd w:id="142"/>
        </w:tc>
      </w:tr>
    </w:tbl>
    <w:p>
      <w:pPr>
        <w:pStyle w:val="BodyText"/>
      </w:pPr>
      <w:r>
        <w:t xml:space="preserve">На виртуальной машине server перейдите в каталог для внесения изменений в настройки внутреннего окружения /vagrant/provision/server/, создайте в нём каталог nfs, в который поместите в соответствующие подкаталоги конфигурационные файлы. В каталоге /vagrant/provision/server создайте исполняемый файл nfs.sh(</w:t>
      </w:r>
      <w:hyperlink w:anchor="fig-032">
        <w:r>
          <w:rPr>
            <w:rStyle w:val="Hyperlink"/>
          </w:rPr>
          <w:t xml:space="preserve">рис. 31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032"/>
          <w:p>
            <w:pPr>
              <w:pStyle w:val="Compact"/>
              <w:jc w:val="center"/>
            </w:pPr>
            <w:r>
              <w:drawing>
                <wp:inline>
                  <wp:extent cx="3733800" cy="1178779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87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Создание конфиг файла</w:t>
            </w:r>
          </w:p>
          <w:bookmarkEnd w:id="146"/>
        </w:tc>
      </w:tr>
    </w:tbl>
    <w:p>
      <w:pPr>
        <w:pStyle w:val="BodyText"/>
      </w:pPr>
      <w:r>
        <w:t xml:space="preserve">Открыв его на редактирование, пропишите в нём следующий скрипт(</w:t>
      </w:r>
      <w:hyperlink w:anchor="fig-033">
        <w:r>
          <w:rPr>
            <w:rStyle w:val="Hyperlink"/>
          </w:rPr>
          <w:t xml:space="preserve">рис. 32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033"/>
          <w:p>
            <w:pPr>
              <w:pStyle w:val="Compact"/>
              <w:jc w:val="center"/>
            </w:pPr>
            <w:r>
              <w:drawing>
                <wp:inline>
                  <wp:extent cx="3733800" cy="2985843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58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изменение конфиг файла</w:t>
            </w:r>
          </w:p>
          <w:bookmarkEnd w:id="150"/>
        </w:tc>
      </w:tr>
    </w:tbl>
    <w:p>
      <w:pPr>
        <w:pStyle w:val="BodyText"/>
      </w:pPr>
      <w:r>
        <w:t xml:space="preserve">На виртуальной машине client перейдите в каталог для внесения изменений в настройки внутреннего окружения /vagrant/provision/client/. В каталоге /vagrant/provision/client создайте исполняемый файл nfs.sh(</w:t>
      </w:r>
      <w:hyperlink w:anchor="fig-034">
        <w:r>
          <w:rPr>
            <w:rStyle w:val="Hyperlink"/>
          </w:rPr>
          <w:t xml:space="preserve">рис. 33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034"/>
          <w:p>
            <w:pPr>
              <w:pStyle w:val="Compact"/>
              <w:jc w:val="center"/>
            </w:pPr>
            <w:r>
              <w:drawing>
                <wp:inline>
                  <wp:extent cx="3733800" cy="1188938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889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Создание конфиг файла</w:t>
            </w:r>
          </w:p>
          <w:bookmarkEnd w:id="154"/>
        </w:tc>
      </w:tr>
    </w:tbl>
    <w:p>
      <w:pPr>
        <w:pStyle w:val="BodyText"/>
      </w:pPr>
      <w:r>
        <w:t xml:space="preserve">На виртуальной машине client перейдите в каталог для внесения изменений в настройки внутреннего окружения /vagrant/provision/client/(</w:t>
      </w:r>
      <w:hyperlink w:anchor="fig-035">
        <w:r>
          <w:rPr>
            <w:rStyle w:val="Hyperlink"/>
          </w:rPr>
          <w:t xml:space="preserve">рис. 34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035"/>
          <w:p>
            <w:pPr>
              <w:pStyle w:val="Compact"/>
              <w:jc w:val="center"/>
            </w:pPr>
            <w:r>
              <w:drawing>
                <wp:inline>
                  <wp:extent cx="3733800" cy="2004524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4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изменение конфиг файла</w:t>
            </w:r>
          </w:p>
          <w:bookmarkEnd w:id="158"/>
        </w:tc>
      </w:tr>
    </w:tbl>
    <w:p>
      <w:pPr>
        <w:pStyle w:val="BodyText"/>
      </w:pPr>
      <w:r>
        <w:t xml:space="preserve">Для отработки созданных скриптов во время загрузки виртуальных машин server (</w:t>
      </w:r>
      <w:r>
        <w:rPr>
          <w:b/>
          <w:bCs/>
        </w:rPr>
        <w:t xml:space="preserve">?@fig-036</w:t>
      </w:r>
      <w:r>
        <w:t xml:space="preserve">) и client (</w:t>
      </w:r>
      <w:hyperlink w:anchor="fig-037">
        <w:r>
          <w:rPr>
            <w:rStyle w:val="Hyperlink"/>
          </w:rPr>
          <w:t xml:space="preserve">рис. 36</w:t>
        </w:r>
      </w:hyperlink>
      <w:r>
        <w:t xml:space="preserve">) в конфигурационном файле Vagrantfile необходимо добавить в соответствующих разделах конфигураций для сервера и клиента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037"/>
          <w:p>
            <w:pPr>
              <w:pStyle w:val="Compact"/>
              <w:jc w:val="center"/>
            </w:pPr>
            <w:r>
              <w:drawing>
                <wp:inline>
                  <wp:extent cx="3733800" cy="79594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95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изменение внешнего конфиг файла для сервера</w:t>
            </w:r>
          </w:p>
          <w:bookmarkEnd w:id="1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037"/>
          <w:p>
            <w:pPr>
              <w:pStyle w:val="Compact"/>
              <w:jc w:val="center"/>
            </w:pPr>
            <w:r>
              <w:drawing>
                <wp:inline>
                  <wp:extent cx="3733800" cy="759206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592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изменение внешнего конфиг файла для сервера</w:t>
            </w:r>
          </w:p>
          <w:bookmarkEnd w:id="166"/>
        </w:tc>
      </w:tr>
    </w:tbl>
    <w:bookmarkEnd w:id="167"/>
    <w:bookmarkStart w:id="168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Сегодня я получил навыки настройки сервера NFS для удалённого доступа к ресурсам.</w:t>
      </w:r>
    </w:p>
    <w:bookmarkEnd w:id="168"/>
    <w:bookmarkStart w:id="170" w:name="список-литературы"/>
    <w:p>
      <w:pPr>
        <w:pStyle w:val="Heading1"/>
      </w:pPr>
      <w:r>
        <w:t xml:space="preserve">Список литературы</w:t>
      </w:r>
    </w:p>
    <w:bookmarkStart w:id="169" w:name="refs"/>
    <w:bookmarkEnd w:id="169"/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26" Target="media/rId26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30" Target="media/rId30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63" Target="media/rId163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hyperlink" Id="rId66" Target="image/12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image/12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13</dc:title>
  <dc:creator>Митрофанов Тимур Александрович</dc:creator>
  <dc:language>ru-RU</dc:language>
  <cp:keywords/>
  <dcterms:created xsi:type="dcterms:W3CDTF">2025-11-29T18:35:02Z</dcterms:created>
  <dcterms:modified xsi:type="dcterms:W3CDTF">2025-11-29T18:35:02Z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Настройка NFS</vt:lpwstr>
  </property>
  <property fmtid="{D5CDD505-2E9C-101B-9397-08002B2CF9AE}" pid="16" name="toc-title">
    <vt:lpwstr>Содержание</vt:lpwstr>
  </property>
</Properties>
</file>