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15</w:t>
      </w:r>
    </w:p>
    <w:p>
      <w:pPr>
        <w:pStyle w:val="Subtitle"/>
      </w:pPr>
      <w:r>
        <w:t xml:space="preserve">Настройка сетевого журналирования</w:t>
      </w:r>
    </w:p>
    <w:p>
      <w:pPr>
        <w:pStyle w:val="Author"/>
      </w:pPr>
      <w:r>
        <w:t xml:space="preserve">Митрофанов Тимур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Настройте сервер сетевого журналирования событий.</w:t>
      </w:r>
    </w:p>
    <w:p>
      <w:pPr>
        <w:pStyle w:val="Compact"/>
        <w:numPr>
          <w:ilvl w:val="0"/>
          <w:numId w:val="1001"/>
        </w:numPr>
      </w:pPr>
      <w:r>
        <w:t xml:space="preserve">Настройте клиент для передачи системных сообщений в сетевой журнал на сервере.</w:t>
      </w:r>
    </w:p>
    <w:p>
      <w:pPr>
        <w:pStyle w:val="Compact"/>
        <w:numPr>
          <w:ilvl w:val="0"/>
          <w:numId w:val="1001"/>
        </w:numPr>
      </w:pPr>
      <w:r>
        <w:t xml:space="preserve">Просмотрите журналы системных событий с помощью нескольких программ. При наличии сообщений о некорректной работе сервисов исправьте ошибки в настройках соответствующих служб.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сетевого сервера журналирования.</w:t>
      </w:r>
    </w:p>
    <w:bookmarkEnd w:id="21"/>
    <w:bookmarkStart w:id="6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На сервере создайте файл конфигурации сетевого хранения журналов. В файле конфигурации /etc/rsyslog.d/netlog-server.conf включите приём записей журнала по TCP-порту 514. Перезапустите службу rsyslog и посмотрите, какие порты, связанные с rsyslog,</w:t>
      </w:r>
      <w:r>
        <w:t xml:space="preserve"> </w:t>
      </w:r>
      <w:r>
        <w:t xml:space="preserve">прослушиваются.(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90732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0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Настройка сервера сетевого журнала</w:t>
            </w:r>
          </w:p>
          <w:bookmarkEnd w:id="25"/>
        </w:tc>
      </w:tr>
    </w:tbl>
    <w:p>
      <w:pPr>
        <w:pStyle w:val="BodyText"/>
      </w:pPr>
      <w:r>
        <w:t xml:space="preserve">На сервере настройте межсетевой экран для приёма сообщений по TCP-порту 514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90951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9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межсетевого экрана</w:t>
            </w:r>
          </w:p>
          <w:bookmarkEnd w:id="29"/>
        </w:tc>
      </w:tr>
    </w:tbl>
    <w:p>
      <w:pPr>
        <w:pStyle w:val="BodyText"/>
      </w:pPr>
      <w:r>
        <w:t xml:space="preserve">На клиенте создайте файл конфигурации сетевого хранения журналов. На клиенте в файле конфигурации /etc/rsyslog.d/netlog-client.conf включите</w:t>
      </w:r>
      <w:r>
        <w:t xml:space="preserve"> </w:t>
      </w:r>
      <w:r>
        <w:t xml:space="preserve">перенаправление сообщений журнала на 514 TCP-порт сервера. Перезапустите службу rsyslog.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41739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7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клиента</w:t>
            </w:r>
          </w:p>
          <w:bookmarkEnd w:id="33"/>
        </w:tc>
      </w:tr>
    </w:tbl>
    <w:p>
      <w:pPr>
        <w:pStyle w:val="BodyText"/>
      </w:pPr>
      <w:r>
        <w:t xml:space="preserve">На сервере просмотрите один из файлов журнала.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83698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6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Просмотр журнала</w:t>
            </w:r>
          </w:p>
          <w:bookmarkEnd w:id="37"/>
        </w:tc>
      </w:tr>
    </w:tbl>
    <w:p>
      <w:pPr>
        <w:pStyle w:val="BodyText"/>
      </w:pPr>
      <w:r>
        <w:t xml:space="preserve">ЗНа сервере под пользователем user (вместо user укажите свой логин) запустите графическую программу для просмотра журналов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73452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4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Графическое окружение</w:t>
            </w:r>
          </w:p>
          <w:bookmarkEnd w:id="41"/>
        </w:tc>
      </w:tr>
    </w:tbl>
    <w:p>
      <w:pPr>
        <w:pStyle w:val="BodyText"/>
      </w:pPr>
      <w:r>
        <w:t xml:space="preserve">На сервере установите просмотрщик журналов системных сообщений lnav или его аналог. Просмотрите логи с помощью lnav или его аналога(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357224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2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lnav</w:t>
            </w:r>
          </w:p>
          <w:bookmarkEnd w:id="45"/>
        </w:tc>
      </w:tr>
    </w:tbl>
    <w:p>
      <w:pPr>
        <w:pStyle w:val="BodyText"/>
      </w:pPr>
      <w:r>
        <w:t xml:space="preserve">На виртуальной машине server перейдите в каталог для внесения изменений</w:t>
      </w:r>
      <w:r>
        <w:t xml:space="preserve"> </w:t>
      </w:r>
      <w:r>
        <w:t xml:space="preserve">в настройки внутреннего окружения /vagrant/provision/server/, создайте в нём каталог netlog, в который поместите в соответствующие подкаталоги конфигурационные файлы</w:t>
      </w:r>
    </w:p>
    <w:p>
      <w:pPr>
        <w:pStyle w:val="BodyText"/>
      </w:pPr>
      <w:r>
        <w:t xml:space="preserve">В каталоге /vagrant/provision/server создайте исполняемый файл netlog.sh</w:t>
      </w:r>
    </w:p>
    <w:p>
      <w:pPr>
        <w:pStyle w:val="BodyText"/>
      </w:pPr>
      <w:r>
        <w:t xml:space="preserve">Открыв его на редактирование, пропишите в нём следующий скрипт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23788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7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запуска службы на сервере</w:t>
            </w:r>
          </w:p>
          <w:bookmarkEnd w:id="49"/>
        </w:tc>
      </w:tr>
    </w:tbl>
    <w:p>
      <w:pPr>
        <w:pStyle w:val="BodyText"/>
      </w:pPr>
      <w:r>
        <w:t xml:space="preserve">На виртуальной машине client перейдите в каталог для внесения изменений в настройки внутреннего окружения /vagrant/provision/client/, создайте в нём каталог nentlog, в который поместите в соответствующие подкаталоги конфигурационные файлы</w:t>
      </w:r>
    </w:p>
    <w:p>
      <w:pPr>
        <w:pStyle w:val="BodyText"/>
      </w:pPr>
      <w:r>
        <w:t xml:space="preserve">В каталоге /vagrant/provision/client создайте исполняемый файл netlog.sh</w:t>
      </w:r>
    </w:p>
    <w:p>
      <w:pPr>
        <w:pStyle w:val="BodyText"/>
      </w:pPr>
      <w:r>
        <w:t xml:space="preserve">Открыв его на редактирование, пропишите в нём следующий скрипт(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44731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7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запуска службы на клиенте</w:t>
            </w:r>
          </w:p>
          <w:bookmarkEnd w:id="53"/>
        </w:tc>
      </w:tr>
    </w:tbl>
    <w:p>
      <w:pPr>
        <w:pStyle w:val="BodyText"/>
      </w:pPr>
      <w:r>
        <w:t xml:space="preserve">Для отработки созданных скриптов во время загрузки виртуальных машин server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 и client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 в конфигурационном файле Vagrantfile необходимо добавить в соответствующих разделах конфигураций для сервера и клиента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74063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0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Вагрант для сервера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81108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10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Вагрант для клиента</w:t>
            </w:r>
          </w:p>
          <w:bookmarkEnd w:id="61"/>
        </w:tc>
      </w:tr>
    </w:tbl>
    <w:bookmarkEnd w:id="62"/>
    <w:bookmarkStart w:id="6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Сегодня я получил навыки по работе с журналами системных событий.</w:t>
      </w:r>
    </w:p>
    <w:bookmarkEnd w:id="63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Start w:id="64" w:name="refs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15</dc:title>
  <dc:creator>Митрофанов Тимур Александрович</dc:creator>
  <dc:language>ru-RU</dc:language>
  <cp:keywords/>
  <dcterms:created xsi:type="dcterms:W3CDTF">2025-12-13T20:45:06Z</dcterms:created>
  <dcterms:modified xsi:type="dcterms:W3CDTF">2025-12-13T20:45:06Z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сетевого журналирования</vt:lpwstr>
  </property>
  <property fmtid="{D5CDD505-2E9C-101B-9397-08002B2CF9AE}" pid="16" name="toc-title">
    <vt:lpwstr>Содержание</vt:lpwstr>
  </property>
</Properties>
</file>