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50.png" ContentType="image/png"/>
  <Override PartName="/word/media/rId54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16</w:t>
      </w:r>
    </w:p>
    <w:p>
      <w:pPr>
        <w:pStyle w:val="Subtitle"/>
      </w:pPr>
      <w:r>
        <w:t xml:space="preserve">Базовая защита от атак типа «brute force»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Fail2ban для отслеживания работы установленных на сервере служб.</w:t>
      </w:r>
    </w:p>
    <w:p>
      <w:pPr>
        <w:pStyle w:val="Compact"/>
        <w:numPr>
          <w:ilvl w:val="0"/>
          <w:numId w:val="1001"/>
        </w:numPr>
      </w:pPr>
      <w:r>
        <w:t xml:space="preserve">Проверьте работу Fail2ban посредством попыток несанкционированного доступа с клиента на сервер через SSH.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Fail2ban.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сервере установите fail2ban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74576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5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fail2ban</w:t>
            </w:r>
          </w:p>
          <w:bookmarkEnd w:id="25"/>
        </w:tc>
      </w:tr>
    </w:tbl>
    <w:p>
      <w:pPr>
        <w:pStyle w:val="BodyText"/>
      </w:pPr>
      <w:r>
        <w:t xml:space="preserve">Запустите сервер fail2ban(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60987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fail2ban</w:t>
            </w:r>
          </w:p>
          <w:bookmarkEnd w:id="29"/>
        </w:tc>
      </w:tr>
    </w:tbl>
    <w:p>
      <w:pPr>
        <w:pStyle w:val="BodyText"/>
      </w:pPr>
      <w:r>
        <w:t xml:space="preserve">В дополнительном терминале запустите просмотр журнала событий fail2ban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04713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7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журнал событий fail2ban</w:t>
            </w:r>
          </w:p>
          <w:bookmarkEnd w:id="33"/>
        </w:tc>
      </w:tr>
    </w:tbl>
    <w:p>
      <w:pPr>
        <w:pStyle w:val="BodyText"/>
      </w:pPr>
      <w:r>
        <w:t xml:space="preserve">Создайте файл с локальной конфигурацией fail2ban. В файле /etc/fail2ban/jail.d/customisation.local задайте время блокирования на 1 час (время задаётся в секундах) и включите защиту SSH. Перезапустите fail2ban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64550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5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базовая настройка fail2ban</w:t>
            </w:r>
          </w:p>
          <w:bookmarkEnd w:id="37"/>
        </w:tc>
      </w:tr>
    </w:tbl>
    <w:p>
      <w:pPr>
        <w:pStyle w:val="BodyText"/>
      </w:pPr>
      <w:r>
        <w:t xml:space="preserve">Посмотрите журнал событий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60814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8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журнал событий fail2ban</w:t>
            </w:r>
          </w:p>
          <w:bookmarkEnd w:id="41"/>
        </w:tc>
      </w:tr>
    </w:tbl>
    <w:p>
      <w:pPr>
        <w:pStyle w:val="BodyText"/>
      </w:pPr>
      <w:r>
        <w:t xml:space="preserve">В В файле /etc/fail2ban/jail.d/customisation.local включите защиту HTTP.Перезапустите fail2ban(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373978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9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включение защиты HTTP</w:t>
            </w:r>
          </w:p>
          <w:bookmarkEnd w:id="45"/>
        </w:tc>
      </w:tr>
    </w:tbl>
    <w:p>
      <w:pPr>
        <w:pStyle w:val="BodyText"/>
      </w:pPr>
      <w:r>
        <w:t xml:space="preserve">Посмотрите журнал событий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56625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6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журнал событий fail2ban</w:t>
            </w:r>
          </w:p>
          <w:bookmarkEnd w:id="49"/>
        </w:tc>
      </w:tr>
    </w:tbl>
    <w:p>
      <w:pPr>
        <w:pStyle w:val="BodyText"/>
      </w:pPr>
      <w:r>
        <w:t xml:space="preserve">В файле /etc/fail2ban/jail.d/customisation.local включите защиту почты. Перезапустите fail2ban(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580916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00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09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запуска службы на клиенте</w:t>
            </w:r>
          </w:p>
          <w:bookmarkEnd w:id="53"/>
        </w:tc>
      </w:tr>
    </w:tbl>
    <w:p>
      <w:pPr>
        <w:pStyle w:val="BodyText"/>
      </w:pPr>
      <w:r>
        <w:t xml:space="preserve">Посмотрите журнал событий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354830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8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журнал событий fail2ban</w:t>
            </w:r>
          </w:p>
          <w:bookmarkEnd w:id="57"/>
        </w:tc>
      </w:tr>
    </w:tbl>
    <w:p>
      <w:pPr>
        <w:pStyle w:val="BodyText"/>
      </w:pPr>
      <w:r>
        <w:t xml:space="preserve">На сервере посмотрите статус fail2ban. Посмотрите статус защиты SSH в fail2ban. Установите максимальное количество ошибок для SSH, равное 2(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48394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3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Доп настройка fail2ban</w:t>
            </w:r>
          </w:p>
          <w:bookmarkEnd w:id="61"/>
        </w:tc>
      </w:tr>
    </w:tbl>
    <w:p>
      <w:pPr>
        <w:pStyle w:val="BodyText"/>
      </w:pPr>
      <w:r>
        <w:t xml:space="preserve">С клиента попытайтесь зайти по SSH на сервер с неправильным паролем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47197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1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Пробное подключение с клиента</w:t>
            </w:r>
          </w:p>
          <w:bookmarkEnd w:id="65"/>
        </w:tc>
      </w:tr>
    </w:tbl>
    <w:p>
      <w:pPr>
        <w:pStyle w:val="BodyText"/>
      </w:pPr>
      <w:r>
        <w:t xml:space="preserve">На сервере посмотрите статус защиты SSH. Убедитесь, что произошла блокировка адреса клиента. Разблокируйте IP-адрес клиента. Вновь посмотрите статус защиты SSH. Убедитесь, что блокировка клиента снята.(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43534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5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Снятие бана с клиента</w:t>
            </w:r>
          </w:p>
          <w:bookmarkEnd w:id="69"/>
        </w:tc>
      </w:tr>
    </w:tbl>
    <w:p>
      <w:pPr>
        <w:pStyle w:val="BodyText"/>
      </w:pPr>
      <w:r>
        <w:t xml:space="preserve">На сервере внесите изменение в конфигурационный файл /etc/fail2ban/jail.d/customisation.local, добавив в раздел по умолчанию игнорирование адреса клиента. Перезапустите fail2ban.(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58639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6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Добавление клиента в исключения</w:t>
            </w:r>
          </w:p>
          <w:bookmarkEnd w:id="73"/>
        </w:tc>
      </w:tr>
    </w:tbl>
    <w:p>
      <w:pPr>
        <w:pStyle w:val="BodyText"/>
      </w:pPr>
      <w:r>
        <w:t xml:space="preserve">Посмотрите журнал событий 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5"/>
          <w:p>
            <w:pPr>
              <w:pStyle w:val="Compact"/>
              <w:jc w:val="center"/>
            </w:pPr>
            <w:r>
              <w:drawing>
                <wp:inline>
                  <wp:extent cx="3733800" cy="353035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0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журнал событий fail2ban</w:t>
            </w:r>
          </w:p>
          <w:bookmarkEnd w:id="77"/>
        </w:tc>
      </w:tr>
    </w:tbl>
    <w:p>
      <w:pPr>
        <w:pStyle w:val="BodyText"/>
      </w:pPr>
      <w:r>
        <w:t xml:space="preserve">Вновь попытайтесь войти с клиента на сервер с неправильным паролем 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 и посмотрите статус защиты SSH 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6"/>
          <w:p>
            <w:pPr>
              <w:pStyle w:val="Compact"/>
              <w:jc w:val="center"/>
            </w:pPr>
            <w:r>
              <w:drawing>
                <wp:inline>
                  <wp:extent cx="3733800" cy="92746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7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Попытка входа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3733800" cy="137624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6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бан-листа</w:t>
            </w:r>
          </w:p>
          <w:bookmarkEnd w:id="85"/>
        </w:tc>
      </w:tr>
    </w:tbl>
    <w:p>
      <w:pPr>
        <w:pStyle w:val="BodyTex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protect, в который поместите в соответствующие подкаталоги конфигурационные файлы. В каталоге /vagrant/provision/server создайте исполняемый файл protect.sh. Открыв его на редактирование, пропишите в нём следующий скрипт. 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8"/>
          <w:p>
            <w:pPr>
              <w:pStyle w:val="Compact"/>
              <w:jc w:val="center"/>
            </w:pPr>
            <w:r>
              <w:drawing>
                <wp:inline>
                  <wp:extent cx="3733800" cy="207034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Внесение изменений в настройки внутреннего окружения виртуальных машин</w:t>
            </w:r>
          </w:p>
          <w:bookmarkEnd w:id="89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необходимо добавить в соответствующем разделе конфигураций для сервера 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9"/>
          <w:p>
            <w:pPr>
              <w:pStyle w:val="Compact"/>
              <w:jc w:val="center"/>
            </w:pPr>
            <w:r>
              <w:drawing>
                <wp:inline>
                  <wp:extent cx="3733800" cy="109427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4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изменение Vagrantfile</w:t>
            </w:r>
          </w:p>
          <w:bookmarkEnd w:id="93"/>
        </w:tc>
      </w:tr>
    </w:tbl>
    <w:bookmarkEnd w:id="94"/>
    <w:bookmarkStart w:id="9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Сегодня я получил навыки работы с программным средством Fail2ban для обеспечения базовой защиты от атак типа «brute force».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16</dc:title>
  <dc:creator>Митрофанов Тимур Александрович</dc:creator>
  <dc:language>ru-RU</dc:language>
  <cp:keywords/>
  <dcterms:created xsi:type="dcterms:W3CDTF">2025-12-17T10:53:20Z</dcterms:created>
  <dcterms:modified xsi:type="dcterms:W3CDTF">2025-12-17T10:53:20Z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Базовая защита от атак типа «brute force»</vt:lpwstr>
  </property>
  <property fmtid="{D5CDD505-2E9C-101B-9397-08002B2CF9AE}" pid="16" name="toc-title">
    <vt:lpwstr>Содержание</vt:lpwstr>
  </property>
</Properties>
</file>