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Create a user account with the following attribute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username: islam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Fullname/comment: Islam Askar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Password: islam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2.Create a user account with the following attribute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Username: baduser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Full name/comment: Bad User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Password: baduser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3.Create a supplementary (Secondary) group called pgroup with group ID of 30000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9715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4.Create a supplementary group called badgroup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705350" cy="10382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5.Add islam user to the pgroup group as a supplementary group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495800" cy="10287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6.Modify the password of islam's account to password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06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7.Modify islam's account so the password expires after 30 days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8.Lock bad user account so he can't log 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800475" cy="10382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9.Delete bad user account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029075" cy="10382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 Delete the supplementary group called badgroup.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16478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