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2522220" cy="617220"/>
            <wp:effectExtent b="0" l="0" r="0" t="0"/>
            <wp:docPr descr="1280px-Logo_DuocUC" id="1682009620" name="image1.png"/>
            <a:graphic>
              <a:graphicData uri="http://schemas.openxmlformats.org/drawingml/2006/picture">
                <pic:pic>
                  <pic:nvPicPr>
                    <pic:cNvPr descr="1280px-Logo_DuocUC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61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line="276" w:lineRule="auto"/>
        <w:jc w:val="right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Release Plan// OldTree</w:t>
      </w:r>
    </w:p>
    <w:p w:rsidR="00000000" w:rsidDel="00000000" w:rsidP="00000000" w:rsidRDefault="00000000" w:rsidRPr="00000000" w14:paraId="0000000B">
      <w:pPr>
        <w:spacing w:line="276" w:lineRule="auto"/>
        <w:jc w:val="right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right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Nicolas Carrasco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Benjamin Schindler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Martin Urbina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Matias Suito</w:t>
      </w:r>
    </w:p>
    <w:p w:rsidR="00000000" w:rsidDel="00000000" w:rsidP="00000000" w:rsidRDefault="00000000" w:rsidRPr="00000000" w14:paraId="0000001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Asignatura: Capstone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Escuela de informática y telecomunicaciones, Duoc UC.</w:t>
      </w:r>
    </w:p>
    <w:p w:rsidR="00000000" w:rsidDel="00000000" w:rsidP="00000000" w:rsidRDefault="00000000" w:rsidRPr="00000000" w14:paraId="0000001E">
      <w:pPr>
        <w:spacing w:after="160" w:lineRule="auto"/>
        <w:jc w:val="left"/>
        <w:rPr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ind w:left="785" w:hanging="360"/>
        <w:jc w:val="left"/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Contenido</w:t>
      </w:r>
    </w:p>
    <w:sdt>
      <w:sdtPr>
        <w:id w:val="-9021960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</w:t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ab/>
            <w:t xml:space="preserve">Objetivo </w:t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4"/>
              <w:szCs w:val="24"/>
            </w:rPr>
          </w:pPr>
          <w:hyperlink w:anchor="_heading=h.30j0zll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</w:t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ab/>
            <w:t xml:space="preserve">Plan de Liberaciones</w:t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sz w:val="24"/>
              <w:szCs w:val="24"/>
            </w:rPr>
          </w:pPr>
          <w:hyperlink w:anchor="_heading=h.1fob9te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</w:t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ab/>
            <w:t xml:space="preserve">Estrategia de Liberacion</w:t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4"/>
              <w:szCs w:val="24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4.</w:t>
            <w:tab/>
            <w:t xml:space="preserve">Seguimiento y Control</w:t>
          </w:r>
        </w:p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5.</w:t>
            <w:tab/>
            <w:t xml:space="preserve">Resultado Esperado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jc w:val="left"/>
        <w:rPr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ind w:left="785" w:hanging="360"/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Objetivo</w:t>
      </w:r>
    </w:p>
    <w:p w:rsidR="00000000" w:rsidDel="00000000" w:rsidP="00000000" w:rsidRDefault="00000000" w:rsidRPr="00000000" w14:paraId="0000002D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documento </w:t>
      </w:r>
      <w:r w:rsidDel="00000000" w:rsidR="00000000" w:rsidRPr="00000000">
        <w:rPr>
          <w:b w:val="1"/>
          <w:sz w:val="24"/>
          <w:szCs w:val="24"/>
          <w:rtl w:val="0"/>
        </w:rPr>
        <w:t xml:space="preserve">“Release Plan”</w:t>
      </w:r>
      <w:r w:rsidDel="00000000" w:rsidR="00000000" w:rsidRPr="00000000">
        <w:rPr>
          <w:sz w:val="24"/>
          <w:szCs w:val="24"/>
          <w:rtl w:val="0"/>
        </w:rPr>
        <w:t xml:space="preserve"> del proyecto de innovación para la empresa Old Tree. Cada reléase corresponde a una entrega con funciones nuevas desarrolladas, vinculada directamente al cierre de un sprint de 3 semanas bajo la metodología ágil </w:t>
      </w:r>
      <w:r w:rsidDel="00000000" w:rsidR="00000000" w:rsidRPr="00000000">
        <w:rPr>
          <w:b w:val="1"/>
          <w:sz w:val="24"/>
          <w:szCs w:val="24"/>
          <w:rtl w:val="0"/>
        </w:rPr>
        <w:t xml:space="preserve">Scrum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permite mantener visibilidad sobre las versiones liberadas del producto, las funcionalidades incluidas en cada una y su fecha estimada de entrega</w:t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785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Liberaciones</w:t>
      </w:r>
    </w:p>
    <w:tbl>
      <w:tblPr>
        <w:tblStyle w:val="Table1"/>
        <w:tblW w:w="10632.0" w:type="dxa"/>
        <w:jc w:val="left"/>
        <w:tblInd w:w="-709.0" w:type="dxa"/>
        <w:tblLayout w:type="fixed"/>
        <w:tblLook w:val="0400"/>
      </w:tblPr>
      <w:tblGrid>
        <w:gridCol w:w="2127"/>
        <w:gridCol w:w="1417"/>
        <w:gridCol w:w="5387"/>
        <w:gridCol w:w="1701"/>
        <w:tblGridChange w:id="0">
          <w:tblGrid>
            <w:gridCol w:w="2127"/>
            <w:gridCol w:w="1417"/>
            <w:gridCol w:w="5387"/>
            <w:gridCol w:w="170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Release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Sprint Asociado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Funcionalidades Incluidas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Fecha Estimada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Release 0.1 (Setup)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Entornos configurados, repositorios activos, Product Backlog definido, arquitectura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15/08/2025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Release 1.0 (MVP Funcional Básico)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 operativa, autenticación de usuarios por roles, interfaz inicial de visualización de stock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05/09/2025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Release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manual de ventas (tienda física / B2B) con actualización automática de stock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26/09/2025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Release 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Reportes diarios de stock, integración inicial con página web / API externa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17/10/2025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Release 2.0 (Versión Final en Producción)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final, pruebas UAT, despliegue en host, entorno productivo estable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07/11/2025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Release Final – Documentación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de usuario, documentación técnica, capacitación a Old Tree, presentación 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28/11/2025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1"/>
        </w:numPr>
        <w:ind w:left="785" w:hanging="360"/>
        <w:rPr>
          <w:b w:val="1"/>
        </w:rPr>
      </w:pPr>
      <w:bookmarkStart w:colFirst="0" w:colLast="0" w:name="_heading=h.1fob9te" w:id="1"/>
      <w:bookmarkEnd w:id="1"/>
      <w:r w:rsidDel="00000000" w:rsidR="00000000" w:rsidRPr="00000000">
        <w:rPr>
          <w:b w:val="1"/>
          <w:rtl w:val="0"/>
        </w:rPr>
        <w:t xml:space="preserve">Estrategia de Liberación</w:t>
      </w:r>
    </w:p>
    <w:p w:rsidR="00000000" w:rsidDel="00000000" w:rsidP="00000000" w:rsidRDefault="00000000" w:rsidRPr="00000000" w14:paraId="0000005B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liberación responde a un </w:t>
      </w:r>
      <w:r w:rsidDel="00000000" w:rsidR="00000000" w:rsidRPr="00000000">
        <w:rPr>
          <w:b w:val="1"/>
          <w:sz w:val="24"/>
          <w:szCs w:val="24"/>
          <w:rtl w:val="0"/>
        </w:rPr>
        <w:t xml:space="preserve">incremento funcional validado </w:t>
      </w:r>
      <w:r w:rsidDel="00000000" w:rsidR="00000000" w:rsidRPr="00000000">
        <w:rPr>
          <w:sz w:val="24"/>
          <w:szCs w:val="24"/>
          <w:rtl w:val="0"/>
        </w:rPr>
        <w:t xml:space="preserve">por el equipo y el cliente siguiendo los principios de Scrum</w:t>
      </w:r>
    </w:p>
    <w:tbl>
      <w:tblPr>
        <w:tblStyle w:val="Table2"/>
        <w:tblW w:w="8504.0" w:type="dxa"/>
        <w:jc w:val="left"/>
        <w:tblLayout w:type="fixed"/>
        <w:tblLook w:val="0400"/>
      </w:tblPr>
      <w:tblGrid>
        <w:gridCol w:w="2589"/>
        <w:gridCol w:w="3780"/>
        <w:gridCol w:w="2135"/>
        <w:tblGridChange w:id="0">
          <w:tblGrid>
            <w:gridCol w:w="2589"/>
            <w:gridCol w:w="3780"/>
            <w:gridCol w:w="21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Responsables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funcional y demostración de cada incremento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 + Cliente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UAT (User Acceptance Testing)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aceptación de usuario previas a releases mayores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Owner + Cliente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Gestión de Versiones (GitHub)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de versiones, ramas por release y etiquetado (tags)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Despliegue Controlado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Liberación en entorno staging previo a producción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Máster + Dev Team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Documentación y 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Guías y sesiones de entrenamiento al cierre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</w:tr>
    </w:tbl>
    <w:p w:rsidR="00000000" w:rsidDel="00000000" w:rsidP="00000000" w:rsidRDefault="00000000" w:rsidRPr="00000000" w14:paraId="0000006E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1"/>
        </w:numPr>
        <w:ind w:left="785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Seguimiento y Control</w:t>
      </w:r>
    </w:p>
    <w:p w:rsidR="00000000" w:rsidDel="00000000" w:rsidP="00000000" w:rsidRDefault="00000000" w:rsidRPr="00000000" w14:paraId="00000070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-Jira Software: </w:t>
      </w:r>
      <w:r w:rsidDel="00000000" w:rsidR="00000000" w:rsidRPr="00000000">
        <w:rPr>
          <w:sz w:val="24"/>
          <w:szCs w:val="24"/>
          <w:rtl w:val="0"/>
        </w:rPr>
        <w:t xml:space="preserve">Control del avance por sprint, historias y versiones</w:t>
      </w:r>
    </w:p>
    <w:p w:rsidR="00000000" w:rsidDel="00000000" w:rsidP="00000000" w:rsidRDefault="00000000" w:rsidRPr="00000000" w14:paraId="00000071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-GitHub: </w:t>
      </w:r>
      <w:r w:rsidDel="00000000" w:rsidR="00000000" w:rsidRPr="00000000">
        <w:rPr>
          <w:sz w:val="24"/>
          <w:szCs w:val="24"/>
          <w:rtl w:val="0"/>
        </w:rPr>
        <w:t xml:space="preserve">Etiquetado de releases (v0.1, v1.0, etc.) y control CI/CD</w:t>
      </w:r>
    </w:p>
    <w:p w:rsidR="00000000" w:rsidDel="00000000" w:rsidP="00000000" w:rsidRDefault="00000000" w:rsidRPr="00000000" w14:paraId="00000072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-Microsoft 365: </w:t>
      </w:r>
      <w:r w:rsidDel="00000000" w:rsidR="00000000" w:rsidRPr="00000000">
        <w:rPr>
          <w:sz w:val="24"/>
          <w:szCs w:val="24"/>
          <w:rtl w:val="0"/>
        </w:rPr>
        <w:t xml:space="preserve">Registro formal de entregas y reportes de avance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-Revisión con Cliente: </w:t>
      </w:r>
      <w:r w:rsidDel="00000000" w:rsidR="00000000" w:rsidRPr="00000000">
        <w:rPr>
          <w:sz w:val="24"/>
          <w:szCs w:val="24"/>
          <w:rtl w:val="0"/>
        </w:rPr>
        <w:t xml:space="preserve">Validación al cierre de cada sprint durante la Sprint Review</w:t>
      </w:r>
    </w:p>
    <w:p w:rsidR="00000000" w:rsidDel="00000000" w:rsidP="00000000" w:rsidRDefault="00000000" w:rsidRPr="00000000" w14:paraId="00000073">
      <w:pPr>
        <w:spacing w:line="276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reléase será documentada mediante:</w:t>
      </w:r>
    </w:p>
    <w:p w:rsidR="00000000" w:rsidDel="00000000" w:rsidP="00000000" w:rsidRDefault="00000000" w:rsidRPr="00000000" w14:paraId="00000075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-Acta de entrega y aceptación</w:t>
      </w:r>
    </w:p>
    <w:p w:rsidR="00000000" w:rsidDel="00000000" w:rsidP="00000000" w:rsidRDefault="00000000" w:rsidRPr="00000000" w14:paraId="00000076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-Evidencia de funcionalidades implementadas</w:t>
      </w:r>
    </w:p>
    <w:p w:rsidR="00000000" w:rsidDel="00000000" w:rsidP="00000000" w:rsidRDefault="00000000" w:rsidRPr="00000000" w14:paraId="00000077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-Reporte de pruebas unitarias / integradas</w:t>
      </w:r>
    </w:p>
    <w:p w:rsidR="00000000" w:rsidDel="00000000" w:rsidP="00000000" w:rsidRDefault="00000000" w:rsidRPr="00000000" w14:paraId="00000078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-Versionado del código fuente</w:t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1"/>
        </w:numPr>
        <w:ind w:left="785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 Esperado</w:t>
      </w:r>
    </w:p>
    <w:p w:rsidR="00000000" w:rsidDel="00000000" w:rsidP="00000000" w:rsidRDefault="00000000" w:rsidRPr="00000000" w14:paraId="0000007A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plan de liberaciones asegura que el desarrollo avance de manera incremental, entregando </w:t>
      </w:r>
      <w:r w:rsidDel="00000000" w:rsidR="00000000" w:rsidRPr="00000000">
        <w:rPr>
          <w:b w:val="1"/>
          <w:sz w:val="24"/>
          <w:szCs w:val="24"/>
          <w:rtl w:val="0"/>
        </w:rPr>
        <w:t xml:space="preserve">valor tangible al cliente cada 3 semanas, </w:t>
      </w:r>
      <w:r w:rsidDel="00000000" w:rsidR="00000000" w:rsidRPr="00000000">
        <w:rPr>
          <w:sz w:val="24"/>
          <w:szCs w:val="24"/>
          <w:rtl w:val="0"/>
        </w:rPr>
        <w:t xml:space="preserve">con versiones funcionales, probadas y documentadas, hasta llegar a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versión final del producto en producción </w:t>
      </w:r>
    </w:p>
    <w:p w:rsidR="00000000" w:rsidDel="00000000" w:rsidP="00000000" w:rsidRDefault="00000000" w:rsidRPr="00000000" w14:paraId="0000007B">
      <w:pPr>
        <w:spacing w:line="276" w:lineRule="auto"/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85" w:hanging="360"/>
      </w:pPr>
      <w:rPr/>
    </w:lvl>
    <w:lvl w:ilvl="1">
      <w:start w:val="1"/>
      <w:numFmt w:val="decimal"/>
      <w:lvlText w:val="%1.%2"/>
      <w:lvlJc w:val="left"/>
      <w:pPr>
        <w:ind w:left="1210" w:hanging="360"/>
      </w:pPr>
      <w:rPr/>
    </w:lvl>
    <w:lvl w:ilvl="2">
      <w:start w:val="1"/>
      <w:numFmt w:val="upperRoman"/>
      <w:lvlText w:val="%3"/>
      <w:lvlJc w:val="left"/>
      <w:pPr>
        <w:ind w:left="1505" w:hanging="360"/>
      </w:pPr>
      <w:rPr/>
    </w:lvl>
    <w:lvl w:ilvl="3">
      <w:start w:val="1"/>
      <w:numFmt w:val="decimal"/>
      <w:lvlText w:val="(%4)"/>
      <w:lvlJc w:val="right"/>
      <w:pPr>
        <w:ind w:left="1865" w:hanging="360"/>
      </w:pPr>
      <w:rPr/>
    </w:lvl>
    <w:lvl w:ilvl="4">
      <w:start w:val="1"/>
      <w:numFmt w:val="lowerLetter"/>
      <w:lvlText w:val="(%5)"/>
      <w:lvlJc w:val="left"/>
      <w:pPr>
        <w:ind w:left="2225" w:hanging="360"/>
      </w:pPr>
      <w:rPr/>
    </w:lvl>
    <w:lvl w:ilvl="5">
      <w:start w:val="1"/>
      <w:numFmt w:val="lowerRoman"/>
      <w:lvlText w:val="(%6)"/>
      <w:lvlJc w:val="left"/>
      <w:pPr>
        <w:ind w:left="2585" w:hanging="360"/>
      </w:pPr>
      <w:rPr/>
    </w:lvl>
    <w:lvl w:ilvl="6">
      <w:start w:val="1"/>
      <w:numFmt w:val="decimal"/>
      <w:lvlText w:val="%7."/>
      <w:lvlJc w:val="left"/>
      <w:pPr>
        <w:ind w:left="2945" w:hanging="360"/>
      </w:pPr>
      <w:rPr/>
    </w:lvl>
    <w:lvl w:ilvl="7">
      <w:start w:val="1"/>
      <w:numFmt w:val="lowerLetter"/>
      <w:lvlText w:val="%8."/>
      <w:lvlJc w:val="left"/>
      <w:pPr>
        <w:ind w:left="3305" w:hanging="360"/>
      </w:pPr>
      <w:rPr/>
    </w:lvl>
    <w:lvl w:ilvl="8">
      <w:start w:val="1"/>
      <w:numFmt w:val="lowerRoman"/>
      <w:lvlText w:val="%9."/>
      <w:lvlJc w:val="left"/>
      <w:pPr>
        <w:ind w:left="3665" w:hanging="36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es"/>
      </w:rPr>
    </w:rPrDefault>
    <w:pPrDefault>
      <w:pPr>
        <w:spacing w:after="4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720" w:hanging="720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1440" w:hanging="720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2160" w:hanging="720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b w:val="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2F7647"/>
    <w:rPr>
      <w:rFonts w:ascii="Cambria" w:hAnsi="Cambria" w:cstheme="majorBidi" w:eastAsiaTheme="majorEastAsia"/>
      <w:sz w:val="32"/>
      <w:szCs w:val="32"/>
    </w:rPr>
  </w:style>
  <w:style w:type="character" w:styleId="TtuloCar" w:customStyle="1">
    <w:name w:val="Título Car"/>
    <w:basedOn w:val="Fuentedeprrafopredeter"/>
    <w:link w:val="Ttulo"/>
    <w:uiPriority w:val="10"/>
    <w:rsid w:val="00D84FF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 w:val="1"/>
    <w:rsid w:val="00D84FFB"/>
    <w:pPr>
      <w:ind w:left="720"/>
      <w:contextualSpacing w:val="1"/>
    </w:p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D84FFB"/>
    <w:pPr>
      <w:spacing w:after="0" w:line="240" w:lineRule="auto"/>
      <w:ind w:left="220" w:hanging="220"/>
    </w:pPr>
  </w:style>
  <w:style w:type="numbering" w:styleId="EstiloDUOC" w:customStyle="1">
    <w:name w:val="EstiloDUOC"/>
    <w:uiPriority w:val="99"/>
    <w:rsid w:val="00E61384"/>
  </w:style>
  <w:style w:type="numbering" w:styleId="EstiloDUOC0" w:customStyle="1">
    <w:name w:val="EstiloDUOC"/>
    <w:next w:val="EstiloDUOC"/>
    <w:uiPriority w:val="99"/>
    <w:rsid w:val="00E61384"/>
  </w:style>
  <w:style w:type="character" w:styleId="Ttulo2Car" w:customStyle="1">
    <w:name w:val="Título 2 Car"/>
    <w:basedOn w:val="Fuentedeprrafopredeter"/>
    <w:link w:val="Ttulo2"/>
    <w:uiPriority w:val="9"/>
    <w:rsid w:val="003B62C3"/>
    <w:rPr>
      <w:rFonts w:ascii="Cambria" w:hAnsi="Cambria" w:cstheme="majorBidi" w:eastAsiaTheme="majorEastAsia"/>
      <w:sz w:val="24"/>
      <w:szCs w:val="26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F7647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Sinespaciado">
    <w:name w:val="No Spacing"/>
    <w:uiPriority w:val="1"/>
    <w:qFormat w:val="1"/>
    <w:rsid w:val="00E6298A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01656D"/>
    <w:pPr>
      <w:numPr>
        <w:numId w:val="0"/>
      </w:numPr>
      <w:jc w:val="left"/>
      <w:outlineLvl w:val="9"/>
    </w:pPr>
    <w:rPr>
      <w:rFonts w:asciiTheme="majorHAnsi" w:hAnsiTheme="majorHAnsi"/>
      <w:color w:val="2f5496" w:themeColor="accent1" w:themeShade="0000BF"/>
      <w:lang w:eastAsia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1656D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1656D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 w:val="1"/>
    <w:rsid w:val="0001656D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0E55F3"/>
    <w:rPr>
      <w:color w:val="954f72" w:themeColor="followedHyperlink"/>
      <w:u w:val="single"/>
    </w:rPr>
  </w:style>
  <w:style w:type="paragraph" w:styleId="Bibliografa">
    <w:name w:val="Bibliography"/>
    <w:basedOn w:val="Normal"/>
    <w:next w:val="Normal"/>
    <w:uiPriority w:val="37"/>
    <w:unhideWhenUsed w:val="1"/>
    <w:rsid w:val="00E26D7A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oSPDiiR0QNfL8p9NftcG499mzw==">CgMxLjAyCGguZ2pkZ3hzMgloLjFmb2I5dGU4AHIhMWtHNVpRUHh6WjFSRGxCXzdFQ2k0YURPbWstTmJsUE5T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2025-04-06T18:32:00Z</dcterms:created>
  <dc:creator>DIEGO ALEJANDRO Soto Rojas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0x010100E9ABD3EFE8C70C478D82C9ECE5725175</vt:lpwstr>
  </property>
</Properties>
</file>