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right"/>
        <w:rPr/>
      </w:pPr>
      <w:r w:rsidDel="00000000" w:rsidR="00000000" w:rsidRPr="00000000">
        <w:rPr/>
        <w:drawing>
          <wp:inline distB="0" distT="0" distL="0" distR="0">
            <wp:extent cx="2522220" cy="617220"/>
            <wp:effectExtent b="0" l="0" r="0" t="0"/>
            <wp:docPr descr="1280px-Logo_DuocUC" id="1682009620" name="image1.png"/>
            <a:graphic>
              <a:graphicData uri="http://schemas.openxmlformats.org/drawingml/2006/picture">
                <pic:pic>
                  <pic:nvPicPr>
                    <pic:cNvPr descr="1280px-Logo_DuocUC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617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spacing w:line="276" w:lineRule="auto"/>
        <w:jc w:val="right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Test Plan Agil // OldTree</w:t>
      </w:r>
    </w:p>
    <w:p w:rsidR="00000000" w:rsidDel="00000000" w:rsidP="00000000" w:rsidRDefault="00000000" w:rsidRPr="00000000" w14:paraId="0000000B">
      <w:pPr>
        <w:spacing w:line="276" w:lineRule="auto"/>
        <w:jc w:val="right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right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Integrantes: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Nicolas Carrasco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Benjamin Schindler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Martin Urbina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Matias Suito</w:t>
      </w:r>
    </w:p>
    <w:p w:rsidR="00000000" w:rsidDel="00000000" w:rsidP="00000000" w:rsidRDefault="00000000" w:rsidRPr="00000000" w14:paraId="0000001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Asignatura: Capstone</w:t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Escuela de informática y telecomunicaciones, Duoc UC.</w:t>
      </w:r>
    </w:p>
    <w:p w:rsidR="00000000" w:rsidDel="00000000" w:rsidP="00000000" w:rsidRDefault="00000000" w:rsidRPr="00000000" w14:paraId="0000001E">
      <w:pPr>
        <w:spacing w:after="160" w:lineRule="auto"/>
        <w:jc w:val="left"/>
        <w:rPr>
          <w:sz w:val="16"/>
          <w:szCs w:val="1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Rule="auto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Rule="auto"/>
        <w:ind w:left="785" w:hanging="360"/>
        <w:jc w:val="left"/>
        <w:rPr>
          <w:rFonts w:ascii="Calibri" w:cs="Calibri" w:eastAsia="Calibri" w:hAnsi="Calibri"/>
          <w:color w:val="2f5496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2f5496"/>
          <w:sz w:val="32"/>
          <w:szCs w:val="32"/>
          <w:rtl w:val="0"/>
        </w:rPr>
        <w:t xml:space="preserve">Contenido</w:t>
      </w:r>
    </w:p>
    <w:sdt>
      <w:sdtPr>
        <w:id w:val="59549038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494"/>
            </w:tabs>
            <w:spacing w:after="100" w:lineRule="auto"/>
            <w:rPr>
              <w:rFonts w:ascii="Calibri" w:cs="Calibri" w:eastAsia="Calibri" w:hAnsi="Calibri"/>
              <w:color w:val="000000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gjdgxs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1.</w:t>
            </w:r>
          </w:hyperlink>
          <w:r w:rsidDel="00000000" w:rsidR="00000000" w:rsidRPr="00000000">
            <w:rPr>
              <w:sz w:val="24"/>
              <w:szCs w:val="24"/>
              <w:rtl w:val="0"/>
            </w:rPr>
            <w:tab/>
            <w:t xml:space="preserve">Objetivo </w:t>
          </w:r>
          <w:r w:rsidDel="00000000" w:rsidR="00000000" w:rsidRPr="00000000">
            <w:fldChar w:fldCharType="begin"/>
            <w:instrText xml:space="preserve"> PAGEREF _heading=h.gjdgxs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color w:val="000000"/>
              <w:sz w:val="24"/>
              <w:szCs w:val="24"/>
              <w:rtl w:val="0"/>
            </w:rPr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494"/>
            </w:tabs>
            <w:spacing w:after="100" w:lineRule="auto"/>
            <w:rPr>
              <w:rFonts w:ascii="Calibri" w:cs="Calibri" w:eastAsia="Calibri" w:hAnsi="Calibri"/>
              <w:color w:val="000000"/>
              <w:sz w:val="24"/>
              <w:szCs w:val="24"/>
            </w:rPr>
          </w:pPr>
          <w:hyperlink w:anchor="_heading=h.30j0zll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2.</w:t>
            </w:r>
          </w:hyperlink>
          <w:r w:rsidDel="00000000" w:rsidR="00000000" w:rsidRPr="00000000">
            <w:rPr>
              <w:sz w:val="24"/>
              <w:szCs w:val="24"/>
              <w:rtl w:val="0"/>
            </w:rPr>
            <w:tab/>
            <w:t xml:space="preserve">Enfoque de Pruebas Agil</w:t>
          </w:r>
          <w:r w:rsidDel="00000000" w:rsidR="00000000" w:rsidRPr="00000000">
            <w:fldChar w:fldCharType="begin"/>
            <w:instrText xml:space="preserve"> PAGEREF _heading=h.30j0zll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color w:val="000000"/>
              <w:sz w:val="24"/>
              <w:szCs w:val="24"/>
              <w:rtl w:val="0"/>
            </w:rPr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494"/>
            </w:tabs>
            <w:spacing w:after="100" w:lineRule="auto"/>
            <w:rPr>
              <w:sz w:val="24"/>
              <w:szCs w:val="24"/>
            </w:rPr>
          </w:pPr>
          <w:hyperlink w:anchor="_heading=h.1fob9te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3.</w:t>
            </w:r>
          </w:hyperlink>
          <w:r w:rsidDel="00000000" w:rsidR="00000000" w:rsidRPr="00000000">
            <w:rPr>
              <w:sz w:val="24"/>
              <w:szCs w:val="24"/>
              <w:rtl w:val="0"/>
            </w:rPr>
            <w:tab/>
            <w:t xml:space="preserve">Estrategia General</w:t>
          </w:r>
          <w:r w:rsidDel="00000000" w:rsidR="00000000" w:rsidRPr="00000000">
            <w:fldChar w:fldCharType="begin"/>
            <w:instrText xml:space="preserve"> PAGEREF _heading=h.1fob9te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color w:val="000000"/>
              <w:sz w:val="24"/>
              <w:szCs w:val="24"/>
              <w:rtl w:val="0"/>
            </w:rPr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494"/>
            </w:tabs>
            <w:spacing w:after="100" w:lineRule="auto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4.</w:t>
            <w:tab/>
            <w:t xml:space="preserve">Plan de Ejecucion por Sprint</w:t>
          </w:r>
        </w:p>
        <w:p w:rsidR="00000000" w:rsidDel="00000000" w:rsidP="00000000" w:rsidRDefault="00000000" w:rsidRPr="00000000" w14:paraId="0000002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494"/>
            </w:tabs>
            <w:spacing w:after="100" w:lineRule="auto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5.</w:t>
            <w:tab/>
            <w:t xml:space="preserve">Criterios de Aceptacion y Metricas</w:t>
          </w:r>
        </w:p>
        <w:p w:rsidR="00000000" w:rsidDel="00000000" w:rsidP="00000000" w:rsidRDefault="00000000" w:rsidRPr="00000000" w14:paraId="0000002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494"/>
            </w:tabs>
            <w:spacing w:after="100" w:lineRule="auto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6.</w:t>
            <w:tab/>
            <w:t xml:space="preserve">Responsabilidades</w:t>
          </w:r>
        </w:p>
        <w:p w:rsidR="00000000" w:rsidDel="00000000" w:rsidP="00000000" w:rsidRDefault="00000000" w:rsidRPr="00000000" w14:paraId="0000002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494"/>
            </w:tabs>
            <w:spacing w:after="100" w:lineRule="auto"/>
            <w:rPr>
              <w:rFonts w:ascii="Calibri" w:cs="Calibri" w:eastAsia="Calibri" w:hAnsi="Calibri"/>
              <w:color w:val="000000"/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7.</w:t>
            <w:tab/>
            <w:t xml:space="preserve">Conclusion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660"/>
              <w:tab w:val="right" w:leader="none" w:pos="8494"/>
            </w:tabs>
            <w:spacing w:after="100" w:lineRule="auto"/>
            <w:rPr>
              <w:rFonts w:ascii="Calibri" w:cs="Calibri" w:eastAsia="Calibri" w:hAnsi="Calibri"/>
              <w:color w:val="000000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B">
      <w:pPr>
        <w:spacing w:line="276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Rule="auto"/>
        <w:jc w:val="left"/>
        <w:rPr>
          <w:sz w:val="16"/>
          <w:szCs w:val="1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numPr>
          <w:ilvl w:val="0"/>
          <w:numId w:val="1"/>
        </w:numPr>
        <w:ind w:left="785" w:hanging="360"/>
        <w:rPr>
          <w:b w:val="1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rtl w:val="0"/>
        </w:rPr>
        <w:t xml:space="preserve">Objetivo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Garantizar la </w:t>
      </w:r>
      <w:r w:rsidDel="00000000" w:rsidR="00000000" w:rsidRPr="00000000">
        <w:rPr>
          <w:b w:val="1"/>
          <w:sz w:val="24"/>
          <w:szCs w:val="24"/>
          <w:rtl w:val="0"/>
        </w:rPr>
        <w:t xml:space="preserve">calidad continua del sistema</w:t>
      </w:r>
      <w:r w:rsidDel="00000000" w:rsidR="00000000" w:rsidRPr="00000000">
        <w:rPr>
          <w:sz w:val="24"/>
          <w:szCs w:val="24"/>
          <w:rtl w:val="0"/>
        </w:rPr>
        <w:t xml:space="preserve"> a lo largo de todo el ciclo de desarrollo, mediante la aplicación de pruebas </w:t>
      </w:r>
      <w:r w:rsidDel="00000000" w:rsidR="00000000" w:rsidRPr="00000000">
        <w:rPr>
          <w:b w:val="1"/>
          <w:sz w:val="24"/>
          <w:szCs w:val="24"/>
          <w:rtl w:val="0"/>
        </w:rPr>
        <w:t xml:space="preserve">iterativas e incrementales</w:t>
      </w:r>
      <w:r w:rsidDel="00000000" w:rsidR="00000000" w:rsidRPr="00000000">
        <w:rPr>
          <w:sz w:val="24"/>
          <w:szCs w:val="24"/>
          <w:rtl w:val="0"/>
        </w:rPr>
        <w:t xml:space="preserve"> en cada sprint. El plan busca asegurar que cada incremento entregado cumpla con los criterios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aceptación definidos, </w:t>
      </w:r>
      <w:r w:rsidDel="00000000" w:rsidR="00000000" w:rsidRPr="00000000">
        <w:rPr>
          <w:sz w:val="24"/>
          <w:szCs w:val="24"/>
          <w:rtl w:val="0"/>
        </w:rPr>
        <w:t xml:space="preserve">la </w:t>
      </w:r>
      <w:r w:rsidDel="00000000" w:rsidR="00000000" w:rsidRPr="00000000">
        <w:rPr>
          <w:b w:val="1"/>
          <w:sz w:val="24"/>
          <w:szCs w:val="24"/>
          <w:rtl w:val="0"/>
        </w:rPr>
        <w:t xml:space="preserve">estabilidad técnica</w:t>
      </w:r>
      <w:r w:rsidDel="00000000" w:rsidR="00000000" w:rsidRPr="00000000">
        <w:rPr>
          <w:sz w:val="24"/>
          <w:szCs w:val="24"/>
          <w:rtl w:val="0"/>
        </w:rPr>
        <w:t xml:space="preserve"> del producto y la </w:t>
      </w:r>
      <w:r w:rsidDel="00000000" w:rsidR="00000000" w:rsidRPr="00000000">
        <w:rPr>
          <w:b w:val="1"/>
          <w:sz w:val="24"/>
          <w:szCs w:val="24"/>
          <w:rtl w:val="0"/>
        </w:rPr>
        <w:t xml:space="preserve">satisfacción del cliente, </w:t>
      </w:r>
      <w:r w:rsidDel="00000000" w:rsidR="00000000" w:rsidRPr="00000000">
        <w:rPr>
          <w:sz w:val="24"/>
          <w:szCs w:val="24"/>
          <w:rtl w:val="0"/>
        </w:rPr>
        <w:t xml:space="preserve">reduciendo defectos antes del despliegue final</w:t>
      </w:r>
    </w:p>
    <w:p w:rsidR="00000000" w:rsidDel="00000000" w:rsidP="00000000" w:rsidRDefault="00000000" w:rsidRPr="00000000" w14:paraId="00000030">
      <w:pPr>
        <w:pStyle w:val="Heading1"/>
        <w:numPr>
          <w:ilvl w:val="0"/>
          <w:numId w:val="1"/>
        </w:numPr>
        <w:ind w:left="785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Enfoque de Pruebas Agil</w:t>
      </w:r>
    </w:p>
    <w:p w:rsidR="00000000" w:rsidDel="00000000" w:rsidP="00000000" w:rsidRDefault="00000000" w:rsidRPr="00000000" w14:paraId="00000031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estrategia de pruebas se basa en la integración temprana y continua dentro del flujo ágil, aplicando la filosofía “</w:t>
      </w:r>
      <w:r w:rsidDel="00000000" w:rsidR="00000000" w:rsidRPr="00000000">
        <w:rPr>
          <w:b w:val="1"/>
          <w:sz w:val="24"/>
          <w:szCs w:val="24"/>
          <w:rtl w:val="0"/>
        </w:rPr>
        <w:t xml:space="preserve">Test Early, Test Often”.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sprint incorpora actividades de QA, desde pruebas unitarias hasta la validación final con el cliente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Ind w:w="-1134.0" w:type="dxa"/>
        <w:tblLayout w:type="fixed"/>
        <w:tblLook w:val="0400"/>
      </w:tblPr>
      <w:tblGrid>
        <w:gridCol w:w="3253"/>
        <w:gridCol w:w="2683"/>
        <w:gridCol w:w="1952"/>
        <w:gridCol w:w="1750"/>
        <w:tblGridChange w:id="0">
          <w:tblGrid>
            <w:gridCol w:w="3253"/>
            <w:gridCol w:w="2683"/>
            <w:gridCol w:w="1952"/>
            <w:gridCol w:w="175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Nivel de Prueba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Descripción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Herramientas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Responsables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Pruebas Unitarias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Validan funciones y componentes individuales del backend y frontend.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pytest, Karma/Jasmine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Pruebas de 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Validan la comunicación entre React, Supabase y APIS.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pytest, Postman, Insomnia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Pruebas Funcionales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Comprueban el cumplimiento de los criterios de aceptación de las historias de usuario.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Manuales + Selenium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Devs / Scrum Master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Pruebas de Aceptación de Usuario (UAT)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Validación final con Old Tree del incremento desarrollado.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Checklists UAT, feedback directo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 Owner + Cliente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Pruebas Automatizadas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Cobertura continua de módulos críticos (login, stock, ventas).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Selenium, pytest, Karma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Devs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numPr>
          <w:ilvl w:val="0"/>
          <w:numId w:val="1"/>
        </w:numPr>
        <w:ind w:left="785" w:hanging="360"/>
        <w:rPr>
          <w:b w:val="1"/>
        </w:rPr>
      </w:pPr>
      <w:bookmarkStart w:colFirst="0" w:colLast="0" w:name="_heading=h.1fob9te" w:id="1"/>
      <w:bookmarkEnd w:id="1"/>
      <w:r w:rsidDel="00000000" w:rsidR="00000000" w:rsidRPr="00000000">
        <w:rPr>
          <w:b w:val="1"/>
          <w:rtl w:val="0"/>
        </w:rPr>
        <w:t xml:space="preserve">Estrategia General</w:t>
      </w:r>
    </w:p>
    <w:p w:rsidR="00000000" w:rsidDel="00000000" w:rsidP="00000000" w:rsidRDefault="00000000" w:rsidRPr="00000000" w14:paraId="0000005B">
      <w:pPr>
        <w:ind w:left="425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-Integración Continua (CI/CD): </w:t>
      </w:r>
      <w:r w:rsidDel="00000000" w:rsidR="00000000" w:rsidRPr="00000000">
        <w:rPr>
          <w:sz w:val="24"/>
          <w:szCs w:val="24"/>
          <w:rtl w:val="0"/>
        </w:rPr>
        <w:t xml:space="preserve">Ejecución automática de pruebas unitarias en cada commit al repositorio (GitHub Actions)</w:t>
      </w:r>
    </w:p>
    <w:p w:rsidR="00000000" w:rsidDel="00000000" w:rsidP="00000000" w:rsidRDefault="00000000" w:rsidRPr="00000000" w14:paraId="0000005C">
      <w:pPr>
        <w:ind w:left="425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-Definición de Criterios de Aceptación: </w:t>
      </w:r>
      <w:r w:rsidDel="00000000" w:rsidR="00000000" w:rsidRPr="00000000">
        <w:rPr>
          <w:sz w:val="24"/>
          <w:szCs w:val="24"/>
          <w:rtl w:val="0"/>
        </w:rPr>
        <w:t xml:space="preserve">Cada historia de usuario incluye criterios verificables antes de ser marcada como “Done”.</w:t>
      </w:r>
    </w:p>
    <w:p w:rsidR="00000000" w:rsidDel="00000000" w:rsidP="00000000" w:rsidRDefault="00000000" w:rsidRPr="00000000" w14:paraId="0000005D">
      <w:pPr>
        <w:ind w:left="425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-Pruebas Incrementales: </w:t>
      </w:r>
      <w:r w:rsidDel="00000000" w:rsidR="00000000" w:rsidRPr="00000000">
        <w:rPr>
          <w:sz w:val="24"/>
          <w:szCs w:val="24"/>
          <w:rtl w:val="0"/>
        </w:rPr>
        <w:t xml:space="preserve">Cada sprint incluye pruebas acumulativas, garantizado regresión controlada.</w:t>
      </w:r>
    </w:p>
    <w:p w:rsidR="00000000" w:rsidDel="00000000" w:rsidP="00000000" w:rsidRDefault="00000000" w:rsidRPr="00000000" w14:paraId="0000005E">
      <w:pPr>
        <w:ind w:left="425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-Revisión de calidad de Sprint Review: </w:t>
      </w:r>
      <w:r w:rsidDel="00000000" w:rsidR="00000000" w:rsidRPr="00000000">
        <w:rPr>
          <w:sz w:val="24"/>
          <w:szCs w:val="24"/>
          <w:rtl w:val="0"/>
        </w:rPr>
        <w:t xml:space="preserve">Se valida funcionalidad junto al cliente</w:t>
      </w:r>
    </w:p>
    <w:p w:rsidR="00000000" w:rsidDel="00000000" w:rsidP="00000000" w:rsidRDefault="00000000" w:rsidRPr="00000000" w14:paraId="0000005F">
      <w:pPr>
        <w:ind w:left="425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-Gestión de incidencias (Bugs): </w:t>
      </w:r>
      <w:r w:rsidDel="00000000" w:rsidR="00000000" w:rsidRPr="00000000">
        <w:rPr>
          <w:sz w:val="24"/>
          <w:szCs w:val="24"/>
          <w:rtl w:val="0"/>
        </w:rPr>
        <w:t xml:space="preserve">Seguimiento en Jira, priorización según impacto y criticidad</w:t>
      </w:r>
    </w:p>
    <w:p w:rsidR="00000000" w:rsidDel="00000000" w:rsidP="00000000" w:rsidRDefault="00000000" w:rsidRPr="00000000" w14:paraId="00000060">
      <w:pPr>
        <w:pStyle w:val="Heading1"/>
        <w:numPr>
          <w:ilvl w:val="0"/>
          <w:numId w:val="1"/>
        </w:numPr>
        <w:ind w:left="785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Plan de Ejercucion por Sprint</w:t>
      </w:r>
    </w:p>
    <w:tbl>
      <w:tblPr>
        <w:tblStyle w:val="Table2"/>
        <w:tblW w:w="8504.0" w:type="dxa"/>
        <w:jc w:val="left"/>
        <w:tblLayout w:type="fixed"/>
        <w:tblLook w:val="0400"/>
      </w:tblPr>
      <w:tblGrid>
        <w:gridCol w:w="2160"/>
        <w:gridCol w:w="2353"/>
        <w:gridCol w:w="2433"/>
        <w:gridCol w:w="1558"/>
        <w:tblGridChange w:id="0">
          <w:tblGrid>
            <w:gridCol w:w="2160"/>
            <w:gridCol w:w="2353"/>
            <w:gridCol w:w="2433"/>
            <w:gridCol w:w="155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Sprint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Objetivo de Pruebas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Tipo de Pruebas Aplicadas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Resultados Esperados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Sprint 0 – Configuración y Planificación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Validar entornos, repositorios y arquitectura base.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Verificación técnica de entornos (no funcional).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Entorno estable y funcional.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Sprint 1 – Módulo de Stock y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Validar BD, autenticación por roles e interfaz inicial.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Unitarias (Supabase), funcionales básicas.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seguro y visualización correcta de stock.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Sprint 2 – Registro de Ventas Manuales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Validar formularios de ventas y actualización automática del stock.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Unitarias, integración (React - Supabase), funcionales.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Stock actualizado tras ventas físicas/B2B.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Sprint 3 – Integración y Reportes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Validar generación de reportes e integración con API/web.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Integración, funcionales, regresión.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Reportes correctos, comunicación estable.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Sprint 4 – Pruebas y Despliegue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Pruebas completas del sistema y UAT con Old Tree.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Unitarias, integración, funcionales, UAT.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validado y listo para producción.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Sprint 5 – Documentación y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Validar sistema en producción y documentación asociada.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Validación post-despliegue, revisión de manual de usuario.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Cierre exitoso y capacitación validada.</w:t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numPr>
          <w:ilvl w:val="0"/>
          <w:numId w:val="1"/>
        </w:numPr>
        <w:ind w:left="785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Aceptacion y Metricas</w:t>
      </w:r>
    </w:p>
    <w:tbl>
      <w:tblPr>
        <w:tblStyle w:val="Table3"/>
        <w:tblW w:w="8504.0" w:type="dxa"/>
        <w:jc w:val="left"/>
        <w:tblLayout w:type="fixed"/>
        <w:tblLook w:val="0400"/>
      </w:tblPr>
      <w:tblGrid>
        <w:gridCol w:w="3093"/>
        <w:gridCol w:w="3402"/>
        <w:gridCol w:w="2009"/>
        <w:tblGridChange w:id="0">
          <w:tblGrid>
            <w:gridCol w:w="3093"/>
            <w:gridCol w:w="3402"/>
            <w:gridCol w:w="200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line="276" w:lineRule="auto"/>
              <w:jc w:val="left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Criterio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line="276" w:lineRule="auto"/>
              <w:jc w:val="left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Descripción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line="276" w:lineRule="auto"/>
              <w:jc w:val="left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Métrica / Valor Esperado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line="276" w:lineRule="auto"/>
              <w:jc w:val="left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Cobertura de pruebas unitarias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line="276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Porcentaje de funciones cubiertas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line="276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≥ 80%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line="276" w:lineRule="auto"/>
              <w:jc w:val="left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Defectos críticos no resueltos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line="276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Bugs que afectan la operatividad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line="276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 al cierre de sprint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line="276" w:lineRule="auto"/>
              <w:jc w:val="left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Cumplimiento de 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line="276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Historias marcadas como “Done” con QA aprobado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line="276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100% por sprint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line="276" w:lineRule="auto"/>
              <w:jc w:val="left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Tasa de regresión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line="276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Incidencias reintroducidas tras cambios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line="276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 5%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line="276" w:lineRule="auto"/>
              <w:jc w:val="left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Satisfacción del cliente (UAT)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line="276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Aprobación del incremento funcional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line="276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≥ 90% aceptación</w:t>
            </w:r>
          </w:p>
        </w:tc>
      </w:tr>
    </w:tbl>
    <w:p w:rsidR="00000000" w:rsidDel="00000000" w:rsidP="00000000" w:rsidRDefault="00000000" w:rsidRPr="00000000" w14:paraId="00000091">
      <w:pPr>
        <w:spacing w:line="276" w:lineRule="auto"/>
        <w:jc w:val="left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numPr>
          <w:ilvl w:val="0"/>
          <w:numId w:val="1"/>
        </w:numPr>
        <w:ind w:left="785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Responsabilidades </w:t>
      </w:r>
    </w:p>
    <w:tbl>
      <w:tblPr>
        <w:tblStyle w:val="Table4"/>
        <w:tblW w:w="8504.0" w:type="dxa"/>
        <w:jc w:val="left"/>
        <w:tblLayout w:type="fixed"/>
        <w:tblLook w:val="0400"/>
      </w:tblPr>
      <w:tblGrid>
        <w:gridCol w:w="2644"/>
        <w:gridCol w:w="5860"/>
        <w:tblGridChange w:id="0">
          <w:tblGrid>
            <w:gridCol w:w="2644"/>
            <w:gridCol w:w="586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line="276" w:lineRule="auto"/>
              <w:jc w:val="left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Rol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line="276" w:lineRule="auto"/>
              <w:jc w:val="left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Responsabilidad en QA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line="276" w:lineRule="auto"/>
              <w:jc w:val="left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Nicolás Carrasco (Dev)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line="276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Diseñar y ejecutar pruebas unitarias e integración backend (Supabase).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line="276" w:lineRule="auto"/>
              <w:jc w:val="left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Matías Suito (Dev)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line="276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Diseñar y ejecutar pruebas frontend (React) y automatizadas.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line="276" w:lineRule="auto"/>
              <w:jc w:val="left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Benjamín Schindler (Scrum Máster)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line="276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Supervisar QA, seguimiento de bugs en Jira, reportar métricas de cobertura.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line="276" w:lineRule="auto"/>
              <w:jc w:val="left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Martín Urbina (Product Owner)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line="276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Definir criterios de aceptación y ejecutar pruebas de usuario (UAT) con cliente Old Tree.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line="276" w:lineRule="auto"/>
              <w:jc w:val="left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Cliente (Old Tree)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line="276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Validar entregas funcionales en Sprint Review y firmar actas UAT.</w:t>
            </w:r>
          </w:p>
        </w:tc>
      </w:tr>
    </w:tbl>
    <w:p w:rsidR="00000000" w:rsidDel="00000000" w:rsidP="00000000" w:rsidRDefault="00000000" w:rsidRPr="00000000" w14:paraId="000000A0">
      <w:pPr>
        <w:spacing w:line="276" w:lineRule="auto"/>
        <w:jc w:val="left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numPr>
          <w:ilvl w:val="0"/>
          <w:numId w:val="1"/>
        </w:numPr>
        <w:ind w:left="785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Conclusion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</w:t>
      </w:r>
      <w:r w:rsidDel="00000000" w:rsidR="00000000" w:rsidRPr="00000000">
        <w:rPr>
          <w:b w:val="1"/>
          <w:sz w:val="24"/>
          <w:szCs w:val="24"/>
          <w:rtl w:val="0"/>
        </w:rPr>
        <w:t xml:space="preserve">Test Plan Agil </w:t>
      </w:r>
      <w:r w:rsidDel="00000000" w:rsidR="00000000" w:rsidRPr="00000000">
        <w:rPr>
          <w:sz w:val="24"/>
          <w:szCs w:val="24"/>
          <w:rtl w:val="0"/>
        </w:rPr>
        <w:t xml:space="preserve">permite asegurar que cada entrega del proyecto cumpla con los estándares de calidad exigidos. A través de la ejecución continua de pruebas y la colaboración activa entre desarrollo, QA y cliente, se garantiza un producto </w:t>
      </w:r>
      <w:r w:rsidDel="00000000" w:rsidR="00000000" w:rsidRPr="00000000">
        <w:rPr>
          <w:b w:val="1"/>
          <w:sz w:val="24"/>
          <w:szCs w:val="24"/>
          <w:rtl w:val="0"/>
        </w:rPr>
        <w:t xml:space="preserve">estable, validado y confiable </w:t>
      </w:r>
      <w:r w:rsidDel="00000000" w:rsidR="00000000" w:rsidRPr="00000000">
        <w:rPr>
          <w:sz w:val="24"/>
          <w:szCs w:val="24"/>
          <w:rtl w:val="0"/>
        </w:rPr>
        <w:t xml:space="preserve">al cierre del proyecto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85" w:hanging="360"/>
      </w:pPr>
      <w:rPr/>
    </w:lvl>
    <w:lvl w:ilvl="1">
      <w:start w:val="1"/>
      <w:numFmt w:val="decimal"/>
      <w:lvlText w:val="%1.%2"/>
      <w:lvlJc w:val="left"/>
      <w:pPr>
        <w:ind w:left="1210" w:hanging="360"/>
      </w:pPr>
      <w:rPr/>
    </w:lvl>
    <w:lvl w:ilvl="2">
      <w:start w:val="1"/>
      <w:numFmt w:val="upperRoman"/>
      <w:lvlText w:val="%3"/>
      <w:lvlJc w:val="left"/>
      <w:pPr>
        <w:ind w:left="1505" w:hanging="360"/>
      </w:pPr>
      <w:rPr/>
    </w:lvl>
    <w:lvl w:ilvl="3">
      <w:start w:val="1"/>
      <w:numFmt w:val="decimal"/>
      <w:lvlText w:val="(%4)"/>
      <w:lvlJc w:val="right"/>
      <w:pPr>
        <w:ind w:left="1865" w:hanging="360"/>
      </w:pPr>
      <w:rPr/>
    </w:lvl>
    <w:lvl w:ilvl="4">
      <w:start w:val="1"/>
      <w:numFmt w:val="lowerLetter"/>
      <w:lvlText w:val="(%5)"/>
      <w:lvlJc w:val="left"/>
      <w:pPr>
        <w:ind w:left="2225" w:hanging="360"/>
      </w:pPr>
      <w:rPr/>
    </w:lvl>
    <w:lvl w:ilvl="5">
      <w:start w:val="1"/>
      <w:numFmt w:val="lowerRoman"/>
      <w:lvlText w:val="(%6)"/>
      <w:lvlJc w:val="left"/>
      <w:pPr>
        <w:ind w:left="2585" w:hanging="360"/>
      </w:pPr>
      <w:rPr/>
    </w:lvl>
    <w:lvl w:ilvl="6">
      <w:start w:val="1"/>
      <w:numFmt w:val="decimal"/>
      <w:lvlText w:val="%7."/>
      <w:lvlJc w:val="left"/>
      <w:pPr>
        <w:ind w:left="2945" w:hanging="360"/>
      </w:pPr>
      <w:rPr/>
    </w:lvl>
    <w:lvl w:ilvl="7">
      <w:start w:val="1"/>
      <w:numFmt w:val="lowerLetter"/>
      <w:lvlText w:val="%8."/>
      <w:lvlJc w:val="left"/>
      <w:pPr>
        <w:ind w:left="3305" w:hanging="360"/>
      </w:pPr>
      <w:rPr/>
    </w:lvl>
    <w:lvl w:ilvl="8">
      <w:start w:val="1"/>
      <w:numFmt w:val="lowerRoman"/>
      <w:lvlText w:val="%9."/>
      <w:lvlJc w:val="left"/>
      <w:pPr>
        <w:ind w:left="3665" w:hanging="360"/>
      </w:pPr>
      <w:rPr/>
    </w:lvl>
  </w:abstractNum>
  <w:abstractNum w:abstractNumId="2">
    <w:lvl w:ilvl="0">
      <w:start w:val="0"/>
      <w:numFmt w:val="bullet"/>
      <w:lvlText w:val="-"/>
      <w:lvlJc w:val="left"/>
      <w:pPr>
        <w:ind w:left="720" w:hanging="360"/>
      </w:pPr>
      <w:rPr>
        <w:rFonts w:ascii="Cambria" w:cs="Cambria" w:eastAsia="Cambria" w:hAnsi="Cambr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lang w:val="es-CL"/>
      </w:rPr>
    </w:rPrDefault>
    <w:pPrDefault>
      <w:pPr>
        <w:spacing w:after="4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ind w:left="720" w:hanging="720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  <w:ind w:left="1440" w:hanging="720"/>
    </w:pPr>
    <w:rPr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  <w:ind w:left="2160" w:hanging="720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</w:pPr>
    <w:rPr>
      <w:b w:val="1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tulo1Car" w:customStyle="1">
    <w:name w:val="Título 1 Car"/>
    <w:basedOn w:val="Fuentedeprrafopredeter"/>
    <w:link w:val="Ttulo1"/>
    <w:uiPriority w:val="9"/>
    <w:rsid w:val="002F7647"/>
    <w:rPr>
      <w:rFonts w:ascii="Cambria" w:hAnsi="Cambria" w:cstheme="majorBidi" w:eastAsiaTheme="majorEastAsia"/>
      <w:sz w:val="32"/>
      <w:szCs w:val="32"/>
    </w:rPr>
  </w:style>
  <w:style w:type="character" w:styleId="TtuloCar" w:customStyle="1">
    <w:name w:val="Título Car"/>
    <w:basedOn w:val="Fuentedeprrafopredeter"/>
    <w:link w:val="Ttulo"/>
    <w:uiPriority w:val="10"/>
    <w:rsid w:val="00D84FF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 w:val="1"/>
    <w:rsid w:val="00D84FFB"/>
    <w:pPr>
      <w:ind w:left="720"/>
      <w:contextualSpacing w:val="1"/>
    </w:pPr>
  </w:style>
  <w:style w:type="paragraph" w:styleId="ndice1">
    <w:name w:val="index 1"/>
    <w:basedOn w:val="Normal"/>
    <w:next w:val="Normal"/>
    <w:autoRedefine w:val="1"/>
    <w:uiPriority w:val="99"/>
    <w:semiHidden w:val="1"/>
    <w:unhideWhenUsed w:val="1"/>
    <w:rsid w:val="00D84FFB"/>
    <w:pPr>
      <w:spacing w:after="0" w:line="240" w:lineRule="auto"/>
      <w:ind w:left="220" w:hanging="220"/>
    </w:pPr>
  </w:style>
  <w:style w:type="numbering" w:styleId="EstiloDUOC" w:customStyle="1">
    <w:name w:val="EstiloDUOC"/>
    <w:uiPriority w:val="99"/>
    <w:rsid w:val="00E61384"/>
  </w:style>
  <w:style w:type="numbering" w:styleId="EstiloDUOC0" w:customStyle="1">
    <w:name w:val="EstiloDUOC"/>
    <w:next w:val="EstiloDUOC"/>
    <w:uiPriority w:val="99"/>
    <w:rsid w:val="00E61384"/>
  </w:style>
  <w:style w:type="character" w:styleId="Ttulo2Car" w:customStyle="1">
    <w:name w:val="Título 2 Car"/>
    <w:basedOn w:val="Fuentedeprrafopredeter"/>
    <w:link w:val="Ttulo2"/>
    <w:uiPriority w:val="9"/>
    <w:rsid w:val="003B62C3"/>
    <w:rPr>
      <w:rFonts w:ascii="Cambria" w:hAnsi="Cambria" w:cstheme="majorBidi" w:eastAsiaTheme="majorEastAsia"/>
      <w:sz w:val="24"/>
      <w:szCs w:val="26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2F7647"/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paragraph" w:styleId="Sinespaciado">
    <w:name w:val="No Spacing"/>
    <w:uiPriority w:val="1"/>
    <w:qFormat w:val="1"/>
    <w:rsid w:val="00E6298A"/>
    <w:pPr>
      <w:spacing w:after="0" w:line="240" w:lineRule="auto"/>
    </w:pPr>
  </w:style>
  <w:style w:type="paragraph" w:styleId="TtuloTDC">
    <w:name w:val="TOC Heading"/>
    <w:basedOn w:val="Ttulo1"/>
    <w:next w:val="Normal"/>
    <w:uiPriority w:val="39"/>
    <w:unhideWhenUsed w:val="1"/>
    <w:qFormat w:val="1"/>
    <w:rsid w:val="0001656D"/>
    <w:pPr>
      <w:numPr>
        <w:numId w:val="0"/>
      </w:numPr>
      <w:jc w:val="left"/>
      <w:outlineLvl w:val="9"/>
    </w:pPr>
    <w:rPr>
      <w:rFonts w:asciiTheme="majorHAnsi" w:hAnsiTheme="majorHAnsi"/>
      <w:color w:val="2f5496" w:themeColor="accent1" w:themeShade="0000BF"/>
      <w:lang w:eastAsia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1656D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1656D"/>
    <w:pPr>
      <w:spacing w:after="100"/>
      <w:ind w:left="200"/>
    </w:pPr>
  </w:style>
  <w:style w:type="character" w:styleId="Hipervnculo">
    <w:name w:val="Hyperlink"/>
    <w:basedOn w:val="Fuentedeprrafopredeter"/>
    <w:uiPriority w:val="99"/>
    <w:unhideWhenUsed w:val="1"/>
    <w:rsid w:val="0001656D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0E55F3"/>
    <w:rPr>
      <w:color w:val="954f72" w:themeColor="followedHyperlink"/>
      <w:u w:val="single"/>
    </w:rPr>
  </w:style>
  <w:style w:type="paragraph" w:styleId="Bibliografa">
    <w:name w:val="Bibliography"/>
    <w:basedOn w:val="Normal"/>
    <w:next w:val="Normal"/>
    <w:uiPriority w:val="37"/>
    <w:unhideWhenUsed w:val="1"/>
    <w:rsid w:val="00E26D7A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R2lxYeTc117dGPomkuFNFyU9Vg==">CgMxLjAyCGguZ2pkZ3hzMgloLjFmb2I5dGU4AHIhMVd6eWQ2ZzhoMnFTOTVmOW5INWhfWFRxZ0hMcG1GeGhL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2025-04-06T18:32:00Z</dcterms:created>
  <dc:creator>DIEGO ALEJANDRO Soto Rojas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0x010100E9ABD3EFE8C70C478D82C9ECE5725175</vt:lpwstr>
  </property>
</Properties>
</file>