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59AA" w:rsidRPr="00452F0A" w:rsidRDefault="00895CCD" w:rsidP="00C13452">
      <w:pPr>
        <w:wordWrap w:val="0"/>
        <w:ind w:right="360"/>
        <w:jc w:val="right"/>
        <w:rPr>
          <w:rFonts w:ascii="ＭＳ 明朝" w:eastAsia="ＭＳ 明朝" w:hAnsi="ＭＳ 明朝"/>
          <w:sz w:val="18"/>
          <w:szCs w:val="18"/>
        </w:rPr>
      </w:pPr>
      <w:r>
        <w:rPr>
          <w:rFonts w:ascii="ＭＳ 明朝" w:eastAsia="ＭＳ 明朝" w:hAnsi="ＭＳ 明朝"/>
          <w:sz w:val="18"/>
          <w:szCs w:val="18"/>
        </w:rPr>
        <w:t>kk</w:t>
      </w:r>
      <w:r w:rsidR="00C13452">
        <w:rPr>
          <w:rFonts w:ascii="ＭＳ 明朝" w:eastAsia="ＭＳ 明朝" w:hAnsi="ＭＳ 明朝" w:hint="eastAsia"/>
          <w:sz w:val="18"/>
          <w:szCs w:val="18"/>
        </w:rPr>
        <w:t>2年</w:t>
      </w:r>
      <w:r w:rsidR="00F924C7" w:rsidRPr="00452F0A">
        <w:rPr>
          <w:rFonts w:ascii="ＭＳ 明朝" w:eastAsia="ＭＳ 明朝" w:hAnsi="ＭＳ 明朝" w:hint="eastAsia"/>
          <w:sz w:val="18"/>
          <w:szCs w:val="18"/>
        </w:rPr>
        <w:t>ｷｬﾘｱ意識形成</w:t>
      </w:r>
      <w:r w:rsidR="00EA6AF8" w:rsidRPr="00452F0A">
        <w:rPr>
          <w:rFonts w:ascii="ＭＳ 明朝" w:eastAsia="ＭＳ 明朝" w:hAnsi="ＭＳ 明朝" w:hint="eastAsia"/>
          <w:sz w:val="18"/>
          <w:szCs w:val="18"/>
        </w:rPr>
        <w:t>／</w:t>
      </w:r>
      <w:r w:rsidR="00F924C7" w:rsidRPr="00452F0A">
        <w:rPr>
          <w:rFonts w:ascii="ＭＳ 明朝" w:eastAsia="ＭＳ 明朝" w:hAnsi="ＭＳ 明朝" w:hint="eastAsia"/>
          <w:sz w:val="18"/>
          <w:szCs w:val="18"/>
        </w:rPr>
        <w:t xml:space="preserve">　</w:t>
      </w:r>
      <w:r w:rsidR="008E1589">
        <w:rPr>
          <w:rFonts w:ascii="ＭＳ 明朝" w:eastAsia="ＭＳ 明朝" w:hAnsi="ＭＳ 明朝" w:hint="eastAsia"/>
          <w:sz w:val="18"/>
          <w:szCs w:val="18"/>
        </w:rPr>
        <w:t>4</w:t>
      </w:r>
      <w:r w:rsidR="00F924C7" w:rsidRPr="00452F0A">
        <w:rPr>
          <w:rFonts w:ascii="ＭＳ 明朝" w:eastAsia="ＭＳ 明朝" w:hAnsi="ＭＳ 明朝" w:hint="eastAsia"/>
          <w:sz w:val="18"/>
          <w:szCs w:val="18"/>
        </w:rPr>
        <w:t>回</w:t>
      </w:r>
      <w:r w:rsidR="006D5822" w:rsidRPr="00452F0A">
        <w:rPr>
          <w:rFonts w:ascii="ＭＳ 明朝" w:eastAsia="ＭＳ 明朝" w:hAnsi="ＭＳ 明朝" w:hint="eastAsia"/>
          <w:sz w:val="18"/>
          <w:szCs w:val="18"/>
        </w:rPr>
        <w:t>（遠隔用）</w:t>
      </w:r>
    </w:p>
    <w:p w:rsidR="006D5822" w:rsidRDefault="009637BD" w:rsidP="006D5822">
      <w:pPr>
        <w:jc w:val="right"/>
        <w:rPr>
          <w:rFonts w:ascii="ＭＳ 明朝" w:eastAsia="ＭＳ 明朝" w:hAnsi="ＭＳ 明朝"/>
          <w:sz w:val="18"/>
          <w:szCs w:val="18"/>
        </w:rPr>
      </w:pPr>
      <w:r>
        <w:rPr>
          <w:rFonts w:ascii="ＭＳ 明朝" w:eastAsia="ＭＳ 明朝" w:hAnsi="ＭＳ 明朝" w:hint="eastAsia"/>
          <w:sz w:val="18"/>
          <w:szCs w:val="18"/>
        </w:rPr>
        <w:t>担当講師：角田伸彦</w:t>
      </w:r>
    </w:p>
    <w:p w:rsidR="002E5492" w:rsidRPr="002E5492" w:rsidRDefault="002E5492" w:rsidP="002E5492">
      <w:pPr>
        <w:jc w:val="center"/>
        <w:rPr>
          <w:rFonts w:ascii="ＭＳ 明朝" w:eastAsia="ＭＳ 明朝" w:hAnsi="ＭＳ 明朝"/>
          <w:b/>
          <w:sz w:val="36"/>
          <w:szCs w:val="36"/>
        </w:rPr>
      </w:pPr>
      <w:r>
        <w:rPr>
          <w:rFonts w:ascii="ＭＳ 明朝" w:eastAsia="ＭＳ 明朝" w:hAnsi="ＭＳ 明朝" w:hint="eastAsia"/>
          <w:b/>
          <w:sz w:val="36"/>
          <w:szCs w:val="36"/>
        </w:rPr>
        <w:t>第</w:t>
      </w:r>
      <w:r w:rsidR="008E1589">
        <w:rPr>
          <w:rFonts w:ascii="ＭＳ 明朝" w:eastAsia="ＭＳ 明朝" w:hAnsi="ＭＳ 明朝" w:hint="eastAsia"/>
          <w:b/>
          <w:sz w:val="36"/>
          <w:szCs w:val="36"/>
        </w:rPr>
        <w:t>4</w:t>
      </w:r>
      <w:r>
        <w:rPr>
          <w:rFonts w:ascii="ＭＳ 明朝" w:eastAsia="ＭＳ 明朝" w:hAnsi="ＭＳ 明朝" w:hint="eastAsia"/>
          <w:b/>
          <w:sz w:val="36"/>
          <w:szCs w:val="36"/>
        </w:rPr>
        <w:t>回</w:t>
      </w:r>
      <w:r w:rsidR="008E1589">
        <w:rPr>
          <w:rFonts w:ascii="ＭＳ 明朝" w:eastAsia="ＭＳ 明朝" w:hAnsi="ＭＳ 明朝" w:hint="eastAsia"/>
          <w:b/>
          <w:sz w:val="36"/>
          <w:szCs w:val="36"/>
        </w:rPr>
        <w:t xml:space="preserve">　課題</w:t>
      </w:r>
      <w:r w:rsidRPr="002E5492">
        <w:rPr>
          <w:rFonts w:ascii="ＭＳ 明朝" w:eastAsia="ＭＳ 明朝" w:hAnsi="ＭＳ 明朝" w:hint="eastAsia"/>
          <w:b/>
          <w:sz w:val="36"/>
          <w:szCs w:val="36"/>
        </w:rPr>
        <w:t>レポ－ト提出用</w:t>
      </w:r>
    </w:p>
    <w:p w:rsidR="002E5492" w:rsidRPr="00452F0A" w:rsidRDefault="002E5492" w:rsidP="006D5822">
      <w:pPr>
        <w:jc w:val="right"/>
        <w:rPr>
          <w:rFonts w:ascii="ＭＳ 明朝" w:eastAsia="ＭＳ 明朝" w:hAnsi="ＭＳ 明朝"/>
          <w:sz w:val="18"/>
          <w:szCs w:val="18"/>
        </w:rPr>
      </w:pPr>
    </w:p>
    <w:tbl>
      <w:tblPr>
        <w:tblStyle w:val="a3"/>
        <w:tblW w:w="0" w:type="auto"/>
        <w:tblInd w:w="4615" w:type="dxa"/>
        <w:tblLook w:val="04A0" w:firstRow="1" w:lastRow="0" w:firstColumn="1" w:lastColumn="0" w:noHBand="0" w:noVBand="1"/>
      </w:tblPr>
      <w:tblGrid>
        <w:gridCol w:w="2730"/>
        <w:gridCol w:w="3111"/>
      </w:tblGrid>
      <w:tr w:rsidR="00F924C7" w:rsidTr="00F924C7">
        <w:tc>
          <w:tcPr>
            <w:tcW w:w="2730" w:type="dxa"/>
          </w:tcPr>
          <w:p w:rsidR="00F924C7" w:rsidRPr="00452F0A" w:rsidRDefault="00F924C7">
            <w:pPr>
              <w:rPr>
                <w:rFonts w:ascii="ＭＳ 明朝" w:eastAsia="ＭＳ 明朝" w:hAnsi="ＭＳ 明朝"/>
              </w:rPr>
            </w:pPr>
            <w:r w:rsidRPr="00452F0A">
              <w:rPr>
                <w:rFonts w:ascii="ＭＳ 明朝" w:eastAsia="ＭＳ 明朝" w:hAnsi="ＭＳ 明朝" w:hint="eastAsia"/>
              </w:rPr>
              <w:t>番号</w:t>
            </w:r>
          </w:p>
          <w:p w:rsidR="00F924C7" w:rsidRPr="00452F0A" w:rsidRDefault="000D7893">
            <w:pPr>
              <w:rPr>
                <w:rFonts w:ascii="ＭＳ 明朝" w:eastAsia="ＭＳ 明朝" w:hAnsi="ＭＳ 明朝"/>
              </w:rPr>
            </w:pPr>
            <w:r>
              <w:rPr>
                <w:rFonts w:ascii="ＭＳ 明朝" w:eastAsia="ＭＳ 明朝" w:hAnsi="ＭＳ 明朝" w:hint="eastAsia"/>
              </w:rPr>
              <w:t>K19093</w:t>
            </w:r>
          </w:p>
        </w:tc>
        <w:tc>
          <w:tcPr>
            <w:tcW w:w="3111" w:type="dxa"/>
          </w:tcPr>
          <w:p w:rsidR="00F924C7" w:rsidRDefault="00F924C7">
            <w:pPr>
              <w:rPr>
                <w:rFonts w:ascii="ＭＳ 明朝" w:eastAsia="ＭＳ 明朝" w:hAnsi="ＭＳ 明朝"/>
              </w:rPr>
            </w:pPr>
            <w:r w:rsidRPr="00452F0A">
              <w:rPr>
                <w:rFonts w:ascii="ＭＳ 明朝" w:eastAsia="ＭＳ 明朝" w:hAnsi="ＭＳ 明朝" w:hint="eastAsia"/>
              </w:rPr>
              <w:t>氏名</w:t>
            </w:r>
          </w:p>
          <w:p w:rsidR="000D7893" w:rsidRPr="00452F0A" w:rsidRDefault="000D7893">
            <w:pPr>
              <w:rPr>
                <w:rFonts w:ascii="ＭＳ 明朝" w:eastAsia="ＭＳ 明朝" w:hAnsi="ＭＳ 明朝"/>
              </w:rPr>
            </w:pPr>
            <w:r>
              <w:rPr>
                <w:rFonts w:ascii="ＭＳ 明朝" w:eastAsia="ＭＳ 明朝" w:hAnsi="ＭＳ 明朝" w:hint="eastAsia"/>
              </w:rPr>
              <w:t>福本光重</w:t>
            </w:r>
          </w:p>
        </w:tc>
      </w:tr>
    </w:tbl>
    <w:p w:rsidR="00EA6AF8" w:rsidRPr="00F924C7" w:rsidRDefault="00EA6AF8" w:rsidP="00F924C7">
      <w:pPr>
        <w:pStyle w:val="a4"/>
      </w:pPr>
    </w:p>
    <w:p w:rsidR="00C13452" w:rsidRPr="00321838" w:rsidRDefault="00F924C7" w:rsidP="00C13452">
      <w:pPr>
        <w:pStyle w:val="a4"/>
        <w:rPr>
          <w:rFonts w:ascii="Calibri" w:cs="+mn-cs"/>
          <w:color w:val="000000"/>
          <w:kern w:val="24"/>
          <w:sz w:val="28"/>
          <w:szCs w:val="28"/>
        </w:rPr>
      </w:pPr>
      <w:r w:rsidRPr="00452F0A">
        <w:rPr>
          <w:rFonts w:ascii="ＭＳ 明朝" w:eastAsia="ＭＳ 明朝" w:hAnsi="ＭＳ 明朝"/>
          <w:sz w:val="24"/>
          <w:szCs w:val="24"/>
        </w:rPr>
        <w:t>■</w:t>
      </w:r>
      <w:r w:rsidR="002E5492">
        <w:rPr>
          <w:rFonts w:ascii="Calibri" w:cs="+mn-cs" w:hint="eastAsia"/>
          <w:color w:val="000000"/>
          <w:kern w:val="24"/>
          <w:sz w:val="22"/>
        </w:rPr>
        <w:t>テ－マ：</w:t>
      </w:r>
      <w:r w:rsidR="008E1589">
        <w:rPr>
          <w:rFonts w:ascii="Calibri" w:cs="+mn-cs" w:hint="eastAsia"/>
          <w:color w:val="000000"/>
          <w:kern w:val="24"/>
          <w:sz w:val="28"/>
          <w:szCs w:val="28"/>
        </w:rPr>
        <w:t>「人の生き方や仕事についての書籍を読み、学んだことを書く</w:t>
      </w:r>
      <w:r w:rsidR="00C13452" w:rsidRPr="00321838">
        <w:rPr>
          <w:rFonts w:ascii="Calibri" w:cs="+mn-cs" w:hint="eastAsia"/>
          <w:color w:val="000000"/>
          <w:kern w:val="24"/>
          <w:sz w:val="28"/>
          <w:szCs w:val="28"/>
        </w:rPr>
        <w:t>」</w:t>
      </w:r>
    </w:p>
    <w:p w:rsidR="006D5822" w:rsidRPr="002E5492" w:rsidRDefault="008E1589" w:rsidP="002E5492">
      <w:pPr>
        <w:pStyle w:val="Web"/>
        <w:spacing w:before="200" w:beforeAutospacing="0" w:after="0" w:afterAutospacing="0" w:line="216" w:lineRule="auto"/>
        <w:rPr>
          <w:sz w:val="22"/>
          <w:szCs w:val="22"/>
        </w:rPr>
      </w:pPr>
      <w:r>
        <w:rPr>
          <w:rFonts w:ascii="Calibri" w:hAnsi="Calibri" w:cs="+mn-cs" w:hint="eastAsia"/>
          <w:color w:val="000000"/>
          <w:kern w:val="24"/>
          <w:sz w:val="28"/>
          <w:szCs w:val="28"/>
        </w:rPr>
        <w:t>750</w:t>
      </w:r>
      <w:r>
        <w:rPr>
          <w:rFonts w:ascii="Calibri" w:hAnsi="Calibri" w:cs="+mn-cs" w:hint="eastAsia"/>
          <w:color w:val="000000"/>
          <w:kern w:val="24"/>
          <w:sz w:val="28"/>
          <w:szCs w:val="28"/>
        </w:rPr>
        <w:t>字～</w:t>
      </w:r>
      <w:r>
        <w:rPr>
          <w:rFonts w:ascii="Calibri" w:hAnsi="Calibri" w:cs="+mn-cs" w:hint="eastAsia"/>
          <w:color w:val="000000"/>
          <w:kern w:val="24"/>
          <w:sz w:val="28"/>
          <w:szCs w:val="28"/>
        </w:rPr>
        <w:t>800</w:t>
      </w:r>
      <w:r w:rsidR="00C13452" w:rsidRPr="002E5492">
        <w:rPr>
          <w:rFonts w:ascii="Calibri" w:cs="+mn-cs" w:hint="eastAsia"/>
          <w:color w:val="000000"/>
          <w:kern w:val="24"/>
          <w:sz w:val="28"/>
          <w:szCs w:val="28"/>
        </w:rPr>
        <w:t>字以内</w:t>
      </w:r>
      <w:r w:rsidR="00C13452" w:rsidRPr="00C13452">
        <w:rPr>
          <w:rFonts w:ascii="Calibri" w:cs="+mn-cs" w:hint="eastAsia"/>
          <w:color w:val="000000"/>
          <w:kern w:val="24"/>
          <w:sz w:val="22"/>
          <w:szCs w:val="22"/>
        </w:rPr>
        <w:t xml:space="preserve">　</w:t>
      </w:r>
      <w:r w:rsidR="00C13452" w:rsidRPr="00C13452">
        <w:rPr>
          <w:rFonts w:ascii="Calibri" w:cs="+mn-cs" w:hint="eastAsia"/>
          <w:b/>
          <w:color w:val="000000"/>
          <w:kern w:val="24"/>
          <w:sz w:val="22"/>
          <w:szCs w:val="22"/>
        </w:rPr>
        <w:t xml:space="preserve">　</w:t>
      </w:r>
      <w:r w:rsidR="00C13452" w:rsidRPr="002E5492">
        <w:rPr>
          <w:rFonts w:ascii="Calibri" w:cs="+mn-cs" w:hint="eastAsia"/>
          <w:b/>
          <w:color w:val="0070C0"/>
          <w:kern w:val="24"/>
          <w:sz w:val="28"/>
          <w:szCs w:val="28"/>
        </w:rPr>
        <w:t>期限</w:t>
      </w:r>
      <w:r w:rsidR="00C13452" w:rsidRPr="002E5492">
        <w:rPr>
          <w:rFonts w:ascii="Calibri" w:hAnsi="Calibri" w:cs="+mn-cs"/>
          <w:b/>
          <w:color w:val="0070C0"/>
          <w:kern w:val="24"/>
          <w:sz w:val="28"/>
          <w:szCs w:val="28"/>
        </w:rPr>
        <w:t>5</w:t>
      </w:r>
      <w:r w:rsidR="00C13452" w:rsidRPr="002E5492">
        <w:rPr>
          <w:rFonts w:ascii="Calibri" w:cs="+mn-cs" w:hint="eastAsia"/>
          <w:b/>
          <w:color w:val="0070C0"/>
          <w:kern w:val="24"/>
          <w:sz w:val="28"/>
          <w:szCs w:val="28"/>
        </w:rPr>
        <w:t>月</w:t>
      </w:r>
      <w:r>
        <w:rPr>
          <w:rFonts w:ascii="Calibri" w:hAnsi="Calibri" w:cs="+mn-cs" w:hint="eastAsia"/>
          <w:b/>
          <w:color w:val="0070C0"/>
          <w:kern w:val="24"/>
          <w:sz w:val="28"/>
          <w:szCs w:val="28"/>
        </w:rPr>
        <w:t>29</w:t>
      </w:r>
      <w:r w:rsidR="00C13452" w:rsidRPr="002E5492">
        <w:rPr>
          <w:rFonts w:ascii="Calibri" w:cs="+mn-cs" w:hint="eastAsia"/>
          <w:b/>
          <w:color w:val="0070C0"/>
          <w:kern w:val="24"/>
          <w:sz w:val="28"/>
          <w:szCs w:val="28"/>
        </w:rPr>
        <w:t xml:space="preserve">日　</w:t>
      </w:r>
      <w:r>
        <w:rPr>
          <w:rFonts w:ascii="Calibri" w:hAnsi="Calibri" w:cs="+mn-cs" w:hint="eastAsia"/>
          <w:b/>
          <w:color w:val="0070C0"/>
          <w:kern w:val="24"/>
          <w:sz w:val="28"/>
          <w:szCs w:val="28"/>
        </w:rPr>
        <w:t>20</w:t>
      </w:r>
      <w:r w:rsidR="00C13452" w:rsidRPr="002E5492">
        <w:rPr>
          <w:rFonts w:ascii="Calibri" w:cs="+mn-cs" w:hint="eastAsia"/>
          <w:b/>
          <w:color w:val="0070C0"/>
          <w:kern w:val="24"/>
          <w:sz w:val="28"/>
          <w:szCs w:val="28"/>
        </w:rPr>
        <w:t>時</w:t>
      </w:r>
      <w:r w:rsidR="00C13452" w:rsidRPr="00C13452">
        <w:rPr>
          <w:rFonts w:ascii="Calibri" w:cs="+mn-cs" w:hint="eastAsia"/>
          <w:color w:val="0070C0"/>
          <w:kern w:val="24"/>
          <w:sz w:val="22"/>
          <w:szCs w:val="22"/>
        </w:rPr>
        <w:t xml:space="preserve">　　　</w:t>
      </w:r>
    </w:p>
    <w:p w:rsidR="00641A71" w:rsidRPr="0097278E" w:rsidRDefault="008E1589" w:rsidP="00F924C7">
      <w:pPr>
        <w:rPr>
          <w:color w:val="FF0000"/>
        </w:rPr>
      </w:pPr>
      <w:r w:rsidRPr="0097278E">
        <w:rPr>
          <w:rFonts w:hint="eastAsia"/>
          <w:color w:val="FF0000"/>
        </w:rPr>
        <w:t>書名</w:t>
      </w:r>
      <w:r w:rsidR="000D7893">
        <w:rPr>
          <w:rFonts w:hint="eastAsia"/>
          <w:color w:val="FF0000"/>
        </w:rPr>
        <w:t xml:space="preserve">　嫌われる勇気</w:t>
      </w:r>
      <w:r w:rsidRPr="0097278E">
        <w:rPr>
          <w:rFonts w:hint="eastAsia"/>
          <w:color w:val="FF0000"/>
        </w:rPr>
        <w:t xml:space="preserve">　</w:t>
      </w:r>
      <w:r w:rsidR="00641A71">
        <w:rPr>
          <w:rFonts w:hint="eastAsia"/>
          <w:color w:val="FF0000"/>
        </w:rPr>
        <w:t xml:space="preserve">　</w:t>
      </w:r>
      <w:r w:rsidRPr="0097278E">
        <w:rPr>
          <w:rFonts w:hint="eastAsia"/>
          <w:color w:val="FF0000"/>
        </w:rPr>
        <w:t>作者</w:t>
      </w:r>
      <w:r w:rsidR="000D7893">
        <w:rPr>
          <w:rFonts w:hint="eastAsia"/>
          <w:color w:val="FF0000"/>
        </w:rPr>
        <w:t xml:space="preserve">　 岸見一郎、古賀史健</w:t>
      </w:r>
    </w:p>
    <w:p w:rsidR="00A1515D" w:rsidRDefault="007C63F8" w:rsidP="00F924C7">
      <w:r>
        <w:rPr>
          <w:rFonts w:hint="eastAsia"/>
        </w:rPr>
        <w:t>私自身、青年という登場人物と同じように、</w:t>
      </w:r>
      <w:r w:rsidR="00714164">
        <w:rPr>
          <w:rFonts w:hint="eastAsia"/>
        </w:rPr>
        <w:t>自分に自身が持てない</w:t>
      </w:r>
      <w:r w:rsidR="00D54C60">
        <w:rPr>
          <w:rFonts w:hint="eastAsia"/>
        </w:rPr>
        <w:t>、</w:t>
      </w:r>
      <w:r w:rsidR="00714164">
        <w:rPr>
          <w:rFonts w:hint="eastAsia"/>
        </w:rPr>
        <w:t>自分のことが好きになれな</w:t>
      </w:r>
      <w:r w:rsidR="00D54C60">
        <w:rPr>
          <w:rFonts w:hint="eastAsia"/>
        </w:rPr>
        <w:t>いというような</w:t>
      </w:r>
      <w:r w:rsidR="008539FE">
        <w:rPr>
          <w:rFonts w:hint="eastAsia"/>
        </w:rPr>
        <w:t>ネガティブな</w:t>
      </w:r>
      <w:r w:rsidR="00D54C60">
        <w:rPr>
          <w:rFonts w:hint="eastAsia"/>
        </w:rPr>
        <w:t>性格である。</w:t>
      </w:r>
      <w:r w:rsidR="00D04321">
        <w:rPr>
          <w:rFonts w:hint="eastAsia"/>
        </w:rPr>
        <w:t>この本にある考えは「アドラー心理学」とよばれる心理学であり、</w:t>
      </w:r>
      <w:r w:rsidR="002707DB">
        <w:rPr>
          <w:rFonts w:hint="eastAsia"/>
        </w:rPr>
        <w:t>アドラー曰く、</w:t>
      </w:r>
      <w:r w:rsidR="00AC48F6">
        <w:rPr>
          <w:rFonts w:hint="eastAsia"/>
        </w:rPr>
        <w:t>人間の</w:t>
      </w:r>
      <w:r w:rsidR="002707DB">
        <w:rPr>
          <w:rFonts w:hint="eastAsia"/>
        </w:rPr>
        <w:t>すべての悩みの原因は対人関係にあると言う。他人から認められたいという承認欲求を満たすため、</w:t>
      </w:r>
      <w:r w:rsidR="00335284">
        <w:rPr>
          <w:rFonts w:hint="eastAsia"/>
        </w:rPr>
        <w:t>また他人から</w:t>
      </w:r>
      <w:r w:rsidR="002707DB">
        <w:rPr>
          <w:rFonts w:hint="eastAsia"/>
        </w:rPr>
        <w:t>嫌われないようにする生き方は、とても不自由であるという考えは同感だった。</w:t>
      </w:r>
    </w:p>
    <w:p w:rsidR="00A1515D" w:rsidRDefault="00AD144C" w:rsidP="00A1515D">
      <w:pPr>
        <w:ind w:firstLineChars="50" w:firstLine="105"/>
      </w:pPr>
      <w:r>
        <w:rPr>
          <w:rFonts w:hint="eastAsia"/>
        </w:rPr>
        <w:t>私はこの本を読んで学んだことは２つある。１つ目は、「承認欲求の否定」である。それは、</w:t>
      </w:r>
      <w:r>
        <w:rPr>
          <w:rFonts w:hint="eastAsia"/>
        </w:rPr>
        <w:t>あらゆる対人関係のトラブルを解消し、人間関係を断ち切らないまま自由に生きる方法</w:t>
      </w:r>
      <w:r w:rsidR="00EA7891">
        <w:rPr>
          <w:rFonts w:hint="eastAsia"/>
        </w:rPr>
        <w:t>である</w:t>
      </w:r>
      <w:r w:rsidR="00EA7891">
        <w:rPr>
          <w:rFonts w:hint="eastAsia"/>
        </w:rPr>
        <w:t>私たちは、他人の期待を満たすために生きているのではなく、人から嫌われる勇気を持つことにより、自由に生きられるのである。しかし、どのようにすれば他人の期待に縛られず、かつ孤立せずに済むのか</w:t>
      </w:r>
      <w:r w:rsidR="00E07D20">
        <w:rPr>
          <w:rFonts w:hint="eastAsia"/>
        </w:rPr>
        <w:t>。</w:t>
      </w:r>
    </w:p>
    <w:p w:rsidR="00917998" w:rsidRDefault="00E07D20" w:rsidP="00A1515D">
      <w:pPr>
        <w:ind w:firstLineChars="50" w:firstLine="105"/>
      </w:pPr>
      <w:r>
        <w:rPr>
          <w:rFonts w:hint="eastAsia"/>
        </w:rPr>
        <w:t>それが２つ目の「課題の分離」である</w:t>
      </w:r>
      <w:r w:rsidR="00CB4B73">
        <w:rPr>
          <w:rFonts w:hint="eastAsia"/>
        </w:rPr>
        <w:t>。課題の分離とは、他人の課題と自分の課題を分離し、相互に介入しない考えである。</w:t>
      </w:r>
      <w:r w:rsidR="00D44141">
        <w:rPr>
          <w:rFonts w:hint="eastAsia"/>
        </w:rPr>
        <w:t>「馬を水辺に連れて行くことはできるが、水を飲ませることはできない」という諺のように、他人に対して、援助や勇気づけをするではなく、過度に干渉しすぎてしまうことを他人の課題に介入しない考えである。一方自分の課題</w:t>
      </w:r>
      <w:r w:rsidR="00346C3C">
        <w:rPr>
          <w:rFonts w:hint="eastAsia"/>
        </w:rPr>
        <w:t>に介入させないとは、例えば、上司が理不尽で努力も認めず、精神的なストレスで仕事ができないとする。</w:t>
      </w:r>
      <w:r w:rsidR="00886DBA">
        <w:rPr>
          <w:rFonts w:hint="eastAsia"/>
        </w:rPr>
        <w:t>アドラー心理学では、「上司のせいで仕事ができない」ではなく、「仕事ができないのを上司のせいにしている」（目的論）だけである。</w:t>
      </w:r>
      <w:r w:rsidR="00E0318D">
        <w:rPr>
          <w:rFonts w:hint="eastAsia"/>
        </w:rPr>
        <w:t>この課題を分離すると、上司の部下への接し方は上司の課題であり、自分の課題は、仕事で結果を出すということになる。</w:t>
      </w:r>
    </w:p>
    <w:p w:rsidR="006D5822" w:rsidRDefault="00044E2D" w:rsidP="00F924C7">
      <w:pPr>
        <w:rPr>
          <w:rFonts w:hint="eastAsia"/>
        </w:rPr>
      </w:pPr>
      <w:r>
        <w:rPr>
          <w:rFonts w:hint="eastAsia"/>
        </w:rPr>
        <w:t xml:space="preserve">　さらに、これらの考えを踏襲して</w:t>
      </w:r>
      <w:r w:rsidR="00B069D2">
        <w:rPr>
          <w:rFonts w:hint="eastAsia"/>
        </w:rPr>
        <w:t>また新たな考えをアップデートしていく、心理学というのは果てしないが、今回はその</w:t>
      </w:r>
      <w:r w:rsidR="00201881">
        <w:rPr>
          <w:rFonts w:hint="eastAsia"/>
        </w:rPr>
        <w:t>根底の部分を学べた。</w:t>
      </w:r>
      <w:r w:rsidR="003718C7">
        <w:rPr>
          <w:rFonts w:hint="eastAsia"/>
        </w:rPr>
        <w:t>今回学んだ考えをできるだけ実際の行動に還元し、自分の人格形成の一部にしていきたい。</w:t>
      </w:r>
    </w:p>
    <w:p w:rsidR="006D5822" w:rsidRDefault="006D5822" w:rsidP="00F924C7"/>
    <w:p w:rsidR="006D5822" w:rsidRDefault="006D5822" w:rsidP="00F924C7"/>
    <w:p w:rsidR="006D5822" w:rsidRDefault="006D5822" w:rsidP="00F924C7"/>
    <w:p w:rsidR="006D5822" w:rsidRDefault="006D5822" w:rsidP="00F924C7"/>
    <w:p w:rsidR="006D5822" w:rsidRDefault="006D5822" w:rsidP="00F924C7"/>
    <w:p w:rsidR="006D5822" w:rsidRDefault="006D5822" w:rsidP="00F924C7"/>
    <w:p w:rsidR="006D5822" w:rsidRDefault="006D5822" w:rsidP="00F924C7"/>
    <w:p w:rsidR="006D5822" w:rsidRDefault="006D5822" w:rsidP="00F924C7"/>
    <w:p w:rsidR="006D5822" w:rsidRDefault="006D5822" w:rsidP="00F924C7"/>
    <w:p w:rsidR="006D5822" w:rsidRDefault="006D5822" w:rsidP="00F924C7"/>
    <w:p w:rsidR="006D5822" w:rsidRPr="00F924C7" w:rsidRDefault="006D5822" w:rsidP="00F924C7"/>
    <w:p w:rsidR="00410568" w:rsidRPr="00452F0A" w:rsidRDefault="00410568" w:rsidP="00452F0A"/>
    <w:p w:rsidR="005278CF" w:rsidRPr="00452F0A" w:rsidRDefault="005278CF" w:rsidP="00452F0A"/>
    <w:p w:rsidR="005278CF" w:rsidRPr="00452F0A" w:rsidRDefault="005278CF" w:rsidP="00452F0A">
      <w:pPr>
        <w:jc w:val="left"/>
      </w:pPr>
    </w:p>
    <w:p w:rsidR="005278CF" w:rsidRPr="00452F0A" w:rsidRDefault="005278CF" w:rsidP="00452F0A"/>
    <w:p w:rsidR="005278CF" w:rsidRPr="00452F0A" w:rsidRDefault="005278CF" w:rsidP="00452F0A"/>
    <w:p w:rsidR="005278CF" w:rsidRPr="00452F0A" w:rsidRDefault="005278CF" w:rsidP="00452F0A"/>
    <w:p w:rsidR="005278CF" w:rsidRDefault="005278CF" w:rsidP="00452F0A"/>
    <w:p w:rsidR="00B95AAD" w:rsidRDefault="00B95AAD" w:rsidP="00452F0A"/>
    <w:p w:rsidR="00B95AAD" w:rsidRDefault="00B95AAD" w:rsidP="00452F0A"/>
    <w:p w:rsidR="00B95AAD" w:rsidRDefault="00B95AAD" w:rsidP="00452F0A"/>
    <w:p w:rsidR="00B95AAD" w:rsidRDefault="00B95AAD" w:rsidP="00452F0A"/>
    <w:p w:rsidR="00B95AAD" w:rsidRPr="00452F0A" w:rsidRDefault="00B95AAD" w:rsidP="00B95AAD"/>
    <w:sectPr w:rsidR="00B95AAD" w:rsidRPr="00452F0A" w:rsidSect="005278C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n-cs">
    <w:panose1 w:val="020B0604020202020204"/>
    <w:charset w:val="0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A14C1"/>
    <w:multiLevelType w:val="hybridMultilevel"/>
    <w:tmpl w:val="4E2EAE00"/>
    <w:lvl w:ilvl="0" w:tplc="BC4A15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CF"/>
    <w:rsid w:val="00044E2D"/>
    <w:rsid w:val="000D7893"/>
    <w:rsid w:val="00201881"/>
    <w:rsid w:val="00243503"/>
    <w:rsid w:val="002707DB"/>
    <w:rsid w:val="002E5492"/>
    <w:rsid w:val="00321838"/>
    <w:rsid w:val="00335284"/>
    <w:rsid w:val="00346C3C"/>
    <w:rsid w:val="003718C7"/>
    <w:rsid w:val="00410568"/>
    <w:rsid w:val="00452F0A"/>
    <w:rsid w:val="004851BB"/>
    <w:rsid w:val="005278CF"/>
    <w:rsid w:val="00590DEC"/>
    <w:rsid w:val="00641A71"/>
    <w:rsid w:val="006D5822"/>
    <w:rsid w:val="006E59AA"/>
    <w:rsid w:val="00714164"/>
    <w:rsid w:val="007C63F8"/>
    <w:rsid w:val="008539FE"/>
    <w:rsid w:val="00886DBA"/>
    <w:rsid w:val="00895CCD"/>
    <w:rsid w:val="008E1589"/>
    <w:rsid w:val="008E72B7"/>
    <w:rsid w:val="00917998"/>
    <w:rsid w:val="009637BD"/>
    <w:rsid w:val="0097278E"/>
    <w:rsid w:val="00A1515D"/>
    <w:rsid w:val="00A505BC"/>
    <w:rsid w:val="00AC48F6"/>
    <w:rsid w:val="00AD144C"/>
    <w:rsid w:val="00B069D2"/>
    <w:rsid w:val="00B95AAD"/>
    <w:rsid w:val="00BE000A"/>
    <w:rsid w:val="00C13452"/>
    <w:rsid w:val="00CB4B73"/>
    <w:rsid w:val="00D04321"/>
    <w:rsid w:val="00D44141"/>
    <w:rsid w:val="00D54C60"/>
    <w:rsid w:val="00E0318D"/>
    <w:rsid w:val="00E07D20"/>
    <w:rsid w:val="00E40BC1"/>
    <w:rsid w:val="00EA6AF8"/>
    <w:rsid w:val="00EA7891"/>
    <w:rsid w:val="00F924C7"/>
    <w:rsid w:val="00FD4B20"/>
    <w:rsid w:val="00FE4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AC698A"/>
  <w15:chartTrackingRefBased/>
  <w15:docId w15:val="{2C5E71FC-CC41-452F-BEFC-60CB9314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7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F924C7"/>
    <w:pPr>
      <w:widowControl w:val="0"/>
      <w:jc w:val="both"/>
    </w:pPr>
  </w:style>
  <w:style w:type="paragraph" w:styleId="Web">
    <w:name w:val="Normal (Web)"/>
    <w:basedOn w:val="a"/>
    <w:uiPriority w:val="99"/>
    <w:unhideWhenUsed/>
    <w:rsid w:val="00C1345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List Paragraph"/>
    <w:basedOn w:val="a"/>
    <w:uiPriority w:val="34"/>
    <w:qFormat/>
    <w:rsid w:val="00B95A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98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146</Words>
  <Characters>833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本間 英彦</dc:creator>
  <cp:keywords/>
  <dc:description/>
  <cp:lastModifiedBy>福本　光重</cp:lastModifiedBy>
  <cp:revision>34</cp:revision>
  <dcterms:created xsi:type="dcterms:W3CDTF">2020-04-15T00:43:00Z</dcterms:created>
  <dcterms:modified xsi:type="dcterms:W3CDTF">2020-05-28T17:16:00Z</dcterms:modified>
</cp:coreProperties>
</file>