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64353" w:rsidRDefault="00664353" w:rsidP="00664353">
      <w:pPr>
        <w:jc w:val="center"/>
      </w:pPr>
      <w:r>
        <w:rPr>
          <w:rFonts w:hint="eastAsia"/>
        </w:rPr>
        <w:t>サウンドメディア論レポート</w:t>
      </w:r>
    </w:p>
    <w:p w:rsidR="00664353" w:rsidRDefault="00664353" w:rsidP="00664353">
      <w:pPr>
        <w:jc w:val="right"/>
      </w:pPr>
      <w:r>
        <w:rPr>
          <w:rFonts w:hint="eastAsia"/>
        </w:rPr>
        <w:t>K19093　福本光重</w:t>
      </w:r>
    </w:p>
    <w:p w:rsidR="00664353" w:rsidRDefault="00664353" w:rsidP="00664353">
      <w:pPr>
        <w:jc w:val="left"/>
      </w:pPr>
    </w:p>
    <w:p w:rsidR="001A0CB6" w:rsidRDefault="001A0CB6" w:rsidP="001A0CB6">
      <w:pPr>
        <w:pStyle w:val="Web"/>
        <w:shd w:val="clear" w:color="auto" w:fill="FFFFFF"/>
        <w:rPr>
          <w:rFonts w:asciiTheme="minorHAnsi" w:eastAsiaTheme="minorHAnsi" w:hAnsiTheme="minorHAnsi"/>
          <w:sz w:val="21"/>
          <w:szCs w:val="21"/>
        </w:rPr>
      </w:pPr>
      <w:r w:rsidRPr="001A0CB6">
        <w:rPr>
          <w:rFonts w:asciiTheme="minorHAnsi" w:eastAsiaTheme="minorHAnsi" w:hAnsiTheme="minorHAnsi"/>
          <w:sz w:val="21"/>
          <w:szCs w:val="21"/>
        </w:rPr>
        <w:t>• 講義</w:t>
      </w:r>
      <w:r>
        <w:rPr>
          <w:rFonts w:asciiTheme="minorHAnsi" w:eastAsiaTheme="minorHAnsi" w:hAnsiTheme="minorHAnsi" w:hint="eastAsia"/>
          <w:sz w:val="21"/>
          <w:szCs w:val="21"/>
        </w:rPr>
        <w:t>で</w:t>
      </w:r>
      <w:r w:rsidRPr="001A0CB6">
        <w:rPr>
          <w:rFonts w:asciiTheme="minorHAnsi" w:eastAsiaTheme="minorHAnsi" w:hAnsiTheme="minorHAnsi"/>
          <w:sz w:val="21"/>
          <w:szCs w:val="21"/>
        </w:rPr>
        <w:t>紹介したマイクロフォンのタイ</w:t>
      </w:r>
      <w:r>
        <w:rPr>
          <w:rFonts w:asciiTheme="minorHAnsi" w:eastAsiaTheme="minorHAnsi" w:hAnsiTheme="minorHAnsi" w:hint="eastAsia"/>
          <w:sz w:val="21"/>
          <w:szCs w:val="21"/>
        </w:rPr>
        <w:t>プ</w:t>
      </w:r>
      <w:r w:rsidRPr="001A0CB6">
        <w:rPr>
          <w:rFonts w:asciiTheme="minorHAnsi" w:eastAsiaTheme="minorHAnsi" w:hAnsiTheme="minorHAnsi"/>
          <w:sz w:val="21"/>
          <w:szCs w:val="21"/>
        </w:rPr>
        <w:t xml:space="preserve">について、内容を整理してまとめる </w:t>
      </w:r>
    </w:p>
    <w:p w:rsidR="0068006B" w:rsidRPr="00607FCB" w:rsidRDefault="001A0CB6" w:rsidP="00607FCB">
      <w:pPr>
        <w:widowControl/>
        <w:jc w:val="left"/>
        <w:rPr>
          <w:rFonts w:eastAsiaTheme="minorHAnsi" w:cs="ＭＳ Ｐゴシック" w:hint="eastAsia"/>
          <w:color w:val="000000" w:themeColor="text1"/>
          <w:kern w:val="0"/>
          <w:szCs w:val="21"/>
        </w:rPr>
      </w:pPr>
      <w:r w:rsidRPr="001A0CB6">
        <w:rPr>
          <w:rFonts w:eastAsiaTheme="minorHAnsi"/>
          <w:szCs w:val="21"/>
        </w:rPr>
        <w:t xml:space="preserve">• </w:t>
      </w:r>
      <w:r>
        <w:rPr>
          <w:rFonts w:eastAsiaTheme="minorHAnsi" w:hint="eastAsia"/>
          <w:szCs w:val="21"/>
        </w:rPr>
        <w:t>ダ</w:t>
      </w:r>
      <w:r w:rsidRPr="001A0CB6">
        <w:rPr>
          <w:rFonts w:eastAsiaTheme="minorHAnsi"/>
          <w:szCs w:val="21"/>
        </w:rPr>
        <w:t>イナミック型</w:t>
      </w:r>
      <w:r>
        <w:rPr>
          <w:rFonts w:eastAsiaTheme="minorHAnsi" w:hint="eastAsia"/>
          <w:szCs w:val="21"/>
        </w:rPr>
        <w:t>：</w:t>
      </w:r>
      <w:r w:rsidRPr="001A0CB6">
        <w:rPr>
          <w:rFonts w:eastAsiaTheme="minorHAnsi" w:hint="eastAsia"/>
          <w:szCs w:val="21"/>
        </w:rPr>
        <w:t xml:space="preserve"> </w:t>
      </w:r>
      <w:r w:rsidR="00CE4164">
        <w:rPr>
          <w:rFonts w:eastAsiaTheme="minorHAnsi" w:hint="eastAsia"/>
          <w:szCs w:val="21"/>
        </w:rPr>
        <w:t>磁石の力を利用して、音を電気信号に変換するマイクロフォンである。特徴としては、頑丈で耐久性に優れ、容易に持ち運びが可能である。</w:t>
      </w:r>
      <w:r w:rsidR="00F34602">
        <w:rPr>
          <w:rFonts w:eastAsiaTheme="minorHAnsi" w:hint="eastAsia"/>
          <w:szCs w:val="21"/>
        </w:rPr>
        <w:t>原理としては、ダイナミックマイクフォンには、振動膜とコイルが搭載されており、空気の振動（音）によって振動膜が振動し、電線を動かす。「磁界の</w:t>
      </w:r>
      <w:r w:rsidR="00F34602" w:rsidRPr="00F34602">
        <w:rPr>
          <w:rFonts w:eastAsiaTheme="minorHAnsi"/>
          <w:color w:val="000000" w:themeColor="text1"/>
          <w:szCs w:val="21"/>
        </w:rPr>
        <w:t>中</w:t>
      </w:r>
      <w:r w:rsidR="00F34602">
        <w:rPr>
          <w:rFonts w:eastAsiaTheme="minorHAnsi" w:hint="eastAsia"/>
          <w:color w:val="000000" w:themeColor="text1"/>
          <w:szCs w:val="21"/>
        </w:rPr>
        <w:t>で</w:t>
      </w:r>
      <w:r w:rsidR="00F34602" w:rsidRPr="00F34602">
        <w:rPr>
          <w:rFonts w:eastAsiaTheme="minorHAnsi"/>
          <w:color w:val="000000" w:themeColor="text1"/>
          <w:szCs w:val="21"/>
        </w:rPr>
        <w:t>電線を動かすと、電気</w:t>
      </w:r>
      <w:r w:rsidR="00F34602">
        <w:rPr>
          <w:rFonts w:eastAsiaTheme="minorHAnsi" w:hint="eastAsia"/>
          <w:color w:val="000000" w:themeColor="text1"/>
          <w:szCs w:val="21"/>
        </w:rPr>
        <w:t>が</w:t>
      </w:r>
      <w:r w:rsidR="00F34602" w:rsidRPr="00F34602">
        <w:rPr>
          <w:rFonts w:eastAsiaTheme="minorHAnsi"/>
          <w:color w:val="000000" w:themeColor="text1"/>
          <w:szCs w:val="21"/>
        </w:rPr>
        <w:t>流れる</w:t>
      </w:r>
      <w:r w:rsidR="00F34602">
        <w:rPr>
          <w:rFonts w:eastAsiaTheme="minorHAnsi" w:hint="eastAsia"/>
          <w:szCs w:val="21"/>
        </w:rPr>
        <w:t>」という現象を利用して電気信号を生み出している。</w:t>
      </w:r>
      <w:r>
        <w:rPr>
          <w:rFonts w:eastAsiaTheme="minorHAnsi" w:hint="eastAsia"/>
          <w:szCs w:val="21"/>
        </w:rPr>
        <w:br/>
      </w:r>
      <w:r w:rsidRPr="001A0CB6">
        <w:rPr>
          <w:rFonts w:eastAsiaTheme="minorHAnsi"/>
          <w:szCs w:val="21"/>
        </w:rPr>
        <w:t>•</w:t>
      </w:r>
      <w:r w:rsidRPr="001A0CB6">
        <w:rPr>
          <w:rFonts w:eastAsiaTheme="minorHAnsi" w:hint="eastAsia"/>
          <w:szCs w:val="21"/>
        </w:rPr>
        <w:t xml:space="preserve"> </w:t>
      </w:r>
      <w:r w:rsidRPr="001A0CB6">
        <w:rPr>
          <w:rFonts w:eastAsiaTheme="minorHAnsi"/>
          <w:szCs w:val="21"/>
        </w:rPr>
        <w:t>コン</w:t>
      </w:r>
      <w:r>
        <w:rPr>
          <w:rFonts w:eastAsiaTheme="minorHAnsi" w:hint="eastAsia"/>
          <w:szCs w:val="21"/>
        </w:rPr>
        <w:t>デ</w:t>
      </w:r>
      <w:r w:rsidRPr="001A0CB6">
        <w:rPr>
          <w:rFonts w:eastAsiaTheme="minorHAnsi"/>
          <w:szCs w:val="21"/>
        </w:rPr>
        <w:t>ン</w:t>
      </w:r>
      <w:r w:rsidRPr="001A0CB6">
        <w:rPr>
          <w:rFonts w:eastAsiaTheme="minorHAnsi" w:hint="eastAsia"/>
          <w:szCs w:val="21"/>
        </w:rPr>
        <w:t>サ</w:t>
      </w:r>
      <w:r w:rsidRPr="001A0CB6">
        <w:rPr>
          <w:rFonts w:eastAsiaTheme="minorHAnsi"/>
          <w:szCs w:val="21"/>
        </w:rPr>
        <w:t xml:space="preserve">型 </w:t>
      </w:r>
      <w:r w:rsidR="00F34602">
        <w:rPr>
          <w:rFonts w:eastAsiaTheme="minorHAnsi" w:hint="eastAsia"/>
          <w:szCs w:val="21"/>
        </w:rPr>
        <w:t>：コンデンサの原理を利用して、音を電気信号に変換するマイクロフォンである。特徴としては、感度が高く、</w:t>
      </w:r>
      <w:r w:rsidR="005A4691">
        <w:rPr>
          <w:rFonts w:eastAsiaTheme="minorHAnsi" w:hint="eastAsia"/>
          <w:szCs w:val="21"/>
        </w:rPr>
        <w:t>拾える周波数帯が広いため、音楽の録音に適する。また、マイク自体に電源を供給する必要があることと、携帯電話、PC、ICレコーダーのような小型化も実現できる。原理としては、固定電極と振動板電極との間に、外部からの直流電流によって、静電気を蓄えコンデンサを形成する。</w:t>
      </w:r>
      <w:r w:rsidR="00607FCB">
        <w:rPr>
          <w:rFonts w:eastAsiaTheme="minorHAnsi" w:hint="eastAsia"/>
          <w:szCs w:val="21"/>
        </w:rPr>
        <w:t>振動板に伝わる、音圧の変化によって</w:t>
      </w:r>
      <w:r w:rsidR="00607FCB" w:rsidRPr="00607FCB">
        <w:rPr>
          <w:rFonts w:eastAsiaTheme="minorHAnsi" w:cs="ＭＳ Ｐゴシック"/>
          <w:color w:val="000000" w:themeColor="text1"/>
          <w:kern w:val="0"/>
          <w:szCs w:val="21"/>
        </w:rPr>
        <w:t>振動板が振動すると、固定電極と振動板との間隔が変わる</w:t>
      </w:r>
      <w:r w:rsidR="00607FCB">
        <w:rPr>
          <w:rFonts w:eastAsiaTheme="minorHAnsi" w:cs="ＭＳ Ｐゴシック" w:hint="eastAsia"/>
          <w:color w:val="000000" w:themeColor="text1"/>
          <w:kern w:val="0"/>
          <w:szCs w:val="21"/>
        </w:rPr>
        <w:t>ので</w:t>
      </w:r>
      <w:r w:rsidR="00607FCB" w:rsidRPr="00607FCB">
        <w:rPr>
          <w:rFonts w:eastAsiaTheme="minorHAnsi" w:cs="ＭＳ Ｐゴシック"/>
          <w:color w:val="000000" w:themeColor="text1"/>
          <w:kern w:val="0"/>
          <w:szCs w:val="21"/>
        </w:rPr>
        <w:t>、静電容量が変化し</w:t>
      </w:r>
      <w:r w:rsidR="00607FCB">
        <w:rPr>
          <w:rFonts w:eastAsiaTheme="minorHAnsi" w:cs="ＭＳ Ｐゴシック" w:hint="eastAsia"/>
          <w:color w:val="000000" w:themeColor="text1"/>
          <w:kern w:val="0"/>
          <w:szCs w:val="21"/>
        </w:rPr>
        <w:t>する</w:t>
      </w:r>
      <w:r w:rsidR="00607FCB" w:rsidRPr="00607FCB">
        <w:rPr>
          <w:rFonts w:eastAsiaTheme="minorHAnsi" w:cs="ＭＳ Ｐゴシック"/>
          <w:color w:val="000000" w:themeColor="text1"/>
          <w:kern w:val="0"/>
          <w:szCs w:val="21"/>
        </w:rPr>
        <w:t>。</w:t>
      </w:r>
      <w:r w:rsidR="0068006B">
        <w:rPr>
          <w:rFonts w:eastAsiaTheme="minorHAnsi" w:cs="ＭＳ Ｐゴシック" w:hint="eastAsia"/>
          <w:color w:val="000000" w:themeColor="text1"/>
          <w:kern w:val="0"/>
          <w:szCs w:val="21"/>
        </w:rPr>
        <w:t>この静電容量の変化を電気信号に変換する。</w:t>
      </w:r>
    </w:p>
    <w:p w:rsidR="00664353" w:rsidRDefault="00664353" w:rsidP="00664353">
      <w:pPr>
        <w:jc w:val="left"/>
      </w:pPr>
    </w:p>
    <w:p w:rsidR="009568D1" w:rsidRPr="009568D1" w:rsidRDefault="009568D1" w:rsidP="009568D1">
      <w:pPr>
        <w:pStyle w:val="Web"/>
        <w:shd w:val="clear" w:color="auto" w:fill="FFFFFF"/>
        <w:rPr>
          <w:rFonts w:asciiTheme="minorHAnsi" w:eastAsiaTheme="minorHAnsi" w:hAnsiTheme="minorHAnsi"/>
          <w:color w:val="000000" w:themeColor="text1"/>
          <w:sz w:val="21"/>
          <w:szCs w:val="21"/>
        </w:rPr>
      </w:pPr>
      <w:r w:rsidRPr="009568D1">
        <w:rPr>
          <w:rFonts w:asciiTheme="minorHAnsi" w:eastAsiaTheme="minorHAnsi" w:hAnsiTheme="minorHAnsi"/>
          <w:color w:val="000000" w:themeColor="text1"/>
          <w:sz w:val="21"/>
          <w:szCs w:val="21"/>
        </w:rPr>
        <w:t>• 講義</w:t>
      </w:r>
      <w:r>
        <w:rPr>
          <w:rFonts w:asciiTheme="minorHAnsi" w:eastAsiaTheme="minorHAnsi" w:hAnsiTheme="minorHAnsi" w:hint="eastAsia"/>
          <w:color w:val="000000" w:themeColor="text1"/>
          <w:sz w:val="21"/>
          <w:szCs w:val="21"/>
        </w:rPr>
        <w:t>で</w:t>
      </w:r>
      <w:r w:rsidRPr="009568D1">
        <w:rPr>
          <w:rFonts w:asciiTheme="minorHAnsi" w:eastAsiaTheme="minorHAnsi" w:hAnsiTheme="minorHAnsi"/>
          <w:color w:val="000000" w:themeColor="text1"/>
          <w:sz w:val="21"/>
          <w:szCs w:val="21"/>
        </w:rPr>
        <w:t>紹介した</w:t>
      </w:r>
      <w:r>
        <w:rPr>
          <w:rFonts w:asciiTheme="minorHAnsi" w:eastAsiaTheme="minorHAnsi" w:hAnsiTheme="minorHAnsi" w:hint="eastAsia"/>
          <w:color w:val="000000" w:themeColor="text1"/>
          <w:sz w:val="21"/>
          <w:szCs w:val="21"/>
        </w:rPr>
        <w:t>ダ</w:t>
      </w:r>
      <w:r w:rsidRPr="009568D1">
        <w:rPr>
          <w:rFonts w:asciiTheme="minorHAnsi" w:eastAsiaTheme="minorHAnsi" w:hAnsiTheme="minorHAnsi"/>
          <w:color w:val="000000" w:themeColor="text1"/>
          <w:sz w:val="21"/>
          <w:szCs w:val="21"/>
        </w:rPr>
        <w:t>イナミックス</w:t>
      </w:r>
      <w:r>
        <w:rPr>
          <w:rFonts w:asciiTheme="minorHAnsi" w:eastAsiaTheme="minorHAnsi" w:hAnsiTheme="minorHAnsi" w:hint="eastAsia"/>
          <w:color w:val="000000" w:themeColor="text1"/>
          <w:sz w:val="21"/>
          <w:szCs w:val="21"/>
        </w:rPr>
        <w:t>ピ</w:t>
      </w:r>
      <w:r w:rsidRPr="009568D1">
        <w:rPr>
          <w:rFonts w:asciiTheme="minorHAnsi" w:eastAsiaTheme="minorHAnsi" w:hAnsiTheme="minorHAnsi"/>
          <w:color w:val="000000" w:themeColor="text1"/>
          <w:sz w:val="21"/>
          <w:szCs w:val="21"/>
        </w:rPr>
        <w:t>ーカー以外のス</w:t>
      </w:r>
      <w:r>
        <w:rPr>
          <w:rFonts w:asciiTheme="minorHAnsi" w:eastAsiaTheme="minorHAnsi" w:hAnsiTheme="minorHAnsi" w:hint="eastAsia"/>
          <w:color w:val="000000" w:themeColor="text1"/>
          <w:sz w:val="21"/>
          <w:szCs w:val="21"/>
        </w:rPr>
        <w:t>ピ</w:t>
      </w:r>
      <w:r w:rsidRPr="009568D1">
        <w:rPr>
          <w:rFonts w:asciiTheme="minorHAnsi" w:eastAsiaTheme="minorHAnsi" w:hAnsiTheme="minorHAnsi"/>
          <w:color w:val="000000" w:themeColor="text1"/>
          <w:sz w:val="21"/>
          <w:szCs w:val="21"/>
        </w:rPr>
        <w:t>ーカーについて調</w:t>
      </w:r>
      <w:r>
        <w:rPr>
          <w:rFonts w:asciiTheme="minorHAnsi" w:eastAsiaTheme="minorHAnsi" w:hAnsiTheme="minorHAnsi" w:hint="eastAsia"/>
          <w:color w:val="000000" w:themeColor="text1"/>
          <w:sz w:val="21"/>
          <w:szCs w:val="21"/>
        </w:rPr>
        <w:t>べ</w:t>
      </w:r>
      <w:r w:rsidRPr="009568D1">
        <w:rPr>
          <w:rFonts w:asciiTheme="minorHAnsi" w:eastAsiaTheme="minorHAnsi" w:hAnsiTheme="minorHAnsi"/>
          <w:color w:val="000000" w:themeColor="text1"/>
          <w:sz w:val="21"/>
          <w:szCs w:val="21"/>
        </w:rPr>
        <w:t xml:space="preserve">て概要をまとめる </w:t>
      </w:r>
    </w:p>
    <w:p w:rsidR="009568D1" w:rsidRPr="00D6227E" w:rsidRDefault="009568D1" w:rsidP="00D6227E">
      <w:pPr>
        <w:pStyle w:val="Web"/>
        <w:shd w:val="clear" w:color="auto" w:fill="FFFFFF"/>
        <w:rPr>
          <w:rFonts w:asciiTheme="minorHAnsi" w:eastAsiaTheme="minorHAnsi" w:hAnsiTheme="minorHAnsi" w:hint="eastAsia"/>
          <w:color w:val="000000" w:themeColor="text1"/>
          <w:sz w:val="21"/>
          <w:szCs w:val="21"/>
        </w:rPr>
      </w:pPr>
      <w:r w:rsidRPr="009568D1">
        <w:rPr>
          <w:rFonts w:asciiTheme="minorHAnsi" w:eastAsiaTheme="minorHAnsi" w:hAnsiTheme="minorHAnsi"/>
          <w:color w:val="000000" w:themeColor="text1"/>
          <w:sz w:val="21"/>
          <w:szCs w:val="21"/>
        </w:rPr>
        <w:t>• コン</w:t>
      </w:r>
      <w:r>
        <w:rPr>
          <w:rFonts w:asciiTheme="minorHAnsi" w:eastAsiaTheme="minorHAnsi" w:hAnsiTheme="minorHAnsi" w:hint="eastAsia"/>
          <w:color w:val="000000" w:themeColor="text1"/>
          <w:sz w:val="21"/>
          <w:szCs w:val="21"/>
        </w:rPr>
        <w:t>デ</w:t>
      </w:r>
      <w:r w:rsidRPr="009568D1">
        <w:rPr>
          <w:rFonts w:asciiTheme="minorHAnsi" w:eastAsiaTheme="minorHAnsi" w:hAnsiTheme="minorHAnsi"/>
          <w:color w:val="000000" w:themeColor="text1"/>
          <w:sz w:val="21"/>
          <w:szCs w:val="21"/>
        </w:rPr>
        <w:t xml:space="preserve">ンサ型 </w:t>
      </w:r>
      <w:r w:rsidR="000D70AC">
        <w:rPr>
          <w:rFonts w:asciiTheme="minorHAnsi" w:eastAsiaTheme="minorHAnsi" w:hAnsiTheme="minorHAnsi" w:hint="eastAsia"/>
          <w:color w:val="000000" w:themeColor="text1"/>
          <w:sz w:val="21"/>
          <w:szCs w:val="21"/>
        </w:rPr>
        <w:t>：</w:t>
      </w:r>
      <w:r w:rsidR="00837925">
        <w:rPr>
          <w:rFonts w:asciiTheme="minorHAnsi" w:eastAsiaTheme="minorHAnsi" w:hAnsiTheme="minorHAnsi" w:hint="eastAsia"/>
          <w:color w:val="000000" w:themeColor="text1"/>
          <w:sz w:val="21"/>
          <w:szCs w:val="21"/>
        </w:rPr>
        <w:t>コンデンサースピーカーは静電型スピーカーとも呼ばれ</w:t>
      </w:r>
      <w:r w:rsidR="003C2A55">
        <w:rPr>
          <w:rFonts w:asciiTheme="minorHAnsi" w:eastAsiaTheme="minorHAnsi" w:hAnsiTheme="minorHAnsi" w:hint="eastAsia"/>
          <w:color w:val="000000" w:themeColor="text1"/>
          <w:sz w:val="21"/>
          <w:szCs w:val="21"/>
        </w:rPr>
        <w:t>る。スピーカーを動作させると、高圧電源によって振動板が一定の正電圧に充電され、周囲に強い静電界が発生する。つまり、</w:t>
      </w:r>
      <w:r w:rsidR="00837925">
        <w:rPr>
          <w:rFonts w:asciiTheme="minorHAnsi" w:eastAsiaTheme="minorHAnsi" w:hAnsiTheme="minorHAnsi" w:hint="eastAsia"/>
          <w:color w:val="000000" w:themeColor="text1"/>
          <w:sz w:val="21"/>
          <w:szCs w:val="21"/>
        </w:rPr>
        <w:t>軽くて薄いフィルム状のダイアフラムに静電気を発生させ振動板として使うことが基本原理</w:t>
      </w:r>
      <w:r w:rsidR="003C2A55">
        <w:rPr>
          <w:rFonts w:asciiTheme="minorHAnsi" w:eastAsiaTheme="minorHAnsi" w:hAnsiTheme="minorHAnsi" w:hint="eastAsia"/>
          <w:color w:val="000000" w:themeColor="text1"/>
          <w:sz w:val="21"/>
          <w:szCs w:val="21"/>
        </w:rPr>
        <w:t>である。静電気による力がダイアフラムの全面に対しほぼ均一に作用するため歪みが少なく、周波数特性に対し悪影響をおよぼすとされる分割振動が発生しにくいという特徴を持つ。</w:t>
      </w:r>
    </w:p>
    <w:p w:rsidR="00D6227E" w:rsidRDefault="00D6227E" w:rsidP="00664353">
      <w:pPr>
        <w:jc w:val="left"/>
      </w:pPr>
      <w:r>
        <w:rPr>
          <w:rFonts w:hint="eastAsia"/>
        </w:rPr>
        <w:t>参考文献：</w:t>
      </w:r>
    </w:p>
    <w:p w:rsidR="00D6227E" w:rsidRDefault="00D6227E" w:rsidP="00664353">
      <w:pPr>
        <w:jc w:val="left"/>
      </w:pPr>
      <w:r>
        <w:rPr>
          <w:rFonts w:hint="eastAsia"/>
        </w:rPr>
        <w:t>PDN公式ホームページ</w:t>
      </w:r>
      <w:hyperlink r:id="rId4" w:history="1">
        <w:r w:rsidRPr="00573BAB">
          <w:rPr>
            <w:rStyle w:val="a3"/>
          </w:rPr>
          <w:t>https://pdn.co.jp/martinlogan/esl_theory.html</w:t>
        </w:r>
      </w:hyperlink>
    </w:p>
    <w:p w:rsidR="00D6227E" w:rsidRPr="00D6227E" w:rsidRDefault="00D6227E" w:rsidP="00664353">
      <w:pPr>
        <w:jc w:val="left"/>
        <w:rPr>
          <w:rFonts w:hint="eastAsia"/>
        </w:rPr>
      </w:pPr>
      <w:r>
        <w:rPr>
          <w:rFonts w:hint="eastAsia"/>
        </w:rPr>
        <w:t>PHILE　WEB</w:t>
      </w:r>
      <w:r w:rsidRPr="00D6227E">
        <w:t>https://www.phileweb.com/review/article/201512/21/1905.html#:~:text=%E3%82%B3%E3%83%B3%E3%83%87%E3%83%B3%E3%82%B5%E3%83%BC%E3%82%B9%E3%83%94%E3%83%BC%E3%82%AB%E3%83%BC%E3%81%A8%E3%81%84%E3%81%88%E3%81%B0%E3%80%81%E8%BB%BD%E3%81%8F,%E3%81%AB%E3%81%8F</w:t>
      </w:r>
      <w:r w:rsidRPr="00D6227E">
        <w:lastRenderedPageBreak/>
        <w:t>%E3%81%84%E3%81%A8%E3%81%84%E3%81%86%E7%89%B9%E5%BE%B4%E3%82%92%E6%8C%81%E3%81%A4%E3%80%82</w:t>
      </w:r>
    </w:p>
    <w:sectPr w:rsidR="00D6227E" w:rsidRPr="00D6227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353"/>
    <w:rsid w:val="000D70AC"/>
    <w:rsid w:val="001A0CB6"/>
    <w:rsid w:val="003C2A55"/>
    <w:rsid w:val="005A4691"/>
    <w:rsid w:val="00607FCB"/>
    <w:rsid w:val="00664353"/>
    <w:rsid w:val="0068006B"/>
    <w:rsid w:val="00837925"/>
    <w:rsid w:val="009568D1"/>
    <w:rsid w:val="00CE4164"/>
    <w:rsid w:val="00D6227E"/>
    <w:rsid w:val="00F346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FB626A3"/>
  <w15:chartTrackingRefBased/>
  <w15:docId w15:val="{4D24AF08-FE39-AF4E-BAC5-863ECBC53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1A0CB6"/>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3">
    <w:name w:val="Hyperlink"/>
    <w:basedOn w:val="a0"/>
    <w:uiPriority w:val="99"/>
    <w:unhideWhenUsed/>
    <w:rsid w:val="00D6227E"/>
    <w:rPr>
      <w:color w:val="0563C1" w:themeColor="hyperlink"/>
      <w:u w:val="single"/>
    </w:rPr>
  </w:style>
  <w:style w:type="character" w:styleId="a4">
    <w:name w:val="Unresolved Mention"/>
    <w:basedOn w:val="a0"/>
    <w:uiPriority w:val="99"/>
    <w:semiHidden/>
    <w:unhideWhenUsed/>
    <w:rsid w:val="00D622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18978">
      <w:bodyDiv w:val="1"/>
      <w:marLeft w:val="0"/>
      <w:marRight w:val="0"/>
      <w:marTop w:val="0"/>
      <w:marBottom w:val="0"/>
      <w:divBdr>
        <w:top w:val="none" w:sz="0" w:space="0" w:color="auto"/>
        <w:left w:val="none" w:sz="0" w:space="0" w:color="auto"/>
        <w:bottom w:val="none" w:sz="0" w:space="0" w:color="auto"/>
        <w:right w:val="none" w:sz="0" w:space="0" w:color="auto"/>
      </w:divBdr>
      <w:divsChild>
        <w:div w:id="1820270624">
          <w:marLeft w:val="0"/>
          <w:marRight w:val="0"/>
          <w:marTop w:val="0"/>
          <w:marBottom w:val="0"/>
          <w:divBdr>
            <w:top w:val="none" w:sz="0" w:space="0" w:color="auto"/>
            <w:left w:val="none" w:sz="0" w:space="0" w:color="auto"/>
            <w:bottom w:val="none" w:sz="0" w:space="0" w:color="auto"/>
            <w:right w:val="none" w:sz="0" w:space="0" w:color="auto"/>
          </w:divBdr>
          <w:divsChild>
            <w:div w:id="899438494">
              <w:marLeft w:val="0"/>
              <w:marRight w:val="0"/>
              <w:marTop w:val="0"/>
              <w:marBottom w:val="0"/>
              <w:divBdr>
                <w:top w:val="none" w:sz="0" w:space="0" w:color="auto"/>
                <w:left w:val="none" w:sz="0" w:space="0" w:color="auto"/>
                <w:bottom w:val="none" w:sz="0" w:space="0" w:color="auto"/>
                <w:right w:val="none" w:sz="0" w:space="0" w:color="auto"/>
              </w:divBdr>
              <w:divsChild>
                <w:div w:id="722141639">
                  <w:marLeft w:val="0"/>
                  <w:marRight w:val="0"/>
                  <w:marTop w:val="0"/>
                  <w:marBottom w:val="0"/>
                  <w:divBdr>
                    <w:top w:val="none" w:sz="0" w:space="0" w:color="auto"/>
                    <w:left w:val="none" w:sz="0" w:space="0" w:color="auto"/>
                    <w:bottom w:val="none" w:sz="0" w:space="0" w:color="auto"/>
                    <w:right w:val="none" w:sz="0" w:space="0" w:color="auto"/>
                  </w:divBdr>
                  <w:divsChild>
                    <w:div w:id="117349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23796">
      <w:bodyDiv w:val="1"/>
      <w:marLeft w:val="0"/>
      <w:marRight w:val="0"/>
      <w:marTop w:val="0"/>
      <w:marBottom w:val="0"/>
      <w:divBdr>
        <w:top w:val="none" w:sz="0" w:space="0" w:color="auto"/>
        <w:left w:val="none" w:sz="0" w:space="0" w:color="auto"/>
        <w:bottom w:val="none" w:sz="0" w:space="0" w:color="auto"/>
        <w:right w:val="none" w:sz="0" w:space="0" w:color="auto"/>
      </w:divBdr>
      <w:divsChild>
        <w:div w:id="220871711">
          <w:marLeft w:val="0"/>
          <w:marRight w:val="0"/>
          <w:marTop w:val="0"/>
          <w:marBottom w:val="0"/>
          <w:divBdr>
            <w:top w:val="none" w:sz="0" w:space="0" w:color="auto"/>
            <w:left w:val="none" w:sz="0" w:space="0" w:color="auto"/>
            <w:bottom w:val="none" w:sz="0" w:space="0" w:color="auto"/>
            <w:right w:val="none" w:sz="0" w:space="0" w:color="auto"/>
          </w:divBdr>
          <w:divsChild>
            <w:div w:id="1341005243">
              <w:marLeft w:val="0"/>
              <w:marRight w:val="0"/>
              <w:marTop w:val="0"/>
              <w:marBottom w:val="0"/>
              <w:divBdr>
                <w:top w:val="none" w:sz="0" w:space="0" w:color="auto"/>
                <w:left w:val="none" w:sz="0" w:space="0" w:color="auto"/>
                <w:bottom w:val="none" w:sz="0" w:space="0" w:color="auto"/>
                <w:right w:val="none" w:sz="0" w:space="0" w:color="auto"/>
              </w:divBdr>
              <w:divsChild>
                <w:div w:id="187644504">
                  <w:marLeft w:val="0"/>
                  <w:marRight w:val="0"/>
                  <w:marTop w:val="0"/>
                  <w:marBottom w:val="0"/>
                  <w:divBdr>
                    <w:top w:val="none" w:sz="0" w:space="0" w:color="auto"/>
                    <w:left w:val="none" w:sz="0" w:space="0" w:color="auto"/>
                    <w:bottom w:val="none" w:sz="0" w:space="0" w:color="auto"/>
                    <w:right w:val="none" w:sz="0" w:space="0" w:color="auto"/>
                  </w:divBdr>
                  <w:divsChild>
                    <w:div w:id="86181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269291">
      <w:bodyDiv w:val="1"/>
      <w:marLeft w:val="0"/>
      <w:marRight w:val="0"/>
      <w:marTop w:val="0"/>
      <w:marBottom w:val="0"/>
      <w:divBdr>
        <w:top w:val="none" w:sz="0" w:space="0" w:color="auto"/>
        <w:left w:val="none" w:sz="0" w:space="0" w:color="auto"/>
        <w:bottom w:val="none" w:sz="0" w:space="0" w:color="auto"/>
        <w:right w:val="none" w:sz="0" w:space="0" w:color="auto"/>
      </w:divBdr>
    </w:div>
    <w:div w:id="1475829605">
      <w:bodyDiv w:val="1"/>
      <w:marLeft w:val="0"/>
      <w:marRight w:val="0"/>
      <w:marTop w:val="0"/>
      <w:marBottom w:val="0"/>
      <w:divBdr>
        <w:top w:val="none" w:sz="0" w:space="0" w:color="auto"/>
        <w:left w:val="none" w:sz="0" w:space="0" w:color="auto"/>
        <w:bottom w:val="none" w:sz="0" w:space="0" w:color="auto"/>
        <w:right w:val="none" w:sz="0" w:space="0" w:color="auto"/>
      </w:divBdr>
      <w:divsChild>
        <w:div w:id="1788892435">
          <w:marLeft w:val="0"/>
          <w:marRight w:val="0"/>
          <w:marTop w:val="0"/>
          <w:marBottom w:val="0"/>
          <w:divBdr>
            <w:top w:val="none" w:sz="0" w:space="0" w:color="auto"/>
            <w:left w:val="none" w:sz="0" w:space="0" w:color="auto"/>
            <w:bottom w:val="none" w:sz="0" w:space="0" w:color="auto"/>
            <w:right w:val="none" w:sz="0" w:space="0" w:color="auto"/>
          </w:divBdr>
          <w:divsChild>
            <w:div w:id="1348752643">
              <w:marLeft w:val="0"/>
              <w:marRight w:val="0"/>
              <w:marTop w:val="0"/>
              <w:marBottom w:val="0"/>
              <w:divBdr>
                <w:top w:val="none" w:sz="0" w:space="0" w:color="auto"/>
                <w:left w:val="none" w:sz="0" w:space="0" w:color="auto"/>
                <w:bottom w:val="none" w:sz="0" w:space="0" w:color="auto"/>
                <w:right w:val="none" w:sz="0" w:space="0" w:color="auto"/>
              </w:divBdr>
              <w:divsChild>
                <w:div w:id="1135102102">
                  <w:marLeft w:val="0"/>
                  <w:marRight w:val="0"/>
                  <w:marTop w:val="0"/>
                  <w:marBottom w:val="0"/>
                  <w:divBdr>
                    <w:top w:val="none" w:sz="0" w:space="0" w:color="auto"/>
                    <w:left w:val="none" w:sz="0" w:space="0" w:color="auto"/>
                    <w:bottom w:val="none" w:sz="0" w:space="0" w:color="auto"/>
                    <w:right w:val="none" w:sz="0" w:space="0" w:color="auto"/>
                  </w:divBdr>
                  <w:divsChild>
                    <w:div w:id="191366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dn.co.jp/martinlogan/esl_theory.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186</Words>
  <Characters>1065</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福本　光重</dc:creator>
  <cp:keywords/>
  <dc:description/>
  <cp:lastModifiedBy>福本　光重</cp:lastModifiedBy>
  <cp:revision>8</cp:revision>
  <dcterms:created xsi:type="dcterms:W3CDTF">2020-11-17T13:23:00Z</dcterms:created>
  <dcterms:modified xsi:type="dcterms:W3CDTF">2020-11-17T14:49:00Z</dcterms:modified>
</cp:coreProperties>
</file>