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9"/>
        <w:gridCol w:w="1681"/>
        <w:gridCol w:w="1396"/>
      </w:tblGrid>
      <w:tr w:rsidR="00D77704" w:rsidRPr="00D77704" w14:paraId="20146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70400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Source (Paper / Model)</w:t>
            </w:r>
          </w:p>
        </w:tc>
        <w:tc>
          <w:tcPr>
            <w:tcW w:w="0" w:type="auto"/>
            <w:vAlign w:val="center"/>
            <w:hideMark/>
          </w:tcPr>
          <w:p w14:paraId="18116F8F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6FF188A7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Best Accuracy</w:t>
            </w:r>
          </w:p>
        </w:tc>
      </w:tr>
      <w:tr w:rsidR="00D77704" w:rsidRPr="00D77704" w14:paraId="7C55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1DEF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Comprehensive Evaluation of Ensemble ML Algorithms</w:t>
            </w:r>
          </w:p>
        </w:tc>
        <w:tc>
          <w:tcPr>
            <w:tcW w:w="0" w:type="auto"/>
            <w:vAlign w:val="center"/>
            <w:hideMark/>
          </w:tcPr>
          <w:p w14:paraId="352D407A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40F5C51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77.5%</w:t>
            </w:r>
          </w:p>
        </w:tc>
      </w:tr>
      <w:tr w:rsidR="00D77704" w:rsidRPr="00D77704" w14:paraId="0BAE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A097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Early Prediction of Sepsis for ICU Patients (GBT-based Models)</w:t>
            </w:r>
          </w:p>
        </w:tc>
        <w:tc>
          <w:tcPr>
            <w:tcW w:w="0" w:type="auto"/>
            <w:vAlign w:val="center"/>
            <w:hideMark/>
          </w:tcPr>
          <w:p w14:paraId="61B4BEA9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E033255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87.0%</w:t>
            </w:r>
          </w:p>
        </w:tc>
      </w:tr>
      <w:tr w:rsidR="00D77704" w:rsidRPr="00D77704" w14:paraId="4087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1C72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Sepsis Hybrid Model (Your Notebook)</w:t>
            </w:r>
          </w:p>
        </w:tc>
        <w:tc>
          <w:tcPr>
            <w:tcW w:w="0" w:type="auto"/>
            <w:vAlign w:val="center"/>
            <w:hideMark/>
          </w:tcPr>
          <w:p w14:paraId="5F2A1914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Hybrid Ensemble</w:t>
            </w:r>
          </w:p>
        </w:tc>
        <w:tc>
          <w:tcPr>
            <w:tcW w:w="0" w:type="auto"/>
            <w:vAlign w:val="center"/>
            <w:hideMark/>
          </w:tcPr>
          <w:p w14:paraId="6D110208" w14:textId="77777777" w:rsidR="00D77704" w:rsidRPr="00D77704" w:rsidRDefault="00D77704" w:rsidP="00D77704">
            <w:pPr>
              <w:rPr>
                <w:rFonts w:ascii="Segoe UI Emoji" w:hAnsi="Segoe UI Emoji" w:cs="Segoe UI Emoji"/>
                <w:b/>
                <w:bCs/>
              </w:rPr>
            </w:pPr>
            <w:r w:rsidRPr="00D77704">
              <w:rPr>
                <w:rFonts w:ascii="Segoe UI Emoji" w:hAnsi="Segoe UI Emoji" w:cs="Segoe UI Emoji"/>
                <w:b/>
                <w:bCs/>
              </w:rPr>
              <w:t>98.6%</w:t>
            </w:r>
          </w:p>
        </w:tc>
      </w:tr>
    </w:tbl>
    <w:p w14:paraId="578E3D15" w14:textId="77777777" w:rsidR="00306D87" w:rsidRDefault="00306D87" w:rsidP="00D77704"/>
    <w:p w14:paraId="313EB4DE" w14:textId="77777777" w:rsidR="00D77704" w:rsidRDefault="00D77704" w:rsidP="00D77704"/>
    <w:p w14:paraId="112F4CB8" w14:textId="5493F4E3" w:rsidR="00D77704" w:rsidRPr="00D77704" w:rsidRDefault="00D77704" w:rsidP="00D77704">
      <w:r>
        <w:rPr>
          <w:noProof/>
        </w:rPr>
        <w:lastRenderedPageBreak/>
        <w:drawing>
          <wp:inline distT="0" distB="0" distL="0" distR="0" wp14:anchorId="3A24E982" wp14:editId="21758416">
            <wp:extent cx="5731510" cy="3439160"/>
            <wp:effectExtent l="0" t="0" r="2540" b="8890"/>
            <wp:docPr id="184135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EE40A" wp14:editId="4B26902A">
            <wp:extent cx="5731510" cy="3439160"/>
            <wp:effectExtent l="0" t="0" r="2540" b="8890"/>
            <wp:docPr id="9775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`</w:t>
      </w:r>
    </w:p>
    <w:sectPr w:rsidR="00D77704" w:rsidRPr="00D77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04"/>
    <w:rsid w:val="00306D87"/>
    <w:rsid w:val="00405279"/>
    <w:rsid w:val="006E7CF2"/>
    <w:rsid w:val="00D7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225E"/>
  <w15:chartTrackingRefBased/>
  <w15:docId w15:val="{40BF94FC-BD91-45E6-8BAE-5B811EEE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Moona</dc:creator>
  <cp:keywords/>
  <dc:description/>
  <cp:lastModifiedBy>Mridul Moona</cp:lastModifiedBy>
  <cp:revision>1</cp:revision>
  <dcterms:created xsi:type="dcterms:W3CDTF">2025-11-19T21:26:00Z</dcterms:created>
  <dcterms:modified xsi:type="dcterms:W3CDTF">2025-11-19T21:33:00Z</dcterms:modified>
</cp:coreProperties>
</file>