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Validation Result</w:t>
      </w:r>
    </w:p>
    <w:p>
      <w:r>
        <w:t>Verdict: YES</w:t>
        <w:br/>
        <w:t>Reason: The candidate has relevant skills in Python, Machine Learning, Data Analysis, TensorFlow, and SQL, along with 2 years of experience as a Data Analyst. This makes them a suitable candidate for a Data Scientist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