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6A806" w14:textId="1CFCB459" w:rsidR="00E96843" w:rsidRPr="0005230A" w:rsidRDefault="00000000">
      <w:pPr>
        <w:pStyle w:val="Heading1"/>
        <w:rPr>
          <w:rFonts w:ascii="Times New Roman" w:hAnsi="Times New Roman" w:cs="Times New Roman"/>
          <w:color w:val="FF0000"/>
        </w:rPr>
      </w:pPr>
      <w:r w:rsidRPr="0005230A">
        <w:rPr>
          <w:rFonts w:ascii="Times New Roman" w:hAnsi="Times New Roman" w:cs="Times New Roman"/>
          <w:color w:val="FF0000"/>
        </w:rPr>
        <w:t>Sprint 1 Review &amp; Retrospective – BCLC Consulting Project</w:t>
      </w:r>
      <w:r w:rsidR="00A924B7" w:rsidRPr="0005230A">
        <w:rPr>
          <w:rFonts w:ascii="Times New Roman" w:hAnsi="Times New Roman" w:cs="Times New Roman"/>
          <w:color w:val="FF0000"/>
        </w:rPr>
        <w:t xml:space="preserve"> – S03 Red Triangle</w:t>
      </w:r>
    </w:p>
    <w:p w14:paraId="5308D043" w14:textId="734D4522" w:rsidR="00E96843" w:rsidRPr="000523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Sprint Review</w:t>
      </w:r>
    </w:p>
    <w:p w14:paraId="239300A1" w14:textId="559E26F1" w:rsidR="00A924B7" w:rsidRPr="0005230A" w:rsidRDefault="00000000" w:rsidP="00A924B7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What Went Well</w:t>
      </w:r>
    </w:p>
    <w:p w14:paraId="2E6563D2" w14:textId="77777777" w:rsidR="00A924B7" w:rsidRPr="0005230A" w:rsidRDefault="00A924B7" w:rsidP="00A924B7">
      <w:pPr>
        <w:spacing w:after="0"/>
        <w:rPr>
          <w:rFonts w:ascii="Times New Roman" w:hAnsi="Times New Roman" w:cs="Times New Roman"/>
        </w:rPr>
      </w:pPr>
    </w:p>
    <w:p w14:paraId="3A61C9C6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1. Holistic Understanding of BCLC &amp; PlayNow</w:t>
      </w:r>
    </w:p>
    <w:p w14:paraId="54868200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Successfully gathered a broad overview of PlayNow’s positioning, market landscape, and competitors.</w:t>
      </w:r>
    </w:p>
    <w:p w14:paraId="4736285F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2. Multiple Deliverables Completed</w:t>
      </w:r>
    </w:p>
    <w:p w14:paraId="03B78D59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Generated three comprehensive documents covering PlayNow’s footprint, competitor analysis, and market strategies.</w:t>
      </w:r>
    </w:p>
    <w:p w14:paraId="33B631BA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3. Diverse Research &amp; Collaboration</w:t>
      </w:r>
    </w:p>
    <w:p w14:paraId="6F9E6E5B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Each team member contributed research from multiple sources, allowing for a well-rounded perspective.</w:t>
      </w:r>
    </w:p>
    <w:p w14:paraId="2BFC8555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4. Identification of Research Gaps</w:t>
      </w:r>
    </w:p>
    <w:p w14:paraId="1193D37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Key areas where more depth is required were identified, particularly in competitive analysis and quantitative market data.</w:t>
      </w:r>
    </w:p>
    <w:p w14:paraId="6F25326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5. Role Specialization Moving Forward</w:t>
      </w:r>
    </w:p>
    <w:p w14:paraId="010CA5D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Instead of all team members working on the same tasks, we now have a clearer plan to assign specific research areas.</w:t>
      </w:r>
    </w:p>
    <w:p w14:paraId="5D43EB85" w14:textId="77777777" w:rsidR="00E96843" w:rsidRPr="0005230A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Gaps &amp; Challenges in Sprint 1</w:t>
      </w:r>
    </w:p>
    <w:p w14:paraId="5FB3FE9A" w14:textId="77777777" w:rsidR="00A924B7" w:rsidRPr="0005230A" w:rsidRDefault="00A924B7" w:rsidP="00A924B7">
      <w:pPr>
        <w:spacing w:after="0"/>
        <w:rPr>
          <w:rFonts w:ascii="Times New Roman" w:hAnsi="Times New Roman" w:cs="Times New Roman"/>
        </w:rPr>
      </w:pPr>
    </w:p>
    <w:p w14:paraId="11AF3E2A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1. Lack of a Defined Product Backlog at the Start</w:t>
      </w:r>
    </w:p>
    <w:p w14:paraId="0AF07EF8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We did not begin with a structured backlog, leading to a lack of clear dependencies and prioritization.</w:t>
      </w:r>
    </w:p>
    <w:p w14:paraId="47439BED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2. Broad Approach, Less Depth</w:t>
      </w:r>
    </w:p>
    <w:p w14:paraId="07C1B6E8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Since each member attempted to conduct a full analysis independently, we lacked depth in certain areas.</w:t>
      </w:r>
    </w:p>
    <w:p w14:paraId="2D9293A9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3. Limited Competitor Coverage</w:t>
      </w:r>
    </w:p>
    <w:p w14:paraId="6B3788C4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We only analyzed two competitors (Bet365 &amp; DraftKings) instead of five.</w:t>
      </w:r>
    </w:p>
    <w:p w14:paraId="4C86C741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lastRenderedPageBreak/>
        <w:t>4. Minimal Quantitative Analysis</w:t>
      </w:r>
    </w:p>
    <w:p w14:paraId="6996F2C9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Research lacked numerical insights such as market share, sportsbook offerings, and comparative feature evaluations.</w:t>
      </w:r>
    </w:p>
    <w:p w14:paraId="5EECF19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5. Disjointed Scrum Process</w:t>
      </w:r>
    </w:p>
    <w:p w14:paraId="42FE2A1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Backlog, sprint backlog, and team agreement were developed after the Potentially Shippable Product (PSP), reversing the intended Agile workflow.</w:t>
      </w:r>
    </w:p>
    <w:p w14:paraId="2BA29412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6. Multiple Deliverables Instead of One</w:t>
      </w:r>
    </w:p>
    <w:p w14:paraId="171741D8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Findings were split across three separate documents instead of a single comprehensive report.</w:t>
      </w:r>
    </w:p>
    <w:p w14:paraId="7245C3FF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7. Lack of Explicit Scrum Roles</w:t>
      </w:r>
    </w:p>
    <w:p w14:paraId="797D073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No explicitly defined Product Owner or Scrum Master, leading to a lack of structured task assignments and oversight.</w:t>
      </w:r>
    </w:p>
    <w:p w14:paraId="0110CFC4" w14:textId="77777777" w:rsidR="00A924B7" w:rsidRPr="0005230A" w:rsidRDefault="00A924B7">
      <w:pPr>
        <w:pStyle w:val="Heading2"/>
        <w:rPr>
          <w:rFonts w:ascii="Times New Roman" w:hAnsi="Times New Roman" w:cs="Times New Roman"/>
          <w:color w:val="auto"/>
        </w:rPr>
      </w:pPr>
    </w:p>
    <w:p w14:paraId="4C8BCE3C" w14:textId="4FFEE7D6" w:rsidR="00E96843" w:rsidRPr="000523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Adjustments for Sprint 2</w:t>
      </w:r>
    </w:p>
    <w:p w14:paraId="2A739F40" w14:textId="77777777" w:rsidR="00E96843" w:rsidRPr="0005230A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Expanded Competitive Analysis</w:t>
      </w:r>
    </w:p>
    <w:p w14:paraId="30B130B8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Identify three additional competitors in BC: Bulldog, Betway, and another BC-based sportsbook.</w:t>
      </w:r>
    </w:p>
    <w:p w14:paraId="18A6CDDA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Conduct in-depth quantitative research on market share, market size, sportsbook offerings, features, pricing, and promotions.</w:t>
      </w:r>
    </w:p>
    <w:p w14:paraId="5233D0DA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Perform a comparative analysis evaluating PlayNow’s position against all competitors collectively.</w:t>
      </w:r>
    </w:p>
    <w:p w14:paraId="28E01EED" w14:textId="77777777" w:rsidR="00E96843" w:rsidRPr="0005230A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Enhanced PlayNow Footprint Analysis</w:t>
      </w:r>
    </w:p>
    <w:p w14:paraId="390F3ADF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Research player acquisition sources, advertising spend, and promotional strategies.</w:t>
      </w:r>
    </w:p>
    <w:p w14:paraId="18524F83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Assess PlayNow’s partnerships and its impact on BC’s sports betting market.</w:t>
      </w:r>
    </w:p>
    <w:p w14:paraId="28C1078B" w14:textId="77777777" w:rsidR="00E96843" w:rsidRPr="0005230A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Revised Product Backlog &amp; Sprint Structure</w:t>
      </w:r>
    </w:p>
    <w:p w14:paraId="104B26C2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Redesign the Product Backlog to ensure it includes all aspects of research, analysis, and presentation.</w:t>
      </w:r>
    </w:p>
    <w:p w14:paraId="2E1A89FD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Integrate both technical and communication aspects such as report writing, visual presentation, and executive summaries.</w:t>
      </w:r>
    </w:p>
    <w:p w14:paraId="4B2C7A83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Ensure one consolidated deliverable at the end of Sprint 2.</w:t>
      </w:r>
    </w:p>
    <w:p w14:paraId="0464D7FF" w14:textId="77777777" w:rsidR="00E96843" w:rsidRPr="0005230A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Task Specialization for Sprint 2</w:t>
      </w:r>
    </w:p>
    <w:p w14:paraId="2BBF1466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Assign specific research roles to each team member:</w:t>
      </w:r>
    </w:p>
    <w:p w14:paraId="5C7E60D3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lastRenderedPageBreak/>
        <w:t xml:space="preserve">   - Current Footprint Analysis → One member refines PlayNow’s positioning with new findings.</w:t>
      </w:r>
    </w:p>
    <w:p w14:paraId="77555B56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Comparative Analysis → One member focuses on evaluating competitors and PlayNow’s competitive position.</w:t>
      </w:r>
    </w:p>
    <w:p w14:paraId="209DE688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 xml:space="preserve">   - Marketing Strategy → Two members expand on market trends, best practices, and industry innovations.</w:t>
      </w:r>
    </w:p>
    <w:p w14:paraId="64A1C5A6" w14:textId="77777777" w:rsidR="00E96843" w:rsidRPr="0005230A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Maintaining a Holistic Approach While Deepening Research</w:t>
      </w:r>
    </w:p>
    <w:p w14:paraId="2D284DC5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Continue using a broad approach while ensuring each component is researched in depth.</w:t>
      </w:r>
    </w:p>
    <w:p w14:paraId="7E3C3795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Maintain focus on competitive analysis, market strategy, and PlayNow’s current footprint.</w:t>
      </w:r>
    </w:p>
    <w:p w14:paraId="672D5819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Implementation planning and final marketing refinements will be pushed to Sprint 3.</w:t>
      </w:r>
    </w:p>
    <w:p w14:paraId="7FCFF39E" w14:textId="77777777" w:rsidR="00A924B7" w:rsidRPr="0005230A" w:rsidRDefault="00A924B7">
      <w:pPr>
        <w:pStyle w:val="Heading2"/>
        <w:rPr>
          <w:rFonts w:ascii="Times New Roman" w:hAnsi="Times New Roman" w:cs="Times New Roman"/>
          <w:color w:val="auto"/>
        </w:rPr>
      </w:pPr>
    </w:p>
    <w:p w14:paraId="5199926B" w14:textId="01178EDA" w:rsidR="00E96843" w:rsidRPr="0005230A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5230A">
        <w:rPr>
          <w:rFonts w:ascii="Times New Roman" w:hAnsi="Times New Roman" w:cs="Times New Roman"/>
          <w:color w:val="auto"/>
        </w:rPr>
        <w:t>Key Takeaways &amp; Next Steps</w:t>
      </w:r>
    </w:p>
    <w:p w14:paraId="0B92FCD3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We gained a strong initial understanding of PlayNow’s position, competitors, and strategic opportunities.</w:t>
      </w:r>
    </w:p>
    <w:p w14:paraId="20F9D7FC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Our biggest gap was in depth—Sprint 2 will prioritize expanding competitor analysis, enhancing quantitative research, and refining PlayNow’s footprint evaluation.</w:t>
      </w:r>
    </w:p>
    <w:p w14:paraId="2BDFB444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We need a structured backlog from the start to ensure efficiency in future sprints.</w:t>
      </w:r>
    </w:p>
    <w:p w14:paraId="401366C0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Each team member will specialize in one area to ensure deeper, focused research.</w:t>
      </w:r>
    </w:p>
    <w:p w14:paraId="4359A99E" w14:textId="77777777" w:rsidR="00E96843" w:rsidRPr="0005230A" w:rsidRDefault="00000000">
      <w:pPr>
        <w:rPr>
          <w:rFonts w:ascii="Times New Roman" w:hAnsi="Times New Roman" w:cs="Times New Roman"/>
        </w:rPr>
      </w:pPr>
      <w:r w:rsidRPr="0005230A">
        <w:rPr>
          <w:rFonts w:ascii="Times New Roman" w:hAnsi="Times New Roman" w:cs="Times New Roman"/>
        </w:rPr>
        <w:t>• Sprint 2 deliverable will be consolidated into one comprehensive report.</w:t>
      </w:r>
    </w:p>
    <w:sectPr w:rsidR="00E96843" w:rsidRPr="000523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496488">
    <w:abstractNumId w:val="8"/>
  </w:num>
  <w:num w:numId="2" w16cid:durableId="625816430">
    <w:abstractNumId w:val="6"/>
  </w:num>
  <w:num w:numId="3" w16cid:durableId="1589464586">
    <w:abstractNumId w:val="5"/>
  </w:num>
  <w:num w:numId="4" w16cid:durableId="633872244">
    <w:abstractNumId w:val="4"/>
  </w:num>
  <w:num w:numId="5" w16cid:durableId="1140998784">
    <w:abstractNumId w:val="7"/>
  </w:num>
  <w:num w:numId="6" w16cid:durableId="616179359">
    <w:abstractNumId w:val="3"/>
  </w:num>
  <w:num w:numId="7" w16cid:durableId="69694234">
    <w:abstractNumId w:val="2"/>
  </w:num>
  <w:num w:numId="8" w16cid:durableId="1998261607">
    <w:abstractNumId w:val="1"/>
  </w:num>
  <w:num w:numId="9" w16cid:durableId="1027565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0A"/>
    <w:rsid w:val="0006063C"/>
    <w:rsid w:val="0015074B"/>
    <w:rsid w:val="0029639D"/>
    <w:rsid w:val="00326F90"/>
    <w:rsid w:val="00A43B1D"/>
    <w:rsid w:val="00A924B7"/>
    <w:rsid w:val="00AA1D8D"/>
    <w:rsid w:val="00B47730"/>
    <w:rsid w:val="00CB0664"/>
    <w:rsid w:val="00E968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3FCCE"/>
  <w14:defaultImageDpi w14:val="300"/>
  <w15:docId w15:val="{7DB13E5A-7D27-C140-A5E7-51C90310C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B343C2BBFB83478F559BEB0407E362" ma:contentTypeVersion="3" ma:contentTypeDescription="Create a new document." ma:contentTypeScope="" ma:versionID="0b6e0192c56ac6964895cf8c5a83e35c">
  <xsd:schema xmlns:xsd="http://www.w3.org/2001/XMLSchema" xmlns:xs="http://www.w3.org/2001/XMLSchema" xmlns:p="http://schemas.microsoft.com/office/2006/metadata/properties" xmlns:ns2="7a2cd5fa-7970-4102-af1e-6cb8072b3283" targetNamespace="http://schemas.microsoft.com/office/2006/metadata/properties" ma:root="true" ma:fieldsID="7c99fc6e20c8b8c9be33336b2c8352b0" ns2:_="">
    <xsd:import namespace="7a2cd5fa-7970-4102-af1e-6cb8072b32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cd5fa-7970-4102-af1e-6cb8072b3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92DD31-F9BB-442F-A643-602542B9F48C}"/>
</file>

<file path=customXml/itemProps3.xml><?xml version="1.0" encoding="utf-8"?>
<ds:datastoreItem xmlns:ds="http://schemas.openxmlformats.org/officeDocument/2006/customXml" ds:itemID="{0BAB6507-735B-460E-89A6-37484031924F}"/>
</file>

<file path=customXml/itemProps4.xml><?xml version="1.0" encoding="utf-8"?>
<ds:datastoreItem xmlns:ds="http://schemas.openxmlformats.org/officeDocument/2006/customXml" ds:itemID="{05769631-A6F1-4473-B5E5-453A97B8DE0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Morris-Odubo</cp:lastModifiedBy>
  <cp:revision>3</cp:revision>
  <dcterms:created xsi:type="dcterms:W3CDTF">2013-12-23T23:15:00Z</dcterms:created>
  <dcterms:modified xsi:type="dcterms:W3CDTF">2025-03-14T06:14:00Z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0x0101002DB343C2BBFB83478F559BEB0407E362</vt:lpwstr>
  </property>
</Properties>
</file>