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64A66" w14:textId="7C8100CC" w:rsidR="00B076FB" w:rsidRDefault="00BB3E0D" w:rsidP="008E3AF8">
      <w:pPr>
        <w:spacing w:line="276" w:lineRule="auto"/>
        <w:rPr>
          <w:rFonts w:ascii="Calibri" w:hAnsi="Calibri" w:cs="Calibri"/>
          <w:b/>
          <w:bCs/>
          <w:u w:val="single"/>
          <w:lang w:val="en-US"/>
        </w:rPr>
      </w:pPr>
      <w:r w:rsidRPr="008E3AF8">
        <w:rPr>
          <w:rFonts w:ascii="Calibri" w:hAnsi="Calibri" w:cs="Calibri"/>
          <w:b/>
          <w:bCs/>
          <w:u w:val="single"/>
          <w:lang w:val="en-US"/>
        </w:rPr>
        <w:t>Team Green Triangle</w:t>
      </w:r>
      <w:r w:rsidR="0069418E" w:rsidRPr="008E3AF8">
        <w:rPr>
          <w:rFonts w:ascii="Calibri" w:hAnsi="Calibri" w:cs="Calibri"/>
          <w:b/>
          <w:bCs/>
          <w:u w:val="single"/>
          <w:lang w:val="en-US"/>
        </w:rPr>
        <w:t xml:space="preserve"> - Sprint #1 Deliverable</w:t>
      </w:r>
    </w:p>
    <w:tbl>
      <w:tblPr>
        <w:tblStyle w:val="TableGrid"/>
        <w:tblW w:w="0" w:type="auto"/>
        <w:tblLook w:val="04A0" w:firstRow="1" w:lastRow="0" w:firstColumn="1" w:lastColumn="0" w:noHBand="0" w:noVBand="1"/>
      </w:tblPr>
      <w:tblGrid>
        <w:gridCol w:w="3005"/>
        <w:gridCol w:w="3005"/>
        <w:gridCol w:w="3006"/>
      </w:tblGrid>
      <w:tr w:rsidR="00B076FB" w:rsidRPr="00B076FB" w14:paraId="40872059" w14:textId="77777777" w:rsidTr="00B076FB">
        <w:tc>
          <w:tcPr>
            <w:tcW w:w="3005" w:type="dxa"/>
          </w:tcPr>
          <w:p w14:paraId="4BB9ECE2" w14:textId="705E0626" w:rsidR="00B076FB" w:rsidRPr="00B076FB" w:rsidRDefault="00B076FB" w:rsidP="008E3AF8">
            <w:pPr>
              <w:spacing w:line="276" w:lineRule="auto"/>
              <w:rPr>
                <w:rFonts w:ascii="Calibri" w:hAnsi="Calibri" w:cs="Calibri"/>
                <w:b/>
                <w:bCs/>
                <w:lang w:val="en-US"/>
              </w:rPr>
            </w:pPr>
            <w:r w:rsidRPr="00B076FB">
              <w:rPr>
                <w:rFonts w:ascii="Calibri" w:hAnsi="Calibri" w:cs="Calibri"/>
                <w:b/>
                <w:bCs/>
                <w:lang w:val="en-US"/>
              </w:rPr>
              <w:t>Name</w:t>
            </w:r>
          </w:p>
        </w:tc>
        <w:tc>
          <w:tcPr>
            <w:tcW w:w="3005" w:type="dxa"/>
          </w:tcPr>
          <w:p w14:paraId="36C17524" w14:textId="6EF906EE" w:rsidR="00B076FB" w:rsidRPr="00B076FB" w:rsidRDefault="00B076FB" w:rsidP="008E3AF8">
            <w:pPr>
              <w:spacing w:line="276" w:lineRule="auto"/>
              <w:rPr>
                <w:rFonts w:ascii="Calibri" w:hAnsi="Calibri" w:cs="Calibri"/>
                <w:b/>
                <w:bCs/>
                <w:lang w:val="en-US"/>
              </w:rPr>
            </w:pPr>
            <w:r w:rsidRPr="00B076FB">
              <w:rPr>
                <w:rFonts w:ascii="Calibri" w:hAnsi="Calibri" w:cs="Calibri"/>
                <w:b/>
                <w:bCs/>
                <w:lang w:val="en-US"/>
              </w:rPr>
              <w:t>Tasks done</w:t>
            </w:r>
          </w:p>
        </w:tc>
        <w:tc>
          <w:tcPr>
            <w:tcW w:w="3006" w:type="dxa"/>
          </w:tcPr>
          <w:p w14:paraId="36B7B428" w14:textId="19819135" w:rsidR="00B076FB" w:rsidRPr="00B076FB" w:rsidRDefault="00B076FB" w:rsidP="008E3AF8">
            <w:pPr>
              <w:spacing w:line="276" w:lineRule="auto"/>
              <w:rPr>
                <w:rFonts w:ascii="Calibri" w:hAnsi="Calibri" w:cs="Calibri"/>
                <w:b/>
                <w:bCs/>
                <w:lang w:val="en-US"/>
              </w:rPr>
            </w:pPr>
            <w:r w:rsidRPr="00B076FB">
              <w:rPr>
                <w:rFonts w:ascii="Calibri" w:hAnsi="Calibri" w:cs="Calibri"/>
                <w:b/>
                <w:bCs/>
                <w:lang w:val="en-US"/>
              </w:rPr>
              <w:t>Roles</w:t>
            </w:r>
          </w:p>
        </w:tc>
      </w:tr>
      <w:tr w:rsidR="00B076FB" w:rsidRPr="00B076FB" w14:paraId="2C6C2D41" w14:textId="77777777" w:rsidTr="00B076FB">
        <w:tc>
          <w:tcPr>
            <w:tcW w:w="3005" w:type="dxa"/>
          </w:tcPr>
          <w:p w14:paraId="1AF0CA8E" w14:textId="5CB140E9" w:rsidR="00B076FB" w:rsidRPr="00B076FB" w:rsidRDefault="00B076FB" w:rsidP="008E3AF8">
            <w:pPr>
              <w:spacing w:line="276" w:lineRule="auto"/>
              <w:rPr>
                <w:rFonts w:ascii="Calibri" w:hAnsi="Calibri" w:cs="Calibri"/>
                <w:lang w:val="en-US"/>
              </w:rPr>
            </w:pPr>
            <w:r>
              <w:rPr>
                <w:rFonts w:ascii="Calibri" w:hAnsi="Calibri" w:cs="Calibri"/>
                <w:lang w:val="en-US"/>
              </w:rPr>
              <w:t>Manuel Chong</w:t>
            </w:r>
          </w:p>
        </w:tc>
        <w:tc>
          <w:tcPr>
            <w:tcW w:w="3005" w:type="dxa"/>
          </w:tcPr>
          <w:p w14:paraId="2297635C" w14:textId="0D76EC94" w:rsidR="00B076FB" w:rsidRPr="00B076FB" w:rsidRDefault="00B076FB" w:rsidP="008E3AF8">
            <w:pPr>
              <w:spacing w:line="276" w:lineRule="auto"/>
              <w:rPr>
                <w:rFonts w:ascii="Calibri" w:hAnsi="Calibri" w:cs="Calibri"/>
                <w:lang w:val="en-US"/>
              </w:rPr>
            </w:pPr>
            <w:r>
              <w:rPr>
                <w:rFonts w:ascii="Calibri" w:hAnsi="Calibri" w:cs="Calibri"/>
                <w:lang w:val="en-US"/>
              </w:rPr>
              <w:t>Footprint Analysis</w:t>
            </w:r>
          </w:p>
        </w:tc>
        <w:tc>
          <w:tcPr>
            <w:tcW w:w="3006" w:type="dxa"/>
          </w:tcPr>
          <w:p w14:paraId="24CB759F" w14:textId="1FCFE038" w:rsidR="00B076FB" w:rsidRPr="00B076FB" w:rsidRDefault="00B076FB" w:rsidP="008E3AF8">
            <w:pPr>
              <w:spacing w:line="276" w:lineRule="auto"/>
              <w:rPr>
                <w:rFonts w:ascii="Calibri" w:hAnsi="Calibri" w:cs="Calibri"/>
                <w:lang w:val="en-US"/>
              </w:rPr>
            </w:pPr>
            <w:r>
              <w:rPr>
                <w:rFonts w:ascii="Calibri" w:hAnsi="Calibri" w:cs="Calibri"/>
                <w:lang w:val="en-US"/>
              </w:rPr>
              <w:t>Product Owner</w:t>
            </w:r>
          </w:p>
        </w:tc>
      </w:tr>
      <w:tr w:rsidR="00B076FB" w:rsidRPr="00B076FB" w14:paraId="04572BC9" w14:textId="77777777" w:rsidTr="00B076FB">
        <w:tc>
          <w:tcPr>
            <w:tcW w:w="3005" w:type="dxa"/>
          </w:tcPr>
          <w:p w14:paraId="4D10DDF2" w14:textId="52314AF3" w:rsidR="00B076FB" w:rsidRPr="00B076FB" w:rsidRDefault="00B076FB" w:rsidP="008E3AF8">
            <w:pPr>
              <w:spacing w:line="276" w:lineRule="auto"/>
              <w:rPr>
                <w:rFonts w:ascii="Calibri" w:hAnsi="Calibri" w:cs="Calibri"/>
                <w:lang w:val="en-US"/>
              </w:rPr>
            </w:pPr>
            <w:r>
              <w:rPr>
                <w:rFonts w:ascii="Calibri" w:hAnsi="Calibri" w:cs="Calibri"/>
                <w:lang w:val="en-US"/>
              </w:rPr>
              <w:t>Roshnee Jayakumar</w:t>
            </w:r>
          </w:p>
        </w:tc>
        <w:tc>
          <w:tcPr>
            <w:tcW w:w="3005" w:type="dxa"/>
          </w:tcPr>
          <w:p w14:paraId="1B1F63C2" w14:textId="7CF3A5E4" w:rsidR="00B076FB" w:rsidRPr="00B076FB" w:rsidRDefault="00B076FB" w:rsidP="008E3AF8">
            <w:pPr>
              <w:spacing w:line="276" w:lineRule="auto"/>
              <w:rPr>
                <w:rFonts w:ascii="Calibri" w:hAnsi="Calibri" w:cs="Calibri"/>
                <w:lang w:val="en-US"/>
              </w:rPr>
            </w:pPr>
            <w:r>
              <w:rPr>
                <w:rFonts w:ascii="Calibri" w:hAnsi="Calibri" w:cs="Calibri"/>
                <w:lang w:val="en-US"/>
              </w:rPr>
              <w:t>Competitive Analysis</w:t>
            </w:r>
          </w:p>
        </w:tc>
        <w:tc>
          <w:tcPr>
            <w:tcW w:w="3006" w:type="dxa"/>
          </w:tcPr>
          <w:p w14:paraId="1E42D0F6" w14:textId="6AD41FE1" w:rsidR="00B076FB" w:rsidRPr="00B076FB" w:rsidRDefault="00B076FB" w:rsidP="008E3AF8">
            <w:pPr>
              <w:spacing w:line="276" w:lineRule="auto"/>
              <w:rPr>
                <w:rFonts w:ascii="Calibri" w:hAnsi="Calibri" w:cs="Calibri"/>
                <w:lang w:val="en-US"/>
              </w:rPr>
            </w:pPr>
            <w:r>
              <w:rPr>
                <w:rFonts w:ascii="Calibri" w:hAnsi="Calibri" w:cs="Calibri"/>
                <w:lang w:val="en-US"/>
              </w:rPr>
              <w:t>Scrum Master</w:t>
            </w:r>
          </w:p>
        </w:tc>
      </w:tr>
      <w:tr w:rsidR="00B076FB" w:rsidRPr="00B076FB" w14:paraId="78DF8261" w14:textId="77777777" w:rsidTr="00B076FB">
        <w:tc>
          <w:tcPr>
            <w:tcW w:w="3005" w:type="dxa"/>
          </w:tcPr>
          <w:p w14:paraId="5C2FC5C8" w14:textId="5C1D8C37" w:rsidR="00B076FB" w:rsidRDefault="00B076FB" w:rsidP="008E3AF8">
            <w:pPr>
              <w:spacing w:line="276" w:lineRule="auto"/>
              <w:rPr>
                <w:rFonts w:ascii="Calibri" w:hAnsi="Calibri" w:cs="Calibri"/>
                <w:lang w:val="en-US"/>
              </w:rPr>
            </w:pPr>
            <w:r>
              <w:rPr>
                <w:rFonts w:ascii="Calibri" w:hAnsi="Calibri" w:cs="Calibri"/>
                <w:lang w:val="en-US"/>
              </w:rPr>
              <w:t>Feliz Chibuzo Obi</w:t>
            </w:r>
          </w:p>
        </w:tc>
        <w:tc>
          <w:tcPr>
            <w:tcW w:w="3005" w:type="dxa"/>
          </w:tcPr>
          <w:p w14:paraId="2FC35F86" w14:textId="3068BA73" w:rsidR="00B076FB" w:rsidRPr="00B076FB" w:rsidRDefault="00B076FB" w:rsidP="008E3AF8">
            <w:pPr>
              <w:spacing w:line="276" w:lineRule="auto"/>
              <w:rPr>
                <w:rFonts w:ascii="Calibri" w:hAnsi="Calibri" w:cs="Calibri"/>
                <w:lang w:val="en-US"/>
              </w:rPr>
            </w:pPr>
            <w:r>
              <w:rPr>
                <w:rFonts w:ascii="Calibri" w:hAnsi="Calibri" w:cs="Calibri"/>
                <w:lang w:val="en-US"/>
              </w:rPr>
              <w:t>Marketing Strategy</w:t>
            </w:r>
          </w:p>
        </w:tc>
        <w:tc>
          <w:tcPr>
            <w:tcW w:w="3006" w:type="dxa"/>
          </w:tcPr>
          <w:p w14:paraId="753477A9" w14:textId="77777777" w:rsidR="00B076FB" w:rsidRPr="00B076FB" w:rsidRDefault="00B076FB" w:rsidP="008E3AF8">
            <w:pPr>
              <w:spacing w:line="276" w:lineRule="auto"/>
              <w:rPr>
                <w:rFonts w:ascii="Calibri" w:hAnsi="Calibri" w:cs="Calibri"/>
                <w:lang w:val="en-US"/>
              </w:rPr>
            </w:pPr>
          </w:p>
        </w:tc>
      </w:tr>
      <w:tr w:rsidR="00B076FB" w:rsidRPr="00B076FB" w14:paraId="7A7C8928" w14:textId="77777777" w:rsidTr="00B076FB">
        <w:tc>
          <w:tcPr>
            <w:tcW w:w="3005" w:type="dxa"/>
          </w:tcPr>
          <w:p w14:paraId="6EB4915A" w14:textId="5CAB4470" w:rsidR="00B076FB" w:rsidRDefault="00B076FB" w:rsidP="008E3AF8">
            <w:pPr>
              <w:spacing w:line="276" w:lineRule="auto"/>
              <w:rPr>
                <w:rFonts w:ascii="Calibri" w:hAnsi="Calibri" w:cs="Calibri"/>
                <w:lang w:val="en-US"/>
              </w:rPr>
            </w:pPr>
            <w:r w:rsidRPr="00B076FB">
              <w:rPr>
                <w:rFonts w:ascii="Calibri" w:hAnsi="Calibri" w:cs="Calibri"/>
                <w:lang w:val="en-US"/>
              </w:rPr>
              <w:t>Digvijay Kulshreshtha</w:t>
            </w:r>
          </w:p>
        </w:tc>
        <w:tc>
          <w:tcPr>
            <w:tcW w:w="3005" w:type="dxa"/>
          </w:tcPr>
          <w:p w14:paraId="20390B2E" w14:textId="26F0EFFD" w:rsidR="00B076FB" w:rsidRPr="00B076FB" w:rsidRDefault="00B076FB" w:rsidP="008E3AF8">
            <w:pPr>
              <w:spacing w:line="276" w:lineRule="auto"/>
              <w:rPr>
                <w:rFonts w:ascii="Calibri" w:hAnsi="Calibri" w:cs="Calibri"/>
                <w:lang w:val="en-US"/>
              </w:rPr>
            </w:pPr>
            <w:r>
              <w:rPr>
                <w:rFonts w:ascii="Calibri" w:hAnsi="Calibri" w:cs="Calibri"/>
                <w:lang w:val="en-US"/>
              </w:rPr>
              <w:t>Implementation Plan</w:t>
            </w:r>
          </w:p>
        </w:tc>
        <w:tc>
          <w:tcPr>
            <w:tcW w:w="3006" w:type="dxa"/>
          </w:tcPr>
          <w:p w14:paraId="476EA353" w14:textId="77777777" w:rsidR="00B076FB" w:rsidRPr="00B076FB" w:rsidRDefault="00B076FB" w:rsidP="008E3AF8">
            <w:pPr>
              <w:spacing w:line="276" w:lineRule="auto"/>
              <w:rPr>
                <w:rFonts w:ascii="Calibri" w:hAnsi="Calibri" w:cs="Calibri"/>
                <w:lang w:val="en-US"/>
              </w:rPr>
            </w:pPr>
          </w:p>
        </w:tc>
      </w:tr>
    </w:tbl>
    <w:p w14:paraId="519440EF" w14:textId="77777777" w:rsidR="00B076FB" w:rsidRPr="008E3AF8" w:rsidRDefault="00B076FB" w:rsidP="008E3AF8">
      <w:pPr>
        <w:spacing w:line="276" w:lineRule="auto"/>
        <w:rPr>
          <w:rFonts w:ascii="Calibri" w:hAnsi="Calibri" w:cs="Calibri"/>
          <w:b/>
          <w:bCs/>
          <w:u w:val="single"/>
          <w:lang w:val="en-US"/>
        </w:rPr>
      </w:pPr>
    </w:p>
    <w:p w14:paraId="0A987F9E" w14:textId="47FE02E8" w:rsidR="00AE5838" w:rsidRPr="00DD7680" w:rsidRDefault="00DD7680" w:rsidP="00DD7680">
      <w:pPr>
        <w:spacing w:line="276" w:lineRule="auto"/>
        <w:rPr>
          <w:rFonts w:ascii="Calibri" w:hAnsi="Calibri" w:cs="Calibri"/>
          <w:b/>
          <w:bCs/>
          <w:u w:val="single"/>
        </w:rPr>
      </w:pPr>
      <w:r w:rsidRPr="00DD7680">
        <w:rPr>
          <w:rFonts w:ascii="Calibri" w:hAnsi="Calibri" w:cs="Calibri"/>
          <w:b/>
          <w:bCs/>
          <w:u w:val="single"/>
        </w:rPr>
        <w:t>A.</w:t>
      </w:r>
      <w:r>
        <w:rPr>
          <w:rFonts w:ascii="Calibri" w:hAnsi="Calibri" w:cs="Calibri"/>
          <w:b/>
          <w:bCs/>
          <w:u w:val="single"/>
        </w:rPr>
        <w:t xml:space="preserve"> </w:t>
      </w:r>
      <w:r w:rsidR="00AE5838" w:rsidRPr="00DD7680">
        <w:rPr>
          <w:rFonts w:ascii="Calibri" w:hAnsi="Calibri" w:cs="Calibri"/>
          <w:b/>
          <w:bCs/>
          <w:u w:val="single"/>
        </w:rPr>
        <w:t>Playnow.com Footprint Analysis</w:t>
      </w:r>
    </w:p>
    <w:p w14:paraId="04552EDF" w14:textId="77777777" w:rsidR="00AE5838" w:rsidRPr="008E3AF8" w:rsidRDefault="00AE5838" w:rsidP="008E3AF8">
      <w:pPr>
        <w:spacing w:line="276" w:lineRule="auto"/>
        <w:rPr>
          <w:rFonts w:ascii="Calibri" w:hAnsi="Calibri" w:cs="Calibri"/>
        </w:rPr>
      </w:pPr>
      <w:r w:rsidRPr="008E3AF8">
        <w:rPr>
          <w:rFonts w:ascii="Calibri" w:hAnsi="Calibri" w:cs="Calibri"/>
        </w:rPr>
        <w:t xml:space="preserve">According to </w:t>
      </w:r>
      <w:proofErr w:type="spellStart"/>
      <w:r w:rsidRPr="008E3AF8">
        <w:rPr>
          <w:rFonts w:ascii="Calibri" w:hAnsi="Calibri" w:cs="Calibri"/>
        </w:rPr>
        <w:t>SimilarWeb</w:t>
      </w:r>
      <w:proofErr w:type="spellEnd"/>
      <w:r w:rsidRPr="008E3AF8">
        <w:rPr>
          <w:rFonts w:ascii="Calibri" w:hAnsi="Calibri" w:cs="Calibri"/>
        </w:rPr>
        <w:t xml:space="preserve"> data, PlayNow.com has shown an increase in its online presence, reflecting growth in user participation and a stronger position in the online gaming industry. </w:t>
      </w:r>
      <w:proofErr w:type="spellStart"/>
      <w:r w:rsidRPr="008E3AF8">
        <w:rPr>
          <w:rFonts w:ascii="Calibri" w:hAnsi="Calibri" w:cs="Calibri"/>
        </w:rPr>
        <w:t>Analyzing</w:t>
      </w:r>
      <w:proofErr w:type="spellEnd"/>
      <w:r w:rsidRPr="008E3AF8">
        <w:rPr>
          <w:rFonts w:ascii="Calibri" w:hAnsi="Calibri" w:cs="Calibri"/>
        </w:rPr>
        <w:t xml:space="preserve"> its website traffic provides insights into </w:t>
      </w:r>
      <w:proofErr w:type="spellStart"/>
      <w:r w:rsidRPr="008E3AF8">
        <w:rPr>
          <w:rFonts w:ascii="Calibri" w:hAnsi="Calibri" w:cs="Calibri"/>
        </w:rPr>
        <w:t>PlayNow.com's</w:t>
      </w:r>
      <w:proofErr w:type="spellEnd"/>
      <w:r w:rsidRPr="008E3AF8">
        <w:rPr>
          <w:rFonts w:ascii="Calibri" w:hAnsi="Calibri" w:cs="Calibri"/>
        </w:rPr>
        <w:t xml:space="preserve"> reach and competitiveness in the online sector.</w:t>
      </w:r>
    </w:p>
    <w:p w14:paraId="52F3DF5A" w14:textId="5CF72AE2" w:rsidR="00AE5838" w:rsidRPr="008E3AF8" w:rsidRDefault="00AE5838" w:rsidP="008E3AF8">
      <w:pPr>
        <w:spacing w:line="276" w:lineRule="auto"/>
        <w:rPr>
          <w:rFonts w:ascii="Calibri" w:hAnsi="Calibri" w:cs="Calibri"/>
        </w:rPr>
      </w:pPr>
      <w:r w:rsidRPr="008E3AF8">
        <w:rPr>
          <w:rFonts w:ascii="Calibri" w:hAnsi="Calibri" w:cs="Calibri"/>
        </w:rPr>
        <w:t>Before COVID-19, the platform's user trend remained relatively flat. However, since the pandemic, there has been a noticeable increase in player activity, with fluctuations over time. While the overall player base has grown significantly, recent data suggests that this growth is now starting to level off.</w:t>
      </w:r>
    </w:p>
    <w:p w14:paraId="50327798" w14:textId="1134F60C" w:rsidR="00AE5838" w:rsidRPr="008E3AF8" w:rsidRDefault="00AE5838" w:rsidP="008E3AF8">
      <w:pPr>
        <w:spacing w:line="276" w:lineRule="auto"/>
        <w:rPr>
          <w:rFonts w:ascii="Calibri" w:hAnsi="Calibri" w:cs="Calibri"/>
        </w:rPr>
      </w:pPr>
      <w:r w:rsidRPr="008E3AF8">
        <w:rPr>
          <w:rFonts w:ascii="Calibri" w:hAnsi="Calibri" w:cs="Calibri"/>
        </w:rPr>
        <w:t>The sports that generate the most revenue on this platform are:</w:t>
      </w:r>
    </w:p>
    <w:p w14:paraId="3B22D012" w14:textId="77777777" w:rsidR="00AE5838" w:rsidRPr="008E3AF8" w:rsidRDefault="00AE5838" w:rsidP="008E3AF8">
      <w:pPr>
        <w:pStyle w:val="ListParagraph"/>
        <w:numPr>
          <w:ilvl w:val="0"/>
          <w:numId w:val="28"/>
        </w:numPr>
        <w:spacing w:after="0" w:line="276" w:lineRule="auto"/>
        <w:rPr>
          <w:rFonts w:ascii="Calibri" w:hAnsi="Calibri" w:cs="Calibri"/>
        </w:rPr>
      </w:pPr>
      <w:r w:rsidRPr="008E3AF8">
        <w:rPr>
          <w:rFonts w:ascii="Calibri" w:hAnsi="Calibri" w:cs="Calibri"/>
        </w:rPr>
        <w:t>NBA / NFL / NHL / MLB / Global Soccer / Tennis</w:t>
      </w:r>
    </w:p>
    <w:p w14:paraId="419511D0" w14:textId="77777777" w:rsidR="00AE5838" w:rsidRPr="008E3AF8" w:rsidRDefault="00AE5838" w:rsidP="008E3AF8">
      <w:pPr>
        <w:spacing w:line="276" w:lineRule="auto"/>
        <w:rPr>
          <w:rFonts w:ascii="Calibri" w:hAnsi="Calibri" w:cs="Calibri"/>
        </w:rPr>
      </w:pPr>
    </w:p>
    <w:p w14:paraId="3E721F73" w14:textId="447F4842" w:rsidR="00AE5838" w:rsidRPr="008E3AF8" w:rsidRDefault="00AE5838" w:rsidP="008E3AF8">
      <w:pPr>
        <w:spacing w:line="276" w:lineRule="auto"/>
        <w:rPr>
          <w:rFonts w:ascii="Calibri" w:hAnsi="Calibri" w:cs="Calibri"/>
        </w:rPr>
      </w:pPr>
      <w:r w:rsidRPr="008E3AF8">
        <w:rPr>
          <w:rFonts w:ascii="Calibri" w:hAnsi="Calibri" w:cs="Calibri"/>
        </w:rPr>
        <w:t>Major events that drive individual revenue:</w:t>
      </w:r>
    </w:p>
    <w:p w14:paraId="3B2D64E8" w14:textId="77777777" w:rsidR="00AE5838" w:rsidRPr="008E3AF8" w:rsidRDefault="00AE5838" w:rsidP="008E3AF8">
      <w:pPr>
        <w:pStyle w:val="ListParagraph"/>
        <w:numPr>
          <w:ilvl w:val="0"/>
          <w:numId w:val="28"/>
        </w:numPr>
        <w:spacing w:after="0" w:line="276" w:lineRule="auto"/>
        <w:rPr>
          <w:rFonts w:ascii="Calibri" w:hAnsi="Calibri" w:cs="Calibri"/>
        </w:rPr>
      </w:pPr>
      <w:r w:rsidRPr="008E3AF8">
        <w:rPr>
          <w:rFonts w:ascii="Calibri" w:hAnsi="Calibri" w:cs="Calibri"/>
        </w:rPr>
        <w:t>Super Bowl / Stanley Cup / NBA / Masters / NCAAF Championship</w:t>
      </w:r>
    </w:p>
    <w:p w14:paraId="5784E1DC" w14:textId="77777777" w:rsidR="00AE5838" w:rsidRPr="008E3AF8" w:rsidRDefault="00AE5838" w:rsidP="008E3AF8">
      <w:pPr>
        <w:spacing w:line="276" w:lineRule="auto"/>
        <w:rPr>
          <w:rFonts w:ascii="Calibri" w:hAnsi="Calibri" w:cs="Calibri"/>
        </w:rPr>
      </w:pPr>
    </w:p>
    <w:p w14:paraId="7A68C7F0" w14:textId="6203D6E7" w:rsidR="00AE5838" w:rsidRPr="008E3AF8" w:rsidRDefault="00AE5838" w:rsidP="008E3AF8">
      <w:pPr>
        <w:spacing w:line="276" w:lineRule="auto"/>
        <w:rPr>
          <w:rFonts w:ascii="Calibri" w:hAnsi="Calibri" w:cs="Calibri"/>
        </w:rPr>
      </w:pPr>
      <w:r w:rsidRPr="008E3AF8">
        <w:rPr>
          <w:rFonts w:ascii="Calibri" w:hAnsi="Calibri" w:cs="Calibri"/>
        </w:rPr>
        <w:t>The sports that are growing on the platform are:</w:t>
      </w:r>
    </w:p>
    <w:p w14:paraId="20CB3235" w14:textId="77777777" w:rsidR="00AE5838" w:rsidRPr="008E3AF8" w:rsidRDefault="00AE5838" w:rsidP="008E3AF8">
      <w:pPr>
        <w:pStyle w:val="ListParagraph"/>
        <w:numPr>
          <w:ilvl w:val="0"/>
          <w:numId w:val="28"/>
        </w:numPr>
        <w:spacing w:after="0" w:line="276" w:lineRule="auto"/>
        <w:rPr>
          <w:rFonts w:ascii="Calibri" w:hAnsi="Calibri" w:cs="Calibri"/>
        </w:rPr>
      </w:pPr>
      <w:r w:rsidRPr="008E3AF8">
        <w:rPr>
          <w:rFonts w:ascii="Calibri" w:hAnsi="Calibri" w:cs="Calibri"/>
        </w:rPr>
        <w:t>MMA / Global Soccer / Tennis / Cricket</w:t>
      </w:r>
    </w:p>
    <w:p w14:paraId="2E51E403" w14:textId="77777777" w:rsidR="00AE5838" w:rsidRPr="008E3AF8" w:rsidRDefault="00AE5838" w:rsidP="008E3AF8">
      <w:pPr>
        <w:spacing w:line="276" w:lineRule="auto"/>
        <w:rPr>
          <w:rFonts w:ascii="Calibri" w:hAnsi="Calibri" w:cs="Calibri"/>
        </w:rPr>
      </w:pPr>
    </w:p>
    <w:p w14:paraId="545265A5" w14:textId="48584E55" w:rsidR="00AE5838" w:rsidRPr="00F55D6F" w:rsidRDefault="00AE5838" w:rsidP="00DD7680">
      <w:pPr>
        <w:spacing w:line="276" w:lineRule="auto"/>
        <w:rPr>
          <w:rFonts w:ascii="Calibri" w:hAnsi="Calibri" w:cs="Calibri"/>
          <w:b/>
          <w:bCs/>
        </w:rPr>
      </w:pPr>
      <w:r w:rsidRPr="00F55D6F">
        <w:rPr>
          <w:rFonts w:ascii="Calibri" w:hAnsi="Calibri" w:cs="Calibri"/>
          <w:b/>
          <w:bCs/>
        </w:rPr>
        <w:t>Types of bets</w:t>
      </w:r>
    </w:p>
    <w:p w14:paraId="729A3F28" w14:textId="7EC1FABA" w:rsidR="00AE5838" w:rsidRPr="008E3AF8" w:rsidRDefault="00AE5838" w:rsidP="008E3AF8">
      <w:pPr>
        <w:spacing w:line="276" w:lineRule="auto"/>
        <w:rPr>
          <w:rFonts w:ascii="Calibri" w:hAnsi="Calibri" w:cs="Calibri"/>
        </w:rPr>
      </w:pPr>
      <w:r w:rsidRPr="008E3AF8">
        <w:rPr>
          <w:rFonts w:ascii="Calibri" w:hAnsi="Calibri" w:cs="Calibri"/>
        </w:rPr>
        <w:t>On this online platform, people place different types of bets, with some being more popular than others. Single-event bets are the most common but make less profit per bet. Parlays are placed less often bringing in much higher profits. This information helps show what types of bets players prefer and which ones make the most money for the platform.</w:t>
      </w:r>
    </w:p>
    <w:p w14:paraId="1FF73452" w14:textId="72BCA854" w:rsidR="00AE5838" w:rsidRPr="008E3AF8" w:rsidRDefault="00AE5838" w:rsidP="008E3AF8">
      <w:pPr>
        <w:spacing w:line="276" w:lineRule="auto"/>
        <w:rPr>
          <w:rFonts w:ascii="Calibri" w:hAnsi="Calibri" w:cs="Calibri"/>
        </w:rPr>
      </w:pPr>
      <w:r w:rsidRPr="008E3AF8">
        <w:rPr>
          <w:rFonts w:ascii="Calibri" w:hAnsi="Calibri" w:cs="Calibri"/>
        </w:rPr>
        <w:t xml:space="preserve">Single Event Wagers (One-Game Bets) </w:t>
      </w:r>
    </w:p>
    <w:p w14:paraId="129038B6" w14:textId="7642A1DF" w:rsidR="00AE5838" w:rsidRPr="008E3AF8" w:rsidRDefault="00AE5838" w:rsidP="008E3AF8">
      <w:pPr>
        <w:pStyle w:val="ListParagraph"/>
        <w:numPr>
          <w:ilvl w:val="0"/>
          <w:numId w:val="29"/>
        </w:numPr>
        <w:spacing w:after="0" w:line="276" w:lineRule="auto"/>
        <w:rPr>
          <w:rFonts w:ascii="Calibri" w:hAnsi="Calibri" w:cs="Calibri"/>
        </w:rPr>
      </w:pPr>
      <w:r w:rsidRPr="008E3AF8">
        <w:rPr>
          <w:rFonts w:ascii="Calibri" w:hAnsi="Calibri" w:cs="Calibri"/>
        </w:rPr>
        <w:t>Total Bets: 3.5 million bets placed.</w:t>
      </w:r>
    </w:p>
    <w:p w14:paraId="3B726E8E" w14:textId="14A87D7B" w:rsidR="00AE5838" w:rsidRPr="00B076FB" w:rsidRDefault="00AE5838" w:rsidP="00B076FB">
      <w:pPr>
        <w:pStyle w:val="ListParagraph"/>
        <w:numPr>
          <w:ilvl w:val="0"/>
          <w:numId w:val="29"/>
        </w:numPr>
        <w:spacing w:after="0" w:line="276" w:lineRule="auto"/>
        <w:rPr>
          <w:rFonts w:ascii="Calibri" w:hAnsi="Calibri" w:cs="Calibri"/>
        </w:rPr>
      </w:pPr>
      <w:r w:rsidRPr="008E3AF8">
        <w:rPr>
          <w:rFonts w:ascii="Calibri" w:hAnsi="Calibri" w:cs="Calibri"/>
        </w:rPr>
        <w:t>Profit Margin: 3.8% (This means BCLC earns 3.8% profit from these bets).</w:t>
      </w:r>
      <w:r w:rsidR="00B076FB">
        <w:rPr>
          <w:rFonts w:ascii="Calibri" w:hAnsi="Calibri" w:cs="Calibri"/>
        </w:rPr>
        <w:br/>
      </w:r>
    </w:p>
    <w:p w14:paraId="30081E8B" w14:textId="77777777" w:rsidR="00AE5838" w:rsidRPr="008E3AF8" w:rsidRDefault="00AE5838" w:rsidP="008E3AF8">
      <w:pPr>
        <w:spacing w:line="276" w:lineRule="auto"/>
        <w:rPr>
          <w:rFonts w:ascii="Calibri" w:hAnsi="Calibri" w:cs="Calibri"/>
        </w:rPr>
      </w:pPr>
      <w:r w:rsidRPr="008E3AF8">
        <w:rPr>
          <w:rFonts w:ascii="Calibri" w:hAnsi="Calibri" w:cs="Calibri"/>
        </w:rPr>
        <w:t>Most common bet type, but lower profit per bet.</w:t>
      </w:r>
    </w:p>
    <w:p w14:paraId="6A2C35BD" w14:textId="7548DA20" w:rsidR="00AE5838" w:rsidRPr="008E3AF8" w:rsidRDefault="00AE5838" w:rsidP="008E3AF8">
      <w:pPr>
        <w:spacing w:line="276" w:lineRule="auto"/>
        <w:rPr>
          <w:rFonts w:ascii="Calibri" w:hAnsi="Calibri" w:cs="Calibri"/>
        </w:rPr>
      </w:pPr>
      <w:r w:rsidRPr="008E3AF8">
        <w:rPr>
          <w:rFonts w:ascii="Calibri" w:hAnsi="Calibri" w:cs="Calibri"/>
        </w:rPr>
        <w:t>Parlays (Multiple-Game Bets)</w:t>
      </w:r>
    </w:p>
    <w:p w14:paraId="23FA3091" w14:textId="070C3870" w:rsidR="00AE5838" w:rsidRPr="008E3AF8" w:rsidRDefault="00AE5838" w:rsidP="008E3AF8">
      <w:pPr>
        <w:pStyle w:val="ListParagraph"/>
        <w:numPr>
          <w:ilvl w:val="0"/>
          <w:numId w:val="30"/>
        </w:numPr>
        <w:spacing w:after="0" w:line="276" w:lineRule="auto"/>
        <w:rPr>
          <w:rFonts w:ascii="Calibri" w:hAnsi="Calibri" w:cs="Calibri"/>
        </w:rPr>
      </w:pPr>
      <w:r w:rsidRPr="008E3AF8">
        <w:rPr>
          <w:rFonts w:ascii="Calibri" w:hAnsi="Calibri" w:cs="Calibri"/>
        </w:rPr>
        <w:t>Total Bets: 2.5 million bets placed.</w:t>
      </w:r>
    </w:p>
    <w:p w14:paraId="5943BEC4" w14:textId="1D9A4E58" w:rsidR="00AE5838" w:rsidRPr="00B076FB" w:rsidRDefault="00AE5838" w:rsidP="008E3AF8">
      <w:pPr>
        <w:pStyle w:val="ListParagraph"/>
        <w:numPr>
          <w:ilvl w:val="0"/>
          <w:numId w:val="30"/>
        </w:numPr>
        <w:spacing w:after="0" w:line="276" w:lineRule="auto"/>
        <w:rPr>
          <w:rFonts w:ascii="Calibri" w:hAnsi="Calibri" w:cs="Calibri"/>
        </w:rPr>
      </w:pPr>
      <w:r w:rsidRPr="008E3AF8">
        <w:rPr>
          <w:rFonts w:ascii="Calibri" w:hAnsi="Calibri" w:cs="Calibri"/>
        </w:rPr>
        <w:lastRenderedPageBreak/>
        <w:t>Profit Margin: 16.5%.</w:t>
      </w:r>
      <w:r w:rsidR="00B076FB">
        <w:rPr>
          <w:rFonts w:ascii="Calibri" w:hAnsi="Calibri" w:cs="Calibri"/>
        </w:rPr>
        <w:br/>
      </w:r>
    </w:p>
    <w:p w14:paraId="16FA5E11" w14:textId="77777777" w:rsidR="00AE5838" w:rsidRPr="008E3AF8" w:rsidRDefault="00AE5838" w:rsidP="008E3AF8">
      <w:pPr>
        <w:spacing w:line="276" w:lineRule="auto"/>
        <w:rPr>
          <w:rFonts w:ascii="Calibri" w:hAnsi="Calibri" w:cs="Calibri"/>
        </w:rPr>
      </w:pPr>
      <w:r w:rsidRPr="008E3AF8">
        <w:rPr>
          <w:rFonts w:ascii="Calibri" w:hAnsi="Calibri" w:cs="Calibri"/>
        </w:rPr>
        <w:t>Fewer bets than single-event wagers, but much higher profit margin.</w:t>
      </w:r>
    </w:p>
    <w:p w14:paraId="19CBC2C3" w14:textId="66D7DE17" w:rsidR="00AE5838" w:rsidRPr="008E3AF8" w:rsidRDefault="00AE5838" w:rsidP="008E3AF8">
      <w:pPr>
        <w:spacing w:line="276" w:lineRule="auto"/>
        <w:rPr>
          <w:rFonts w:ascii="Calibri" w:hAnsi="Calibri" w:cs="Calibri"/>
        </w:rPr>
      </w:pPr>
      <w:r w:rsidRPr="008E3AF8">
        <w:rPr>
          <w:rFonts w:ascii="Calibri" w:hAnsi="Calibri" w:cs="Calibri"/>
        </w:rPr>
        <w:t>Same Game Parlay (Multiple Bets in One Game)</w:t>
      </w:r>
    </w:p>
    <w:p w14:paraId="38FB7E71" w14:textId="77777777" w:rsidR="00AE5838" w:rsidRPr="008E3AF8" w:rsidRDefault="00AE5838" w:rsidP="008E3AF8">
      <w:pPr>
        <w:pStyle w:val="ListParagraph"/>
        <w:numPr>
          <w:ilvl w:val="0"/>
          <w:numId w:val="31"/>
        </w:numPr>
        <w:spacing w:after="0" w:line="276" w:lineRule="auto"/>
        <w:rPr>
          <w:rFonts w:ascii="Calibri" w:hAnsi="Calibri" w:cs="Calibri"/>
        </w:rPr>
      </w:pPr>
      <w:r w:rsidRPr="008E3AF8">
        <w:rPr>
          <w:rFonts w:ascii="Calibri" w:hAnsi="Calibri" w:cs="Calibri"/>
        </w:rPr>
        <w:t>Total Bets: 270,000 bets placed.</w:t>
      </w:r>
    </w:p>
    <w:p w14:paraId="4DC1E044" w14:textId="13909C1D" w:rsidR="00AE5838" w:rsidRPr="00B076FB" w:rsidRDefault="00AE5838" w:rsidP="008E3AF8">
      <w:pPr>
        <w:pStyle w:val="ListParagraph"/>
        <w:numPr>
          <w:ilvl w:val="0"/>
          <w:numId w:val="31"/>
        </w:numPr>
        <w:spacing w:after="0" w:line="276" w:lineRule="auto"/>
        <w:rPr>
          <w:rFonts w:ascii="Calibri" w:hAnsi="Calibri" w:cs="Calibri"/>
        </w:rPr>
      </w:pPr>
      <w:r w:rsidRPr="008E3AF8">
        <w:rPr>
          <w:rFonts w:ascii="Calibri" w:hAnsi="Calibri" w:cs="Calibri"/>
        </w:rPr>
        <w:t>Profit Margin: 22%.</w:t>
      </w:r>
      <w:r w:rsidR="00B076FB">
        <w:rPr>
          <w:rFonts w:ascii="Calibri" w:hAnsi="Calibri" w:cs="Calibri"/>
        </w:rPr>
        <w:br/>
      </w:r>
    </w:p>
    <w:p w14:paraId="21C5647A" w14:textId="77777777" w:rsidR="00AE5838" w:rsidRPr="008E3AF8" w:rsidRDefault="00AE5838" w:rsidP="008E3AF8">
      <w:pPr>
        <w:spacing w:line="276" w:lineRule="auto"/>
        <w:rPr>
          <w:rFonts w:ascii="Calibri" w:hAnsi="Calibri" w:cs="Calibri"/>
        </w:rPr>
      </w:pPr>
      <w:r w:rsidRPr="008E3AF8">
        <w:rPr>
          <w:rFonts w:ascii="Calibri" w:hAnsi="Calibri" w:cs="Calibri"/>
        </w:rPr>
        <w:t>Least common bet type, but the highest profit margin.</w:t>
      </w:r>
    </w:p>
    <w:p w14:paraId="03B087E5" w14:textId="31B60854" w:rsidR="00AE5838" w:rsidRPr="00F55D6F" w:rsidRDefault="00AE5838" w:rsidP="00DD7680">
      <w:pPr>
        <w:spacing w:line="276" w:lineRule="auto"/>
        <w:rPr>
          <w:rFonts w:ascii="Calibri" w:hAnsi="Calibri" w:cs="Calibri"/>
          <w:b/>
          <w:bCs/>
        </w:rPr>
      </w:pPr>
      <w:r w:rsidRPr="00F55D6F">
        <w:rPr>
          <w:rFonts w:ascii="Calibri" w:hAnsi="Calibri" w:cs="Calibri"/>
          <w:b/>
          <w:bCs/>
        </w:rPr>
        <w:t>Website Traffic and User Engagement</w:t>
      </w:r>
    </w:p>
    <w:p w14:paraId="687C8044" w14:textId="2F6A44BA" w:rsidR="00AE5838" w:rsidRPr="008E3AF8" w:rsidRDefault="00AE5838" w:rsidP="008E3AF8">
      <w:pPr>
        <w:spacing w:line="276" w:lineRule="auto"/>
        <w:rPr>
          <w:rFonts w:ascii="Calibri" w:hAnsi="Calibri" w:cs="Calibri"/>
        </w:rPr>
      </w:pPr>
      <w:r w:rsidRPr="008E3AF8">
        <w:rPr>
          <w:rFonts w:ascii="Calibri" w:hAnsi="Calibri" w:cs="Calibri"/>
        </w:rPr>
        <w:t>In February 2025, the website maintained a strong digital presence, reflecting the consistent use of the platform by players (</w:t>
      </w:r>
      <w:proofErr w:type="spellStart"/>
      <w:r w:rsidRPr="008E3AF8">
        <w:rPr>
          <w:rFonts w:ascii="Calibri" w:hAnsi="Calibri" w:cs="Calibri"/>
        </w:rPr>
        <w:t>Similarweb</w:t>
      </w:r>
      <w:proofErr w:type="spellEnd"/>
      <w:r w:rsidRPr="008E3AF8">
        <w:rPr>
          <w:rFonts w:ascii="Calibri" w:hAnsi="Calibri" w:cs="Calibri"/>
        </w:rPr>
        <w:t xml:space="preserve">, 2025). In this section, we will </w:t>
      </w:r>
      <w:proofErr w:type="spellStart"/>
      <w:r w:rsidRPr="008E3AF8">
        <w:rPr>
          <w:rFonts w:ascii="Calibri" w:hAnsi="Calibri" w:cs="Calibri"/>
        </w:rPr>
        <w:t>analyze</w:t>
      </w:r>
      <w:proofErr w:type="spellEnd"/>
      <w:r w:rsidRPr="008E3AF8">
        <w:rPr>
          <w:rFonts w:ascii="Calibri" w:hAnsi="Calibri" w:cs="Calibri"/>
        </w:rPr>
        <w:t xml:space="preserve"> web traffic by evaluating total visits, session duration, pages per visit, and bounce rate to understand user </w:t>
      </w:r>
      <w:proofErr w:type="spellStart"/>
      <w:r w:rsidRPr="008E3AF8">
        <w:rPr>
          <w:rFonts w:ascii="Calibri" w:hAnsi="Calibri" w:cs="Calibri"/>
        </w:rPr>
        <w:t>behavior</w:t>
      </w:r>
      <w:proofErr w:type="spellEnd"/>
      <w:r w:rsidRPr="008E3AF8">
        <w:rPr>
          <w:rFonts w:ascii="Calibri" w:hAnsi="Calibri" w:cs="Calibri"/>
        </w:rPr>
        <w:t xml:space="preserve"> and the platform’s effectiveness in retaining and engaging its audience. According to Similarweb.com, these are the detailed numbers of the website traffic and user engagement performance for the month.</w:t>
      </w:r>
    </w:p>
    <w:p w14:paraId="538D1909" w14:textId="408A0A54" w:rsidR="00AE5838" w:rsidRPr="00F55D6F" w:rsidRDefault="00AE5838" w:rsidP="00F55D6F">
      <w:pPr>
        <w:pStyle w:val="ListParagraph"/>
        <w:numPr>
          <w:ilvl w:val="0"/>
          <w:numId w:val="37"/>
        </w:numPr>
        <w:spacing w:line="276" w:lineRule="auto"/>
        <w:rPr>
          <w:rFonts w:ascii="Calibri" w:hAnsi="Calibri" w:cs="Calibri"/>
        </w:rPr>
      </w:pPr>
      <w:r w:rsidRPr="00F55D6F">
        <w:rPr>
          <w:rFonts w:ascii="Calibri" w:hAnsi="Calibri" w:cs="Calibri"/>
        </w:rPr>
        <w:t>Total Visits: In February 2025, Playnow.com had received approximately 2.8 millions visits.</w:t>
      </w:r>
    </w:p>
    <w:p w14:paraId="79733009" w14:textId="0265E49A" w:rsidR="00AE5838" w:rsidRPr="00F55D6F" w:rsidRDefault="00AE5838" w:rsidP="00F55D6F">
      <w:pPr>
        <w:pStyle w:val="ListParagraph"/>
        <w:numPr>
          <w:ilvl w:val="0"/>
          <w:numId w:val="37"/>
        </w:numPr>
        <w:spacing w:line="276" w:lineRule="auto"/>
        <w:rPr>
          <w:rFonts w:ascii="Calibri" w:hAnsi="Calibri" w:cs="Calibri"/>
        </w:rPr>
      </w:pPr>
      <w:r w:rsidRPr="00F55D6F">
        <w:rPr>
          <w:rFonts w:ascii="Calibri" w:hAnsi="Calibri" w:cs="Calibri"/>
        </w:rPr>
        <w:t>Average Visit Duration: On average, users stayed on the site for 9 minutes and 50 seconds per visit.</w:t>
      </w:r>
    </w:p>
    <w:p w14:paraId="45CDDFBE" w14:textId="7F5A557A" w:rsidR="00AE5838" w:rsidRPr="00F55D6F" w:rsidRDefault="00AE5838" w:rsidP="00F55D6F">
      <w:pPr>
        <w:pStyle w:val="ListParagraph"/>
        <w:numPr>
          <w:ilvl w:val="0"/>
          <w:numId w:val="37"/>
        </w:numPr>
        <w:spacing w:line="276" w:lineRule="auto"/>
        <w:rPr>
          <w:rFonts w:ascii="Calibri" w:hAnsi="Calibri" w:cs="Calibri"/>
        </w:rPr>
      </w:pPr>
      <w:r w:rsidRPr="00F55D6F">
        <w:rPr>
          <w:rFonts w:ascii="Calibri" w:hAnsi="Calibri" w:cs="Calibri"/>
        </w:rPr>
        <w:t>Averages Pages per Visit: Visitors explored approximately 10.58 Pages per visit.</w:t>
      </w:r>
    </w:p>
    <w:p w14:paraId="480B77D0" w14:textId="293DF65D" w:rsidR="00AE5838" w:rsidRPr="00F55D6F" w:rsidRDefault="00AE5838" w:rsidP="00F55D6F">
      <w:pPr>
        <w:pStyle w:val="ListParagraph"/>
        <w:numPr>
          <w:ilvl w:val="0"/>
          <w:numId w:val="37"/>
        </w:numPr>
        <w:spacing w:line="276" w:lineRule="auto"/>
        <w:rPr>
          <w:rFonts w:ascii="Calibri" w:hAnsi="Calibri" w:cs="Calibri"/>
        </w:rPr>
      </w:pPr>
      <w:r w:rsidRPr="00F55D6F">
        <w:rPr>
          <w:rFonts w:ascii="Calibri" w:hAnsi="Calibri" w:cs="Calibri"/>
        </w:rPr>
        <w:t>Bounce Rate: This website had a 38% website rate, meaning that 38% of users exited the site after viewing only one page.</w:t>
      </w:r>
    </w:p>
    <w:p w14:paraId="7B00342F" w14:textId="77777777" w:rsidR="00AE5838" w:rsidRPr="008E3AF8" w:rsidRDefault="00AE5838" w:rsidP="008E3AF8">
      <w:pPr>
        <w:spacing w:line="276" w:lineRule="auto"/>
        <w:rPr>
          <w:rFonts w:ascii="Calibri" w:hAnsi="Calibri" w:cs="Calibri"/>
        </w:rPr>
      </w:pPr>
      <w:r w:rsidRPr="008E3AF8">
        <w:rPr>
          <w:rFonts w:ascii="Calibri" w:hAnsi="Calibri" w:cs="Calibri"/>
        </w:rPr>
        <w:t xml:space="preserve">Playnow.com has decreased the total number of visitors by 19.07% compared to last month. It could be due to various factors, such as seasonal trends, reduced marketing efforts, or changes in user internet. </w:t>
      </w:r>
    </w:p>
    <w:p w14:paraId="7196BCA4" w14:textId="77777777" w:rsidR="00AE5838" w:rsidRPr="00F55D6F" w:rsidRDefault="00AE5838" w:rsidP="008E3AF8">
      <w:pPr>
        <w:spacing w:line="276" w:lineRule="auto"/>
        <w:rPr>
          <w:rFonts w:ascii="Calibri" w:hAnsi="Calibri" w:cs="Calibri"/>
          <w:b/>
          <w:bCs/>
        </w:rPr>
      </w:pPr>
      <w:r w:rsidRPr="00F55D6F">
        <w:rPr>
          <w:rFonts w:ascii="Calibri" w:hAnsi="Calibri" w:cs="Calibri"/>
          <w:b/>
          <w:bCs/>
        </w:rPr>
        <w:t>Geographical Distribution of Playnow.com Website traffic</w:t>
      </w:r>
    </w:p>
    <w:p w14:paraId="3ECFC46F" w14:textId="4ED6D8D4" w:rsidR="00AE5838" w:rsidRPr="008E3AF8" w:rsidRDefault="00AE5838" w:rsidP="008E3AF8">
      <w:pPr>
        <w:spacing w:line="276" w:lineRule="auto"/>
        <w:rPr>
          <w:rFonts w:ascii="Calibri" w:hAnsi="Calibri" w:cs="Calibri"/>
        </w:rPr>
      </w:pPr>
      <w:r w:rsidRPr="008E3AF8">
        <w:rPr>
          <w:rFonts w:ascii="Calibri" w:hAnsi="Calibri" w:cs="Calibri"/>
        </w:rPr>
        <w:t>Knowing where website visitors come from helps us understand who is using the platform the most. The data below shows where Playnow.com traffic comes from, with Canada being the main source of visitors. Other countries contribute smaller amounts. This information is useful for seeing which markets are the strongest and where there might be opportunities to grow.</w:t>
      </w:r>
    </w:p>
    <w:p w14:paraId="43AF9CAF" w14:textId="77777777" w:rsidR="00AE5838" w:rsidRPr="008E3AF8" w:rsidRDefault="00AE5838" w:rsidP="008E3AF8">
      <w:pPr>
        <w:spacing w:line="276" w:lineRule="auto"/>
        <w:rPr>
          <w:rFonts w:ascii="Calibri" w:hAnsi="Calibri" w:cs="Calibri"/>
        </w:rPr>
      </w:pPr>
      <w:r w:rsidRPr="008E3AF8">
        <w:rPr>
          <w:rFonts w:ascii="Calibri" w:hAnsi="Calibri" w:cs="Calibri"/>
          <w:noProof/>
        </w:rPr>
        <w:drawing>
          <wp:inline distT="0" distB="0" distL="0" distR="0" wp14:anchorId="45BD084D" wp14:editId="7FF44630">
            <wp:extent cx="4838065" cy="1967023"/>
            <wp:effectExtent l="0" t="0" r="13335" b="14605"/>
            <wp:docPr id="344535275" name="Chart 2">
              <a:extLst xmlns:a="http://schemas.openxmlformats.org/drawingml/2006/main">
                <a:ext uri="{FF2B5EF4-FFF2-40B4-BE49-F238E27FC236}">
                  <a16:creationId xmlns:a16="http://schemas.microsoft.com/office/drawing/2014/main" id="{3AE8A05A-327E-7C6F-B401-D0E4345C54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r w:rsidRPr="008E3AF8">
        <w:rPr>
          <w:rFonts w:ascii="Calibri" w:hAnsi="Calibri" w:cs="Calibri"/>
        </w:rPr>
        <w:br/>
      </w:r>
    </w:p>
    <w:p w14:paraId="7D628817" w14:textId="77777777" w:rsidR="008E3AF8" w:rsidRDefault="00AE5838" w:rsidP="008E3AF8">
      <w:pPr>
        <w:spacing w:line="276" w:lineRule="auto"/>
        <w:rPr>
          <w:rFonts w:ascii="Calibri" w:hAnsi="Calibri" w:cs="Calibri"/>
        </w:rPr>
      </w:pPr>
      <w:r w:rsidRPr="008E3AF8">
        <w:rPr>
          <w:rFonts w:ascii="Calibri" w:hAnsi="Calibri" w:cs="Calibri"/>
        </w:rPr>
        <w:lastRenderedPageBreak/>
        <w:t>Canada is the country that contributes the most consumers to the platform with a total of 95.03%.</w:t>
      </w:r>
    </w:p>
    <w:p w14:paraId="6B10F036" w14:textId="7D16CD89" w:rsidR="00AE5838" w:rsidRPr="008E3AF8" w:rsidRDefault="00AE5838" w:rsidP="008E3AF8">
      <w:pPr>
        <w:spacing w:line="276" w:lineRule="auto"/>
        <w:rPr>
          <w:rFonts w:ascii="Calibri" w:hAnsi="Calibri" w:cs="Calibri"/>
        </w:rPr>
      </w:pPr>
      <w:r w:rsidRPr="00F55D6F">
        <w:rPr>
          <w:rFonts w:ascii="Calibri" w:hAnsi="Calibri" w:cs="Calibri"/>
          <w:b/>
          <w:bCs/>
        </w:rPr>
        <w:t>Demographics</w:t>
      </w:r>
    </w:p>
    <w:p w14:paraId="03DC3431" w14:textId="77777777" w:rsidR="00AE5838" w:rsidRPr="008E3AF8" w:rsidRDefault="00AE5838" w:rsidP="008E3AF8">
      <w:pPr>
        <w:spacing w:line="276" w:lineRule="auto"/>
        <w:rPr>
          <w:rFonts w:ascii="Calibri" w:hAnsi="Calibri" w:cs="Calibri"/>
        </w:rPr>
      </w:pPr>
      <w:r w:rsidRPr="008E3AF8">
        <w:rPr>
          <w:rFonts w:ascii="Calibri" w:hAnsi="Calibri" w:cs="Calibri"/>
          <w:noProof/>
        </w:rPr>
        <w:drawing>
          <wp:inline distT="0" distB="0" distL="0" distR="0" wp14:anchorId="5935A5EF" wp14:editId="7A2B9D75">
            <wp:extent cx="4923155" cy="2764155"/>
            <wp:effectExtent l="0" t="0" r="17145" b="17145"/>
            <wp:docPr id="2014252487" name="Chart 1">
              <a:extLst xmlns:a="http://schemas.openxmlformats.org/drawingml/2006/main">
                <a:ext uri="{FF2B5EF4-FFF2-40B4-BE49-F238E27FC236}">
                  <a16:creationId xmlns:a16="http://schemas.microsoft.com/office/drawing/2014/main" id="{3C78CFB9-67EA-85D1-4793-A6041CF8C9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26F7B46" w14:textId="77777777" w:rsidR="00AE5838" w:rsidRPr="008E3AF8" w:rsidRDefault="00AE5838" w:rsidP="008E3AF8">
      <w:pPr>
        <w:spacing w:line="276" w:lineRule="auto"/>
        <w:rPr>
          <w:rFonts w:ascii="Calibri" w:hAnsi="Calibri" w:cs="Calibri"/>
        </w:rPr>
      </w:pPr>
    </w:p>
    <w:p w14:paraId="19D90778" w14:textId="77777777" w:rsidR="00AE5838" w:rsidRPr="008E3AF8" w:rsidRDefault="00AE5838" w:rsidP="008E3AF8">
      <w:pPr>
        <w:spacing w:line="276" w:lineRule="auto"/>
        <w:rPr>
          <w:rFonts w:ascii="Calibri" w:hAnsi="Calibri" w:cs="Calibri"/>
        </w:rPr>
      </w:pPr>
      <w:r w:rsidRPr="008E3AF8">
        <w:rPr>
          <w:rFonts w:ascii="Calibri" w:hAnsi="Calibri" w:cs="Calibri"/>
        </w:rPr>
        <w:t xml:space="preserve">The platform attracts a mix of users, but most visitors are between 55 and 64 years old (21.47%) followed by those aged 45 to 54 (20.84%). This means that middle-aged and older adults make up the biggest group of users on the site. </w:t>
      </w:r>
    </w:p>
    <w:p w14:paraId="0F42A3F4" w14:textId="0D29D40A" w:rsidR="00AE5838" w:rsidRPr="008E3AF8" w:rsidRDefault="00AE5838" w:rsidP="008E3AF8">
      <w:pPr>
        <w:spacing w:line="276" w:lineRule="auto"/>
        <w:rPr>
          <w:rFonts w:ascii="Calibri" w:hAnsi="Calibri" w:cs="Calibri"/>
        </w:rPr>
      </w:pPr>
      <w:r w:rsidRPr="008E3AF8">
        <w:rPr>
          <w:rFonts w:ascii="Calibri" w:hAnsi="Calibri" w:cs="Calibri"/>
        </w:rPr>
        <w:br/>
        <w:t>The websites audience is also mostly male (60.78%), with females making up 39.22% of visitors. Since understanding who uses the site is essential, this information can help Playnow.com adjust its marketing strategies to better connect with its users and attract more players.</w:t>
      </w:r>
    </w:p>
    <w:p w14:paraId="4C1F3E13" w14:textId="6ED80624" w:rsidR="00D62397" w:rsidRPr="008E3AF8" w:rsidRDefault="00F55D6F" w:rsidP="008E3AF8">
      <w:pPr>
        <w:spacing w:line="276" w:lineRule="auto"/>
        <w:rPr>
          <w:rFonts w:ascii="Calibri" w:hAnsi="Calibri" w:cs="Calibri"/>
          <w:b/>
          <w:bCs/>
          <w:u w:val="single"/>
        </w:rPr>
      </w:pPr>
      <w:r>
        <w:rPr>
          <w:rFonts w:ascii="Calibri" w:hAnsi="Calibri" w:cs="Calibri"/>
          <w:b/>
          <w:bCs/>
          <w:u w:val="single"/>
        </w:rPr>
        <w:br/>
      </w:r>
      <w:r w:rsidR="00B818A0" w:rsidRPr="008E3AF8">
        <w:rPr>
          <w:rFonts w:ascii="Calibri" w:hAnsi="Calibri" w:cs="Calibri"/>
          <w:b/>
          <w:bCs/>
          <w:u w:val="single"/>
        </w:rPr>
        <w:t xml:space="preserve">B. </w:t>
      </w:r>
      <w:r w:rsidR="00D62397" w:rsidRPr="008E3AF8">
        <w:rPr>
          <w:rFonts w:ascii="Calibri" w:hAnsi="Calibri" w:cs="Calibri"/>
          <w:b/>
          <w:bCs/>
          <w:u w:val="single"/>
        </w:rPr>
        <w:t xml:space="preserve">Competitive Analysis of BCLC’s </w:t>
      </w:r>
      <w:proofErr w:type="spellStart"/>
      <w:r w:rsidR="00D62397" w:rsidRPr="008E3AF8">
        <w:rPr>
          <w:rFonts w:ascii="Calibri" w:hAnsi="Calibri" w:cs="Calibri"/>
          <w:b/>
          <w:bCs/>
          <w:u w:val="single"/>
        </w:rPr>
        <w:t>PlayNow</w:t>
      </w:r>
      <w:proofErr w:type="spellEnd"/>
      <w:r w:rsidR="00D62397" w:rsidRPr="008E3AF8">
        <w:rPr>
          <w:rFonts w:ascii="Calibri" w:hAnsi="Calibri" w:cs="Calibri"/>
          <w:b/>
          <w:bCs/>
          <w:u w:val="single"/>
        </w:rPr>
        <w:t xml:space="preserve"> and Illegal Sportsbooks (Bet365, </w:t>
      </w:r>
      <w:proofErr w:type="spellStart"/>
      <w:r w:rsidR="00D62397" w:rsidRPr="008E3AF8">
        <w:rPr>
          <w:rFonts w:ascii="Calibri" w:hAnsi="Calibri" w:cs="Calibri"/>
          <w:b/>
          <w:bCs/>
          <w:u w:val="single"/>
        </w:rPr>
        <w:t>BetOnline</w:t>
      </w:r>
      <w:proofErr w:type="spellEnd"/>
      <w:r w:rsidR="00D62397" w:rsidRPr="008E3AF8">
        <w:rPr>
          <w:rFonts w:ascii="Calibri" w:hAnsi="Calibri" w:cs="Calibri"/>
          <w:b/>
          <w:bCs/>
          <w:u w:val="single"/>
        </w:rPr>
        <w:t>)</w:t>
      </w:r>
    </w:p>
    <w:p w14:paraId="5E68223C" w14:textId="05A7C190" w:rsidR="00D62397" w:rsidRPr="008E3AF8" w:rsidRDefault="00D62397" w:rsidP="008E3AF8">
      <w:pPr>
        <w:spacing w:line="276" w:lineRule="auto"/>
        <w:jc w:val="both"/>
        <w:rPr>
          <w:rFonts w:ascii="Calibri" w:hAnsi="Calibri" w:cs="Calibri"/>
        </w:rPr>
      </w:pPr>
      <w:r w:rsidRPr="008E3AF8">
        <w:rPr>
          <w:rFonts w:ascii="Calibri" w:hAnsi="Calibri" w:cs="Calibri"/>
        </w:rPr>
        <w:t xml:space="preserve">British Columbia's (BC) internet sports betting market consists of regulated providers such as </w:t>
      </w:r>
      <w:proofErr w:type="spellStart"/>
      <w:r w:rsidRPr="008E3AF8">
        <w:rPr>
          <w:rFonts w:ascii="Calibri" w:hAnsi="Calibri" w:cs="Calibri"/>
        </w:rPr>
        <w:t>PlayNow</w:t>
      </w:r>
      <w:proofErr w:type="spellEnd"/>
      <w:r w:rsidRPr="008E3AF8">
        <w:rPr>
          <w:rFonts w:ascii="Calibri" w:hAnsi="Calibri" w:cs="Calibri"/>
        </w:rPr>
        <w:t xml:space="preserve">, offered by the British Columbia Lottery Corporation (BCLC) and offshore websites such as Bet365 and </w:t>
      </w:r>
      <w:proofErr w:type="spellStart"/>
      <w:r w:rsidRPr="008E3AF8">
        <w:rPr>
          <w:rFonts w:ascii="Calibri" w:hAnsi="Calibri" w:cs="Calibri"/>
        </w:rPr>
        <w:t>BetOnline</w:t>
      </w:r>
      <w:proofErr w:type="spellEnd"/>
      <w:r w:rsidRPr="008E3AF8">
        <w:rPr>
          <w:rFonts w:ascii="Calibri" w:hAnsi="Calibri" w:cs="Calibri"/>
        </w:rPr>
        <w:t xml:space="preserve"> that provide services illegally to BC residents. </w:t>
      </w:r>
    </w:p>
    <w:p w14:paraId="5BF6329C" w14:textId="77777777" w:rsidR="00D62397" w:rsidRPr="008E3AF8" w:rsidRDefault="00D62397" w:rsidP="008E3AF8">
      <w:pPr>
        <w:spacing w:line="276" w:lineRule="auto"/>
        <w:jc w:val="both"/>
        <w:rPr>
          <w:rFonts w:ascii="Calibri" w:hAnsi="Calibri" w:cs="Calibri"/>
          <w:b/>
          <w:bCs/>
        </w:rPr>
      </w:pPr>
      <w:r w:rsidRPr="008E3AF8">
        <w:rPr>
          <w:rFonts w:ascii="Calibri" w:hAnsi="Calibri" w:cs="Calibri"/>
          <w:b/>
          <w:bCs/>
        </w:rPr>
        <w:t>Legal and Market Context</w:t>
      </w:r>
    </w:p>
    <w:p w14:paraId="1DF73D6F" w14:textId="0FB953A2" w:rsidR="00D62397" w:rsidRPr="008E3AF8" w:rsidRDefault="00D62397" w:rsidP="008E3AF8">
      <w:pPr>
        <w:spacing w:line="276" w:lineRule="auto"/>
        <w:jc w:val="both"/>
        <w:rPr>
          <w:rFonts w:ascii="Calibri" w:hAnsi="Calibri" w:cs="Calibri"/>
        </w:rPr>
      </w:pPr>
      <w:r w:rsidRPr="008E3AF8">
        <w:rPr>
          <w:rFonts w:ascii="Calibri" w:hAnsi="Calibri" w:cs="Calibri"/>
        </w:rPr>
        <w:t xml:space="preserve">BCLC's </w:t>
      </w:r>
      <w:proofErr w:type="spellStart"/>
      <w:r w:rsidRPr="008E3AF8">
        <w:rPr>
          <w:rFonts w:ascii="Calibri" w:hAnsi="Calibri" w:cs="Calibri"/>
        </w:rPr>
        <w:t>PlayNow</w:t>
      </w:r>
      <w:proofErr w:type="spellEnd"/>
      <w:r w:rsidRPr="008E3AF8">
        <w:rPr>
          <w:rFonts w:ascii="Calibri" w:hAnsi="Calibri" w:cs="Calibri"/>
        </w:rPr>
        <w:t xml:space="preserve"> is BC's sole legal online sportsbook, generating CAD $341 million in net income (2023–2024) and funding public services like healthcare, education and community programs (BCLC Media Relations, 2024). Illegal offshore operators like Bet365 and </w:t>
      </w:r>
      <w:proofErr w:type="spellStart"/>
      <w:r w:rsidRPr="008E3AF8">
        <w:rPr>
          <w:rFonts w:ascii="Calibri" w:hAnsi="Calibri" w:cs="Calibri"/>
        </w:rPr>
        <w:t>BetOnline</w:t>
      </w:r>
      <w:proofErr w:type="spellEnd"/>
      <w:r w:rsidRPr="008E3AF8">
        <w:rPr>
          <w:rFonts w:ascii="Calibri" w:hAnsi="Calibri" w:cs="Calibri"/>
        </w:rPr>
        <w:t xml:space="preserve"> are dominating 51% of BC's online gambling market (Nightingale, 2025). These sites manage to control the international expertise through more favourable odds, live betting, and instant payouts to attract players. However, these sites expose players to risks like slowed payouts (Townsend &amp; Mendick, 2017) and no legal recourse (Smyth, 2025) as they are operating without any legal framework.</w:t>
      </w:r>
    </w:p>
    <w:p w14:paraId="3C03A3CE" w14:textId="77777777" w:rsidR="00362FAE" w:rsidRDefault="00362FAE" w:rsidP="008E3AF8">
      <w:pPr>
        <w:spacing w:line="276" w:lineRule="auto"/>
        <w:jc w:val="both"/>
        <w:rPr>
          <w:rFonts w:ascii="Calibri" w:hAnsi="Calibri" w:cs="Calibri"/>
          <w:b/>
          <w:bCs/>
        </w:rPr>
      </w:pPr>
    </w:p>
    <w:p w14:paraId="635C6814" w14:textId="77777777" w:rsidR="00362FAE" w:rsidRDefault="00362FAE" w:rsidP="008E3AF8">
      <w:pPr>
        <w:spacing w:line="276" w:lineRule="auto"/>
        <w:jc w:val="both"/>
        <w:rPr>
          <w:rFonts w:ascii="Calibri" w:hAnsi="Calibri" w:cs="Calibri"/>
          <w:b/>
          <w:bCs/>
        </w:rPr>
      </w:pPr>
    </w:p>
    <w:p w14:paraId="30FC9E6C" w14:textId="72AFF524" w:rsidR="00D62397" w:rsidRPr="008E3AF8" w:rsidRDefault="00D62397" w:rsidP="008E3AF8">
      <w:pPr>
        <w:spacing w:line="276" w:lineRule="auto"/>
        <w:jc w:val="both"/>
        <w:rPr>
          <w:rFonts w:ascii="Calibri" w:hAnsi="Calibri" w:cs="Calibri"/>
          <w:b/>
          <w:bCs/>
        </w:rPr>
      </w:pPr>
      <w:r w:rsidRPr="008E3AF8">
        <w:rPr>
          <w:rFonts w:ascii="Calibri" w:hAnsi="Calibri" w:cs="Calibri"/>
          <w:b/>
          <w:bCs/>
        </w:rPr>
        <w:lastRenderedPageBreak/>
        <w:t>Player Needs and Product Offerings</w:t>
      </w:r>
    </w:p>
    <w:p w14:paraId="19B702B2" w14:textId="18B83B75" w:rsidR="00D62397" w:rsidRPr="008E3AF8" w:rsidRDefault="00D62397" w:rsidP="008E3AF8">
      <w:pPr>
        <w:spacing w:line="276" w:lineRule="auto"/>
        <w:jc w:val="both"/>
        <w:rPr>
          <w:rFonts w:ascii="Calibri" w:hAnsi="Calibri" w:cs="Calibri"/>
        </w:rPr>
      </w:pPr>
      <w:proofErr w:type="spellStart"/>
      <w:r w:rsidRPr="008E3AF8">
        <w:rPr>
          <w:rFonts w:ascii="Calibri" w:hAnsi="Calibri" w:cs="Calibri"/>
        </w:rPr>
        <w:t>PlayNow</w:t>
      </w:r>
      <w:proofErr w:type="spellEnd"/>
      <w:r w:rsidRPr="008E3AF8">
        <w:rPr>
          <w:rFonts w:ascii="Calibri" w:hAnsi="Calibri" w:cs="Calibri"/>
        </w:rPr>
        <w:t xml:space="preserve"> focuses on responsible gambling tools such as mandated spending limits and self-exclusion to keep in alignment with BC's public health mandate (Government of British Columbia, 2015). However, its product offering lags behind its offshore competitors. For instance, </w:t>
      </w:r>
      <w:proofErr w:type="spellStart"/>
      <w:r w:rsidRPr="008E3AF8">
        <w:rPr>
          <w:rFonts w:ascii="Calibri" w:hAnsi="Calibri" w:cs="Calibri"/>
        </w:rPr>
        <w:t>PlayNow</w:t>
      </w:r>
      <w:proofErr w:type="spellEnd"/>
      <w:r w:rsidRPr="008E3AF8">
        <w:rPr>
          <w:rFonts w:ascii="Calibri" w:hAnsi="Calibri" w:cs="Calibri"/>
        </w:rPr>
        <w:t xml:space="preserve"> covers about 22 sports (</w:t>
      </w:r>
      <w:proofErr w:type="spellStart"/>
      <w:r w:rsidRPr="008E3AF8">
        <w:rPr>
          <w:rFonts w:ascii="Calibri" w:hAnsi="Calibri" w:cs="Calibri"/>
        </w:rPr>
        <w:t>PlayNow</w:t>
      </w:r>
      <w:proofErr w:type="spellEnd"/>
      <w:r w:rsidRPr="008E3AF8">
        <w:rPr>
          <w:rFonts w:ascii="Calibri" w:hAnsi="Calibri" w:cs="Calibri"/>
        </w:rPr>
        <w:t xml:space="preserve">, n.d.) with limited live streaming of sports events, while Bet365 offers 40+ sports, along with massive live streaming of various sports (Bet365, n.d.). Similarly, </w:t>
      </w:r>
      <w:proofErr w:type="spellStart"/>
      <w:r w:rsidRPr="008E3AF8">
        <w:rPr>
          <w:rFonts w:ascii="Calibri" w:hAnsi="Calibri" w:cs="Calibri"/>
        </w:rPr>
        <w:t>BetOnline's</w:t>
      </w:r>
      <w:proofErr w:type="spellEnd"/>
      <w:r w:rsidRPr="008E3AF8">
        <w:rPr>
          <w:rFonts w:ascii="Calibri" w:hAnsi="Calibri" w:cs="Calibri"/>
        </w:rPr>
        <w:t xml:space="preserve"> cryptocurrency payouts complete withdrawals in under 24 hours (</w:t>
      </w:r>
      <w:proofErr w:type="spellStart"/>
      <w:r w:rsidRPr="008E3AF8">
        <w:rPr>
          <w:rFonts w:ascii="Calibri" w:hAnsi="Calibri" w:cs="Calibri"/>
        </w:rPr>
        <w:t>BetOnline</w:t>
      </w:r>
      <w:proofErr w:type="spellEnd"/>
      <w:r w:rsidRPr="008E3AF8">
        <w:rPr>
          <w:rFonts w:ascii="Calibri" w:hAnsi="Calibri" w:cs="Calibri"/>
        </w:rPr>
        <w:t xml:space="preserve">, 2024), while </w:t>
      </w:r>
      <w:proofErr w:type="spellStart"/>
      <w:r w:rsidRPr="008E3AF8">
        <w:rPr>
          <w:rFonts w:ascii="Calibri" w:hAnsi="Calibri" w:cs="Calibri"/>
        </w:rPr>
        <w:t>PlayNow</w:t>
      </w:r>
      <w:proofErr w:type="spellEnd"/>
      <w:r w:rsidRPr="008E3AF8">
        <w:rPr>
          <w:rFonts w:ascii="Calibri" w:hAnsi="Calibri" w:cs="Calibri"/>
        </w:rPr>
        <w:t xml:space="preserve"> takes 3–5 business days via </w:t>
      </w:r>
      <w:proofErr w:type="spellStart"/>
      <w:r w:rsidRPr="008E3AF8">
        <w:rPr>
          <w:rFonts w:ascii="Calibri" w:hAnsi="Calibri" w:cs="Calibri"/>
        </w:rPr>
        <w:t>Interac</w:t>
      </w:r>
      <w:proofErr w:type="spellEnd"/>
      <w:r w:rsidRPr="008E3AF8">
        <w:rPr>
          <w:rFonts w:ascii="Calibri" w:hAnsi="Calibri" w:cs="Calibri"/>
        </w:rPr>
        <w:t xml:space="preserve"> (</w:t>
      </w:r>
      <w:proofErr w:type="spellStart"/>
      <w:r w:rsidRPr="008E3AF8">
        <w:rPr>
          <w:rFonts w:ascii="Calibri" w:hAnsi="Calibri" w:cs="Calibri"/>
        </w:rPr>
        <w:t>PlayNow</w:t>
      </w:r>
      <w:proofErr w:type="spellEnd"/>
      <w:r w:rsidRPr="008E3AF8">
        <w:rPr>
          <w:rFonts w:ascii="Calibri" w:hAnsi="Calibri" w:cs="Calibri"/>
        </w:rPr>
        <w:t>, n.d.)</w:t>
      </w:r>
    </w:p>
    <w:p w14:paraId="1ABF54C8" w14:textId="6ECDB757" w:rsidR="00D62397" w:rsidRPr="008E3AF8" w:rsidRDefault="00D62397" w:rsidP="008E3AF8">
      <w:pPr>
        <w:spacing w:line="276" w:lineRule="auto"/>
        <w:jc w:val="both"/>
        <w:rPr>
          <w:rFonts w:ascii="Calibri" w:hAnsi="Calibri" w:cs="Calibri"/>
        </w:rPr>
      </w:pPr>
      <w:r w:rsidRPr="008E3AF8">
        <w:rPr>
          <w:rFonts w:ascii="Calibri" w:hAnsi="Calibri" w:cs="Calibri"/>
        </w:rPr>
        <w:t xml:space="preserve">Odds of competitiveness also differ between the sites. </w:t>
      </w:r>
      <w:proofErr w:type="spellStart"/>
      <w:r w:rsidRPr="008E3AF8">
        <w:rPr>
          <w:rFonts w:ascii="Calibri" w:hAnsi="Calibri" w:cs="Calibri"/>
        </w:rPr>
        <w:t>PlayNow's</w:t>
      </w:r>
      <w:proofErr w:type="spellEnd"/>
      <w:r w:rsidRPr="008E3AF8">
        <w:rPr>
          <w:rFonts w:ascii="Calibri" w:hAnsi="Calibri" w:cs="Calibri"/>
        </w:rPr>
        <w:t xml:space="preserve"> provincial margins render the odds less competitive because, as a provincially regulated site, they have higher margins in their odds. This is partly due to the fact that they have to pay taxes and support community programs, and therefore the odds become less competitive than private sportsbooks' (Bryant, 2025). Bet365 is an international private sportsbook and has lower margins, which results in more competitive odds to obtain a broader base of users. For instance, Bet365 maintains a betting margin of approximately 5.68% on average, making it one of the more competitive in the market (Best Betting Sites in Canada, 2024).</w:t>
      </w:r>
    </w:p>
    <w:p w14:paraId="593B4A08" w14:textId="64FF7B84" w:rsidR="00D62397" w:rsidRPr="008E3AF8" w:rsidRDefault="00D62397" w:rsidP="008E3AF8">
      <w:pPr>
        <w:spacing w:line="276" w:lineRule="auto"/>
        <w:jc w:val="both"/>
        <w:rPr>
          <w:rFonts w:ascii="Calibri" w:hAnsi="Calibri" w:cs="Calibri"/>
        </w:rPr>
      </w:pPr>
      <w:r w:rsidRPr="008E3AF8">
        <w:rPr>
          <w:rFonts w:ascii="Calibri" w:hAnsi="Calibri" w:cs="Calibri"/>
        </w:rPr>
        <w:t xml:space="preserve">Offshore operators also employ promotion aggressively; the 100% matching deposit bonus at Bet365 contrasts with the minimal promotions at </w:t>
      </w:r>
      <w:proofErr w:type="spellStart"/>
      <w:r w:rsidRPr="008E3AF8">
        <w:rPr>
          <w:rFonts w:ascii="Calibri" w:hAnsi="Calibri" w:cs="Calibri"/>
        </w:rPr>
        <w:t>PlayNow</w:t>
      </w:r>
      <w:proofErr w:type="spellEnd"/>
      <w:r w:rsidRPr="008E3AF8">
        <w:rPr>
          <w:rFonts w:ascii="Calibri" w:hAnsi="Calibri" w:cs="Calibri"/>
        </w:rPr>
        <w:t>, a result of BC's strict advertising prohibitions. For instance, Bet365 offers Canadian new patrons a 100% matched bonus of as much as $200 for an initial deposit. That is, if a new patron deposits $200, they receive an additional $200 in bonus money, doubling what they have to wager (Smyth, 2025).</w:t>
      </w:r>
    </w:p>
    <w:p w14:paraId="52940765" w14:textId="77777777" w:rsidR="00D62397" w:rsidRPr="008E3AF8" w:rsidRDefault="00D62397" w:rsidP="008E3AF8">
      <w:pPr>
        <w:spacing w:line="276" w:lineRule="auto"/>
        <w:jc w:val="both"/>
        <w:rPr>
          <w:rFonts w:ascii="Calibri" w:hAnsi="Calibri" w:cs="Calibri"/>
          <w:b/>
          <w:bCs/>
        </w:rPr>
      </w:pPr>
      <w:r w:rsidRPr="008E3AF8">
        <w:rPr>
          <w:rFonts w:ascii="Calibri" w:hAnsi="Calibri" w:cs="Calibri"/>
          <w:b/>
          <w:bCs/>
        </w:rPr>
        <w:t>User Experience and Technology</w:t>
      </w:r>
    </w:p>
    <w:p w14:paraId="773D19DD" w14:textId="38325AFC" w:rsidR="00D62397" w:rsidRPr="008E3AF8" w:rsidRDefault="00D62397" w:rsidP="008E3AF8">
      <w:pPr>
        <w:spacing w:line="276" w:lineRule="auto"/>
        <w:jc w:val="both"/>
        <w:rPr>
          <w:rFonts w:ascii="Calibri" w:hAnsi="Calibri" w:cs="Calibri"/>
        </w:rPr>
      </w:pPr>
      <w:proofErr w:type="spellStart"/>
      <w:r w:rsidRPr="008E3AF8">
        <w:rPr>
          <w:rFonts w:ascii="Calibri" w:hAnsi="Calibri" w:cs="Calibri"/>
        </w:rPr>
        <w:t>PlayNow's</w:t>
      </w:r>
      <w:proofErr w:type="spellEnd"/>
      <w:r w:rsidRPr="008E3AF8">
        <w:rPr>
          <w:rFonts w:ascii="Calibri" w:hAnsi="Calibri" w:cs="Calibri"/>
        </w:rPr>
        <w:t xml:space="preserve"> mobile app, limits Android users and is criticized for its dated appearance and lack of iOS support (BC Sportsbook App, n.d.). Bet365, on the other hand, invests heavily in UX innovation in the form of live stats, bet builders, and personalized dashboards, and it has gained 80 million global users as a result (</w:t>
      </w:r>
      <w:proofErr w:type="spellStart"/>
      <w:r w:rsidRPr="008E3AF8">
        <w:rPr>
          <w:rFonts w:ascii="Calibri" w:hAnsi="Calibri" w:cs="Calibri"/>
        </w:rPr>
        <w:t>OddsShopper</w:t>
      </w:r>
      <w:proofErr w:type="spellEnd"/>
      <w:r w:rsidRPr="008E3AF8">
        <w:rPr>
          <w:rFonts w:ascii="Calibri" w:hAnsi="Calibri" w:cs="Calibri"/>
        </w:rPr>
        <w:t xml:space="preserve"> Sports Betting, 2025). </w:t>
      </w:r>
      <w:proofErr w:type="spellStart"/>
      <w:r w:rsidRPr="008E3AF8">
        <w:rPr>
          <w:rFonts w:ascii="Calibri" w:hAnsi="Calibri" w:cs="Calibri"/>
        </w:rPr>
        <w:t>BetOnline</w:t>
      </w:r>
      <w:proofErr w:type="spellEnd"/>
      <w:r w:rsidRPr="008E3AF8">
        <w:rPr>
          <w:rFonts w:ascii="Calibri" w:hAnsi="Calibri" w:cs="Calibri"/>
        </w:rPr>
        <w:t xml:space="preserve">, though less polished, has functional cross-platform support that attracts tech-savvy bettors. </w:t>
      </w:r>
      <w:proofErr w:type="spellStart"/>
      <w:r w:rsidRPr="008E3AF8">
        <w:rPr>
          <w:rFonts w:ascii="Calibri" w:hAnsi="Calibri" w:cs="Calibri"/>
        </w:rPr>
        <w:t>PlayNow's</w:t>
      </w:r>
      <w:proofErr w:type="spellEnd"/>
      <w:r w:rsidRPr="008E3AF8">
        <w:rPr>
          <w:rFonts w:ascii="Calibri" w:hAnsi="Calibri" w:cs="Calibri"/>
        </w:rPr>
        <w:t xml:space="preserve"> lack of live streaming—a "must-have" feature for Bet365 patrons reduces its appeal for live games. YouGov research showed 71% of sports bettors aged 25-44 prefer having live streaming capability from their sportsbook apps (Mack, 2024). </w:t>
      </w:r>
    </w:p>
    <w:p w14:paraId="7E16300A" w14:textId="77777777" w:rsidR="00D62397" w:rsidRPr="008E3AF8" w:rsidRDefault="00D62397" w:rsidP="008E3AF8">
      <w:pPr>
        <w:spacing w:line="276" w:lineRule="auto"/>
        <w:jc w:val="both"/>
        <w:rPr>
          <w:rFonts w:ascii="Calibri" w:hAnsi="Calibri" w:cs="Calibri"/>
          <w:b/>
          <w:bCs/>
        </w:rPr>
      </w:pPr>
      <w:r w:rsidRPr="008E3AF8">
        <w:rPr>
          <w:rFonts w:ascii="Calibri" w:hAnsi="Calibri" w:cs="Calibri"/>
          <w:b/>
          <w:bCs/>
        </w:rPr>
        <w:t>Strategic Recommendations for BCLC</w:t>
      </w:r>
    </w:p>
    <w:p w14:paraId="2EB77691" w14:textId="77777777" w:rsidR="00362FAE" w:rsidRDefault="00D62397" w:rsidP="00362FAE">
      <w:pPr>
        <w:spacing w:line="276" w:lineRule="auto"/>
        <w:jc w:val="both"/>
        <w:rPr>
          <w:rFonts w:ascii="Calibri" w:hAnsi="Calibri" w:cs="Calibri"/>
          <w:b/>
          <w:bCs/>
          <w:color w:val="1D2228"/>
          <w:u w:val="single"/>
          <w:lang w:val="en-US"/>
        </w:rPr>
      </w:pPr>
      <w:r w:rsidRPr="008E3AF8">
        <w:rPr>
          <w:rFonts w:ascii="Calibri" w:hAnsi="Calibri" w:cs="Calibri"/>
        </w:rPr>
        <w:t xml:space="preserve">BCLC must adopt international best practices while maintaining regulatory compliance to remain competitive. BCLC should partner with live-streaming platforms such as DAZN or TSN as this would increase user engagement and experience. Besides that, expanding different kinds of bets to include esports and proposition bets would allow </w:t>
      </w:r>
      <w:proofErr w:type="spellStart"/>
      <w:r w:rsidRPr="008E3AF8">
        <w:rPr>
          <w:rFonts w:ascii="Calibri" w:hAnsi="Calibri" w:cs="Calibri"/>
        </w:rPr>
        <w:t>PlayNow</w:t>
      </w:r>
      <w:proofErr w:type="spellEnd"/>
      <w:r w:rsidRPr="008E3AF8">
        <w:rPr>
          <w:rFonts w:ascii="Calibri" w:hAnsi="Calibri" w:cs="Calibri"/>
        </w:rPr>
        <w:t xml:space="preserve"> to engage with a wider audience. A loyalty program aligned with local teams could leverage regional pride and distinguish itself from offshore sites. BCLC is already partnered with the Vancouver Canucks, offering promotions like the "Canucks </w:t>
      </w:r>
      <w:proofErr w:type="spellStart"/>
      <w:r w:rsidRPr="008E3AF8">
        <w:rPr>
          <w:rFonts w:ascii="Calibri" w:hAnsi="Calibri" w:cs="Calibri"/>
        </w:rPr>
        <w:t>Fanuary</w:t>
      </w:r>
      <w:proofErr w:type="spellEnd"/>
      <w:r w:rsidRPr="008E3AF8">
        <w:rPr>
          <w:rFonts w:ascii="Calibri" w:hAnsi="Calibri" w:cs="Calibri"/>
        </w:rPr>
        <w:t xml:space="preserve"> Contest" with exclusive prizes like game tickets and autographed jerseys.  Expanding on such initiatives with a complete loyalty program would further enhance user engagement and loyalty (Canucks </w:t>
      </w:r>
      <w:proofErr w:type="spellStart"/>
      <w:r w:rsidRPr="008E3AF8">
        <w:rPr>
          <w:rFonts w:ascii="Calibri" w:hAnsi="Calibri" w:cs="Calibri"/>
        </w:rPr>
        <w:t>Fanuary</w:t>
      </w:r>
      <w:proofErr w:type="spellEnd"/>
      <w:r w:rsidRPr="008E3AF8">
        <w:rPr>
          <w:rFonts w:ascii="Calibri" w:hAnsi="Calibri" w:cs="Calibri"/>
        </w:rPr>
        <w:t xml:space="preserve"> Contest, n.d.). Finally, BCLC should also accelerate withdrawal speeds via </w:t>
      </w:r>
      <w:proofErr w:type="spellStart"/>
      <w:r w:rsidRPr="008E3AF8">
        <w:rPr>
          <w:rFonts w:ascii="Calibri" w:hAnsi="Calibri" w:cs="Calibri"/>
        </w:rPr>
        <w:t>Interac</w:t>
      </w:r>
      <w:proofErr w:type="spellEnd"/>
      <w:r w:rsidRPr="008E3AF8">
        <w:rPr>
          <w:rFonts w:ascii="Calibri" w:hAnsi="Calibri" w:cs="Calibri"/>
        </w:rPr>
        <w:t xml:space="preserve"> Instant, e-wallets, and cryptocurrency as this can address user complaints.</w:t>
      </w:r>
      <w:r w:rsidR="00F55D6F">
        <w:rPr>
          <w:rFonts w:ascii="Calibri" w:hAnsi="Calibri" w:cs="Calibri"/>
          <w:b/>
          <w:bCs/>
          <w:color w:val="1D2228"/>
          <w:u w:val="single"/>
          <w:lang w:val="en-US"/>
        </w:rPr>
        <w:br/>
      </w:r>
      <w:r w:rsidR="00F55D6F">
        <w:rPr>
          <w:rFonts w:ascii="Calibri" w:hAnsi="Calibri" w:cs="Calibri"/>
          <w:b/>
          <w:bCs/>
          <w:color w:val="1D2228"/>
          <w:u w:val="single"/>
          <w:lang w:val="en-US"/>
        </w:rPr>
        <w:br/>
      </w:r>
    </w:p>
    <w:p w14:paraId="43042C81" w14:textId="3B510848" w:rsidR="00BB3E0D" w:rsidRPr="00362FAE" w:rsidRDefault="00BB3E0D" w:rsidP="00362FAE">
      <w:pPr>
        <w:spacing w:line="276" w:lineRule="auto"/>
        <w:jc w:val="both"/>
        <w:rPr>
          <w:rFonts w:ascii="Calibri" w:hAnsi="Calibri" w:cs="Calibri"/>
        </w:rPr>
      </w:pPr>
      <w:r w:rsidRPr="008E3AF8">
        <w:rPr>
          <w:rFonts w:ascii="Calibri" w:hAnsi="Calibri" w:cs="Calibri"/>
          <w:b/>
          <w:bCs/>
          <w:color w:val="1D2228"/>
          <w:u w:val="single"/>
          <w:lang w:val="en-US"/>
        </w:rPr>
        <w:lastRenderedPageBreak/>
        <w:t xml:space="preserve">C. </w:t>
      </w:r>
      <w:r w:rsidRPr="008E3AF8">
        <w:rPr>
          <w:rFonts w:ascii="Calibri" w:hAnsi="Calibri" w:cs="Calibri"/>
          <w:b/>
          <w:bCs/>
          <w:color w:val="1D2228"/>
          <w:u w:val="single"/>
        </w:rPr>
        <w:t>Marketing Strategy Development for BCLC</w:t>
      </w:r>
    </w:p>
    <w:p w14:paraId="122C19D9" w14:textId="77777777" w:rsidR="00BB3E0D" w:rsidRPr="008E3AF8" w:rsidRDefault="00BB3E0D" w:rsidP="008E3AF8">
      <w:pPr>
        <w:spacing w:before="100" w:beforeAutospacing="1" w:after="100" w:afterAutospacing="1" w:line="276" w:lineRule="auto"/>
        <w:rPr>
          <w:rFonts w:ascii="Calibri" w:hAnsi="Calibri" w:cs="Calibri"/>
          <w:b/>
          <w:bCs/>
          <w:color w:val="1D2228"/>
        </w:rPr>
      </w:pPr>
      <w:r w:rsidRPr="008E3AF8">
        <w:rPr>
          <w:rFonts w:ascii="Calibri" w:hAnsi="Calibri" w:cs="Calibri"/>
          <w:color w:val="1D2228"/>
        </w:rPr>
        <w:t>The British Columbia Lottery Corporation (BCLC) plays a crucial role in the province’s gaming and lottery industry, offering everything from scratch tickets to online gaming through PlayNow.com. As the gambling landscape evolves with increasing digital competition and shifting consumer preferences, BCLC must refine its marketing strategy to remain relevant, attract new players, and promote responsible gaming.</w:t>
      </w:r>
    </w:p>
    <w:p w14:paraId="40E84A29"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This strategy outlines key approaches to enhance brand awareness, engage customers, and expand digital offerings while ensuring responsible gambling remains at the forefront of all initiatives.</w:t>
      </w:r>
    </w:p>
    <w:p w14:paraId="2A71E6CE" w14:textId="77777777" w:rsidR="00BB3E0D" w:rsidRPr="008E3AF8" w:rsidRDefault="00BB3E0D" w:rsidP="008E3AF8">
      <w:pPr>
        <w:spacing w:before="100" w:beforeAutospacing="1" w:after="100" w:afterAutospacing="1" w:line="276" w:lineRule="auto"/>
        <w:rPr>
          <w:rFonts w:ascii="Calibri" w:hAnsi="Calibri" w:cs="Calibri"/>
          <w:b/>
          <w:bCs/>
          <w:color w:val="1D2228"/>
        </w:rPr>
      </w:pPr>
      <w:r w:rsidRPr="008E3AF8">
        <w:rPr>
          <w:rFonts w:ascii="Calibri" w:hAnsi="Calibri" w:cs="Calibri"/>
          <w:b/>
          <w:bCs/>
          <w:color w:val="1D2228"/>
        </w:rPr>
        <w:t>Market Analysis</w:t>
      </w:r>
    </w:p>
    <w:p w14:paraId="6EB0337E" w14:textId="77777777"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t>Industry Overview</w:t>
      </w:r>
    </w:p>
    <w:p w14:paraId="78B44DA0"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The global gambling industry has experienced significant transformation, with online gaming and mobile gambling leading the charge. In Canada, the gaming market is tightly regulated, emphasizing consumer protection and responsible gambling (Canadian Gaming Association, 2023). The COVID-19 pandemic accelerated digital adoption, with more players opting for online gaming platforms.</w:t>
      </w:r>
    </w:p>
    <w:p w14:paraId="3812DFD9" w14:textId="77777777"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t>Target Audience</w:t>
      </w:r>
    </w:p>
    <w:p w14:paraId="472250E3"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BCLC’s marketing efforts must cater to a diverse audience, including:</w:t>
      </w:r>
    </w:p>
    <w:p w14:paraId="0A85F221" w14:textId="580ABF83" w:rsidR="00BB3E0D" w:rsidRPr="008E3AF8" w:rsidRDefault="00BB3E0D" w:rsidP="008E3AF8">
      <w:pPr>
        <w:pStyle w:val="ListParagraph"/>
        <w:numPr>
          <w:ilvl w:val="0"/>
          <w:numId w:val="11"/>
        </w:numPr>
        <w:spacing w:before="100" w:beforeAutospacing="1" w:after="100" w:afterAutospacing="1" w:line="276" w:lineRule="auto"/>
        <w:rPr>
          <w:rFonts w:ascii="Calibri" w:hAnsi="Calibri" w:cs="Calibri"/>
          <w:color w:val="1D2228"/>
        </w:rPr>
      </w:pPr>
      <w:r w:rsidRPr="008E3AF8">
        <w:rPr>
          <w:rFonts w:ascii="Calibri" w:hAnsi="Calibri" w:cs="Calibri"/>
          <w:color w:val="1D2228"/>
        </w:rPr>
        <w:t>Casual Lottery Players</w:t>
      </w:r>
      <w:r w:rsidRPr="008E3AF8">
        <w:rPr>
          <w:rFonts w:ascii="Calibri" w:hAnsi="Calibri" w:cs="Calibri"/>
          <w:b/>
          <w:bCs/>
          <w:color w:val="1D2228"/>
        </w:rPr>
        <w:t>:</w:t>
      </w:r>
      <w:r w:rsidRPr="008E3AF8">
        <w:rPr>
          <w:rFonts w:ascii="Calibri" w:hAnsi="Calibri" w:cs="Calibri"/>
          <w:color w:val="1D2228"/>
        </w:rPr>
        <w:t xml:space="preserve"> People who purchase tickets occasionally, primarily for major jackpot draws.</w:t>
      </w:r>
    </w:p>
    <w:p w14:paraId="4FA69169" w14:textId="466B8E9A" w:rsidR="00BB3E0D" w:rsidRPr="008E3AF8" w:rsidRDefault="00BB3E0D" w:rsidP="008E3AF8">
      <w:pPr>
        <w:pStyle w:val="ListParagraph"/>
        <w:numPr>
          <w:ilvl w:val="0"/>
          <w:numId w:val="11"/>
        </w:numPr>
        <w:spacing w:before="100" w:beforeAutospacing="1" w:after="100" w:afterAutospacing="1" w:line="276" w:lineRule="auto"/>
        <w:rPr>
          <w:rFonts w:ascii="Calibri" w:hAnsi="Calibri" w:cs="Calibri"/>
          <w:color w:val="1D2228"/>
        </w:rPr>
      </w:pPr>
      <w:r w:rsidRPr="008E3AF8">
        <w:rPr>
          <w:rFonts w:ascii="Calibri" w:hAnsi="Calibri" w:cs="Calibri"/>
          <w:color w:val="1D2228"/>
        </w:rPr>
        <w:t>Regular Gamers</w:t>
      </w:r>
      <w:r w:rsidRPr="008E3AF8">
        <w:rPr>
          <w:rFonts w:ascii="Calibri" w:hAnsi="Calibri" w:cs="Calibri"/>
          <w:b/>
          <w:bCs/>
          <w:color w:val="1D2228"/>
        </w:rPr>
        <w:t>:</w:t>
      </w:r>
      <w:r w:rsidRPr="008E3AF8">
        <w:rPr>
          <w:rFonts w:ascii="Calibri" w:hAnsi="Calibri" w:cs="Calibri"/>
          <w:color w:val="1D2228"/>
        </w:rPr>
        <w:t xml:space="preserve"> Players engaged in both physical casino visits and online gaming.</w:t>
      </w:r>
    </w:p>
    <w:p w14:paraId="4425568A" w14:textId="1A0385CB" w:rsidR="00BB3E0D" w:rsidRPr="008E3AF8" w:rsidRDefault="00BB3E0D" w:rsidP="008E3AF8">
      <w:pPr>
        <w:pStyle w:val="ListParagraph"/>
        <w:numPr>
          <w:ilvl w:val="0"/>
          <w:numId w:val="11"/>
        </w:numPr>
        <w:spacing w:before="100" w:beforeAutospacing="1" w:after="100" w:afterAutospacing="1" w:line="276" w:lineRule="auto"/>
        <w:rPr>
          <w:rFonts w:ascii="Calibri" w:hAnsi="Calibri" w:cs="Calibri"/>
          <w:color w:val="1D2228"/>
        </w:rPr>
      </w:pPr>
      <w:r w:rsidRPr="008E3AF8">
        <w:rPr>
          <w:rFonts w:ascii="Calibri" w:hAnsi="Calibri" w:cs="Calibri"/>
          <w:color w:val="1D2228"/>
        </w:rPr>
        <w:t>Younger Demographics (18-35): A tech-savvy audience drawn to mobile gaming, esports betting, and interactive gaming experiences.</w:t>
      </w:r>
    </w:p>
    <w:p w14:paraId="71B61DC6" w14:textId="33ADADC3" w:rsidR="00D87E54" w:rsidRPr="008E3AF8" w:rsidRDefault="00BB3E0D" w:rsidP="008E3AF8">
      <w:pPr>
        <w:pStyle w:val="ListParagraph"/>
        <w:numPr>
          <w:ilvl w:val="0"/>
          <w:numId w:val="11"/>
        </w:numPr>
        <w:spacing w:before="100" w:beforeAutospacing="1" w:after="100" w:afterAutospacing="1" w:line="276" w:lineRule="auto"/>
        <w:rPr>
          <w:rFonts w:ascii="Calibri" w:hAnsi="Calibri" w:cs="Calibri"/>
          <w:color w:val="1D2228"/>
        </w:rPr>
      </w:pPr>
      <w:r w:rsidRPr="008E3AF8">
        <w:rPr>
          <w:rFonts w:ascii="Calibri" w:hAnsi="Calibri" w:cs="Calibri"/>
          <w:color w:val="1D2228"/>
        </w:rPr>
        <w:t>Responsible Gaming Advocates: Consumers looking for safe and regulated gambling options.</w:t>
      </w:r>
    </w:p>
    <w:p w14:paraId="2D582633" w14:textId="6BA345B5" w:rsidR="00BB3E0D" w:rsidRPr="008E3AF8" w:rsidRDefault="00BB3E0D" w:rsidP="008E3AF8">
      <w:pPr>
        <w:spacing w:before="100" w:beforeAutospacing="1" w:after="100" w:afterAutospacing="1" w:line="276" w:lineRule="auto"/>
        <w:rPr>
          <w:rFonts w:ascii="Calibri" w:hAnsi="Calibri" w:cs="Calibri"/>
          <w:b/>
          <w:bCs/>
          <w:color w:val="1D2228"/>
        </w:rPr>
      </w:pPr>
      <w:r w:rsidRPr="008E3AF8">
        <w:rPr>
          <w:rFonts w:ascii="Calibri" w:hAnsi="Calibri" w:cs="Calibri"/>
          <w:b/>
          <w:bCs/>
          <w:color w:val="1D2228"/>
        </w:rPr>
        <w:t>Competitor Analysis</w:t>
      </w:r>
    </w:p>
    <w:p w14:paraId="29BE2F72"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BCLC competes with both government-regulated gaming organizations and private online gambling platforms. In BC, they only compete with the unregulated private online gambling platforms.</w:t>
      </w:r>
    </w:p>
    <w:p w14:paraId="002EF5BF" w14:textId="29CD0708" w:rsidR="00BB3E0D" w:rsidRPr="008E3AF8" w:rsidRDefault="00BB3E0D" w:rsidP="008E3AF8">
      <w:pPr>
        <w:pStyle w:val="ListParagraph"/>
        <w:numPr>
          <w:ilvl w:val="0"/>
          <w:numId w:val="9"/>
        </w:numPr>
        <w:spacing w:before="100" w:beforeAutospacing="1" w:after="100" w:afterAutospacing="1" w:line="276" w:lineRule="auto"/>
        <w:rPr>
          <w:rFonts w:ascii="Calibri" w:hAnsi="Calibri" w:cs="Calibri"/>
          <w:color w:val="1D2228"/>
        </w:rPr>
      </w:pPr>
      <w:r w:rsidRPr="008E3AF8">
        <w:rPr>
          <w:rFonts w:ascii="Calibri" w:hAnsi="Calibri" w:cs="Calibri"/>
          <w:color w:val="1D2228"/>
        </w:rPr>
        <w:t>Direct Competitors: Other provincial lottery corporations like Ontario Lottery and Gaming (OLG) and Alberta Gaming, Liquor &amp; Cannabis (AGLC).</w:t>
      </w:r>
    </w:p>
    <w:p w14:paraId="24963EE2" w14:textId="225C5FFD" w:rsidR="00BB3E0D" w:rsidRPr="008E3AF8" w:rsidRDefault="00BB3E0D" w:rsidP="008E3AF8">
      <w:pPr>
        <w:pStyle w:val="ListParagraph"/>
        <w:numPr>
          <w:ilvl w:val="0"/>
          <w:numId w:val="9"/>
        </w:numPr>
        <w:spacing w:before="100" w:beforeAutospacing="1" w:after="100" w:afterAutospacing="1" w:line="276" w:lineRule="auto"/>
        <w:rPr>
          <w:rFonts w:ascii="Calibri" w:hAnsi="Calibri" w:cs="Calibri"/>
          <w:color w:val="1D2228"/>
        </w:rPr>
      </w:pPr>
      <w:r w:rsidRPr="008E3AF8">
        <w:rPr>
          <w:rFonts w:ascii="Calibri" w:hAnsi="Calibri" w:cs="Calibri"/>
          <w:color w:val="1D2228"/>
        </w:rPr>
        <w:t>Indirect Competitors: International and offshore gambling websites, such as Bet365 and DraftKings, which provide unregulated betting options.</w:t>
      </w:r>
    </w:p>
    <w:p w14:paraId="32F73B2C"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BCLC’s competitive advantage lies in its trustworthiness, contributions to the province, and strict adherence to responsible gaming standards (BCLC, 2024).</w:t>
      </w:r>
    </w:p>
    <w:p w14:paraId="41E36E5C" w14:textId="77777777" w:rsidR="00362FAE" w:rsidRDefault="00F55D6F" w:rsidP="008E3AF8">
      <w:pPr>
        <w:spacing w:before="100" w:beforeAutospacing="1" w:after="100" w:afterAutospacing="1" w:line="276" w:lineRule="auto"/>
        <w:rPr>
          <w:rFonts w:ascii="Calibri" w:hAnsi="Calibri" w:cs="Calibri"/>
          <w:b/>
          <w:bCs/>
          <w:color w:val="1D2228"/>
        </w:rPr>
      </w:pPr>
      <w:r>
        <w:rPr>
          <w:rFonts w:ascii="Calibri" w:hAnsi="Calibri" w:cs="Calibri"/>
          <w:b/>
          <w:bCs/>
          <w:color w:val="1D2228"/>
        </w:rPr>
        <w:br/>
      </w:r>
    </w:p>
    <w:p w14:paraId="51A5CB65" w14:textId="4F4C6C4C" w:rsidR="00BB3E0D" w:rsidRPr="008E3AF8" w:rsidRDefault="00BB3E0D" w:rsidP="008E3AF8">
      <w:pPr>
        <w:spacing w:before="100" w:beforeAutospacing="1" w:after="100" w:afterAutospacing="1" w:line="276" w:lineRule="auto"/>
        <w:rPr>
          <w:rFonts w:ascii="Calibri" w:hAnsi="Calibri" w:cs="Calibri"/>
          <w:b/>
          <w:bCs/>
          <w:color w:val="1D2228"/>
        </w:rPr>
      </w:pPr>
      <w:r w:rsidRPr="008E3AF8">
        <w:rPr>
          <w:rFonts w:ascii="Calibri" w:hAnsi="Calibri" w:cs="Calibri"/>
          <w:b/>
          <w:bCs/>
          <w:color w:val="1D2228"/>
        </w:rPr>
        <w:lastRenderedPageBreak/>
        <w:t>Marketing Objectives</w:t>
      </w:r>
    </w:p>
    <w:p w14:paraId="6078B54F"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To stay ahead in the evolving gaming industry, BCLC’s marketing strategy can focus on:</w:t>
      </w:r>
    </w:p>
    <w:p w14:paraId="11D08CD1" w14:textId="77777777" w:rsidR="00BB3E0D" w:rsidRPr="008E3AF8" w:rsidRDefault="00BB3E0D" w:rsidP="008E3AF8">
      <w:pPr>
        <w:numPr>
          <w:ilvl w:val="0"/>
          <w:numId w:val="1"/>
        </w:numPr>
        <w:spacing w:before="100" w:beforeAutospacing="1" w:after="100" w:afterAutospacing="1" w:line="276" w:lineRule="auto"/>
        <w:rPr>
          <w:rFonts w:ascii="Calibri" w:hAnsi="Calibri" w:cs="Calibri"/>
          <w:color w:val="1D2228"/>
        </w:rPr>
      </w:pPr>
      <w:r w:rsidRPr="008E3AF8">
        <w:rPr>
          <w:rFonts w:ascii="Calibri" w:hAnsi="Calibri" w:cs="Calibri"/>
          <w:color w:val="1D2228"/>
        </w:rPr>
        <w:t>Boosting Brand Awareness: Strengthening its presence across digital and traditional platforms.</w:t>
      </w:r>
    </w:p>
    <w:p w14:paraId="08B6DDBC" w14:textId="77777777" w:rsidR="00BB3E0D" w:rsidRPr="008E3AF8" w:rsidRDefault="00BB3E0D" w:rsidP="008E3AF8">
      <w:pPr>
        <w:numPr>
          <w:ilvl w:val="0"/>
          <w:numId w:val="1"/>
        </w:numPr>
        <w:spacing w:before="100" w:beforeAutospacing="1" w:after="100" w:afterAutospacing="1" w:line="276" w:lineRule="auto"/>
        <w:rPr>
          <w:rFonts w:ascii="Calibri" w:hAnsi="Calibri" w:cs="Calibri"/>
          <w:color w:val="1D2228"/>
        </w:rPr>
      </w:pPr>
      <w:r w:rsidRPr="008E3AF8">
        <w:rPr>
          <w:rFonts w:ascii="Calibri" w:hAnsi="Calibri" w:cs="Calibri"/>
          <w:color w:val="1D2228"/>
        </w:rPr>
        <w:t>Increasing Player Engagement: Encouraging participation through interactive promotions and personalized offers.</w:t>
      </w:r>
    </w:p>
    <w:p w14:paraId="6A65246D" w14:textId="77777777" w:rsidR="00BB3E0D" w:rsidRPr="008E3AF8" w:rsidRDefault="00BB3E0D" w:rsidP="008E3AF8">
      <w:pPr>
        <w:numPr>
          <w:ilvl w:val="0"/>
          <w:numId w:val="1"/>
        </w:numPr>
        <w:spacing w:before="100" w:beforeAutospacing="1" w:after="100" w:afterAutospacing="1" w:line="276" w:lineRule="auto"/>
        <w:rPr>
          <w:rFonts w:ascii="Calibri" w:hAnsi="Calibri" w:cs="Calibri"/>
          <w:color w:val="1D2228"/>
        </w:rPr>
      </w:pPr>
      <w:r w:rsidRPr="008E3AF8">
        <w:rPr>
          <w:rFonts w:ascii="Calibri" w:hAnsi="Calibri" w:cs="Calibri"/>
          <w:color w:val="1D2228"/>
        </w:rPr>
        <w:t>Expanding Digital Reach: Enhancing PlayNow.com and mobile gaming options.</w:t>
      </w:r>
    </w:p>
    <w:p w14:paraId="45334D1A" w14:textId="77777777" w:rsidR="00BB3E0D" w:rsidRPr="008E3AF8" w:rsidRDefault="00BB3E0D" w:rsidP="008E3AF8">
      <w:pPr>
        <w:numPr>
          <w:ilvl w:val="0"/>
          <w:numId w:val="1"/>
        </w:numPr>
        <w:spacing w:before="100" w:beforeAutospacing="1" w:after="100" w:afterAutospacing="1" w:line="276" w:lineRule="auto"/>
        <w:rPr>
          <w:rFonts w:ascii="Calibri" w:hAnsi="Calibri" w:cs="Calibri"/>
          <w:color w:val="1D2228"/>
        </w:rPr>
      </w:pPr>
      <w:r w:rsidRPr="008E3AF8">
        <w:rPr>
          <w:rFonts w:ascii="Calibri" w:hAnsi="Calibri" w:cs="Calibri"/>
          <w:color w:val="1D2228"/>
        </w:rPr>
        <w:t>Promoting Responsible Gaming: Positioning BCLC as a leader in ethical gambling.</w:t>
      </w:r>
    </w:p>
    <w:p w14:paraId="5C21C0AD" w14:textId="77777777" w:rsidR="00BB3E0D" w:rsidRPr="008E3AF8" w:rsidRDefault="00BB3E0D" w:rsidP="008E3AF8">
      <w:pPr>
        <w:numPr>
          <w:ilvl w:val="0"/>
          <w:numId w:val="1"/>
        </w:numPr>
        <w:spacing w:before="100" w:beforeAutospacing="1" w:after="100" w:afterAutospacing="1" w:line="276" w:lineRule="auto"/>
        <w:rPr>
          <w:rFonts w:ascii="Calibri" w:hAnsi="Calibri" w:cs="Calibri"/>
          <w:color w:val="1D2228"/>
        </w:rPr>
      </w:pPr>
      <w:r w:rsidRPr="008E3AF8">
        <w:rPr>
          <w:rFonts w:ascii="Calibri" w:hAnsi="Calibri" w:cs="Calibri"/>
          <w:color w:val="1D2228"/>
        </w:rPr>
        <w:t>Driving Revenue Growth: Ensuring profitability while adhering to regulatory requirements.</w:t>
      </w:r>
    </w:p>
    <w:p w14:paraId="15E98BB6" w14:textId="77777777" w:rsidR="00BB3E0D" w:rsidRPr="008E3AF8" w:rsidRDefault="00BB3E0D" w:rsidP="008E3AF8">
      <w:pPr>
        <w:spacing w:before="100" w:beforeAutospacing="1" w:after="100" w:afterAutospacing="1" w:line="276" w:lineRule="auto"/>
        <w:rPr>
          <w:rFonts w:ascii="Calibri" w:hAnsi="Calibri" w:cs="Calibri"/>
          <w:b/>
          <w:bCs/>
          <w:color w:val="1D2228"/>
        </w:rPr>
      </w:pPr>
      <w:r w:rsidRPr="008E3AF8">
        <w:rPr>
          <w:rFonts w:ascii="Calibri" w:hAnsi="Calibri" w:cs="Calibri"/>
          <w:b/>
          <w:bCs/>
          <w:color w:val="1D2228"/>
        </w:rPr>
        <w:t>Marketing Strategies</w:t>
      </w:r>
    </w:p>
    <w:p w14:paraId="3BA176F2" w14:textId="3A9B0FEE"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t>Digital Marketing &amp; Online Expansion</w:t>
      </w:r>
    </w:p>
    <w:p w14:paraId="3C5CF3BC"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With online gaming on the rise, BCLC must strengthen its digital presence through:</w:t>
      </w:r>
    </w:p>
    <w:p w14:paraId="54FF5A9F" w14:textId="177AB7FA" w:rsidR="00BB3E0D" w:rsidRPr="008E3AF8" w:rsidRDefault="00BB3E0D" w:rsidP="008E3AF8">
      <w:pPr>
        <w:pStyle w:val="ListParagraph"/>
        <w:numPr>
          <w:ilvl w:val="0"/>
          <w:numId w:val="13"/>
        </w:numPr>
        <w:spacing w:before="100" w:beforeAutospacing="1" w:after="100" w:afterAutospacing="1" w:line="276" w:lineRule="auto"/>
        <w:rPr>
          <w:rFonts w:ascii="Calibri" w:hAnsi="Calibri" w:cs="Calibri"/>
          <w:color w:val="1D2228"/>
        </w:rPr>
      </w:pPr>
      <w:r w:rsidRPr="008E3AF8">
        <w:rPr>
          <w:rFonts w:ascii="Calibri" w:hAnsi="Calibri" w:cs="Calibri"/>
          <w:color w:val="1D2228"/>
        </w:rPr>
        <w:t>SEO-Optimized Content: Creating engaging blogs and game guides to boost organic traffic.</w:t>
      </w:r>
    </w:p>
    <w:p w14:paraId="6344721B" w14:textId="16C1DC9F" w:rsidR="00BB3E0D" w:rsidRPr="008E3AF8" w:rsidRDefault="00BB3E0D" w:rsidP="008E3AF8">
      <w:pPr>
        <w:pStyle w:val="ListParagraph"/>
        <w:numPr>
          <w:ilvl w:val="0"/>
          <w:numId w:val="13"/>
        </w:numPr>
        <w:spacing w:before="100" w:beforeAutospacing="1" w:after="100" w:afterAutospacing="1" w:line="276" w:lineRule="auto"/>
        <w:rPr>
          <w:rFonts w:ascii="Calibri" w:hAnsi="Calibri" w:cs="Calibri"/>
          <w:color w:val="1D2228"/>
        </w:rPr>
      </w:pPr>
      <w:r w:rsidRPr="008E3AF8">
        <w:rPr>
          <w:rFonts w:ascii="Calibri" w:hAnsi="Calibri" w:cs="Calibri"/>
          <w:color w:val="1D2228"/>
        </w:rPr>
        <w:t>Social Media &amp; Influencer Marketing: Leveraging platforms like Instagram, TikTok, and YouTube for interactive campaigns.</w:t>
      </w:r>
    </w:p>
    <w:p w14:paraId="53DA68AC" w14:textId="5EB641F2" w:rsidR="00BB3E0D" w:rsidRPr="008E3AF8" w:rsidRDefault="00BB3E0D" w:rsidP="008E3AF8">
      <w:pPr>
        <w:pStyle w:val="ListParagraph"/>
        <w:numPr>
          <w:ilvl w:val="0"/>
          <w:numId w:val="13"/>
        </w:numPr>
        <w:spacing w:before="100" w:beforeAutospacing="1" w:after="100" w:afterAutospacing="1" w:line="276" w:lineRule="auto"/>
        <w:rPr>
          <w:rFonts w:ascii="Calibri" w:hAnsi="Calibri" w:cs="Calibri"/>
          <w:color w:val="1D2228"/>
        </w:rPr>
      </w:pPr>
      <w:r w:rsidRPr="008E3AF8">
        <w:rPr>
          <w:rFonts w:ascii="Calibri" w:hAnsi="Calibri" w:cs="Calibri"/>
          <w:color w:val="1D2228"/>
        </w:rPr>
        <w:t>Mobile App Enhancements: Improving the PlayNow app with seamless navigation, exclusive mobile promotions, and personalized notifications.</w:t>
      </w:r>
    </w:p>
    <w:p w14:paraId="7CEE79C7" w14:textId="69BEFF64"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t>Personalized Customer Engagement</w:t>
      </w:r>
    </w:p>
    <w:p w14:paraId="63C2CBB0"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BCLC can enhance player experiences with:</w:t>
      </w:r>
    </w:p>
    <w:p w14:paraId="430D1DA4" w14:textId="6B9C5EC8" w:rsidR="00BB3E0D" w:rsidRPr="008E3AF8" w:rsidRDefault="00BB3E0D" w:rsidP="008E3AF8">
      <w:pPr>
        <w:pStyle w:val="ListParagraph"/>
        <w:numPr>
          <w:ilvl w:val="0"/>
          <w:numId w:val="15"/>
        </w:numPr>
        <w:spacing w:before="100" w:beforeAutospacing="1" w:after="100" w:afterAutospacing="1" w:line="276" w:lineRule="auto"/>
        <w:rPr>
          <w:rFonts w:ascii="Calibri" w:hAnsi="Calibri" w:cs="Calibri"/>
          <w:color w:val="1D2228"/>
        </w:rPr>
      </w:pPr>
      <w:r w:rsidRPr="008E3AF8">
        <w:rPr>
          <w:rFonts w:ascii="Calibri" w:hAnsi="Calibri" w:cs="Calibri"/>
          <w:color w:val="1D2228"/>
        </w:rPr>
        <w:t>Loyalty Programs: Offering incentives such as free plays, discounts, and VIP perks for repeat customers.</w:t>
      </w:r>
    </w:p>
    <w:p w14:paraId="6936FC56" w14:textId="4D224352" w:rsidR="00BB3E0D" w:rsidRPr="008E3AF8" w:rsidRDefault="00BB3E0D" w:rsidP="008E3AF8">
      <w:pPr>
        <w:pStyle w:val="ListParagraph"/>
        <w:numPr>
          <w:ilvl w:val="0"/>
          <w:numId w:val="15"/>
        </w:numPr>
        <w:spacing w:before="100" w:beforeAutospacing="1" w:after="100" w:afterAutospacing="1" w:line="276" w:lineRule="auto"/>
        <w:rPr>
          <w:rFonts w:ascii="Calibri" w:hAnsi="Calibri" w:cs="Calibri"/>
          <w:color w:val="1D2228"/>
        </w:rPr>
      </w:pPr>
      <w:r w:rsidRPr="008E3AF8">
        <w:rPr>
          <w:rFonts w:ascii="Calibri" w:hAnsi="Calibri" w:cs="Calibri"/>
          <w:color w:val="1D2228"/>
        </w:rPr>
        <w:t>Data-Driven Email &amp; SMS Marketing: Sending customized promotions based on user preferences and behaviors.</w:t>
      </w:r>
    </w:p>
    <w:p w14:paraId="7D7B4E53" w14:textId="39EBAEB1" w:rsidR="00BB3E0D" w:rsidRPr="008E3AF8" w:rsidRDefault="00BB3E0D" w:rsidP="008E3AF8">
      <w:pPr>
        <w:pStyle w:val="ListParagraph"/>
        <w:numPr>
          <w:ilvl w:val="0"/>
          <w:numId w:val="15"/>
        </w:numPr>
        <w:spacing w:before="100" w:beforeAutospacing="1" w:after="100" w:afterAutospacing="1" w:line="276" w:lineRule="auto"/>
        <w:rPr>
          <w:rFonts w:ascii="Calibri" w:hAnsi="Calibri" w:cs="Calibri"/>
          <w:color w:val="1D2228"/>
        </w:rPr>
      </w:pPr>
      <w:r w:rsidRPr="008E3AF8">
        <w:rPr>
          <w:rFonts w:ascii="Calibri" w:hAnsi="Calibri" w:cs="Calibri"/>
          <w:color w:val="1D2228"/>
        </w:rPr>
        <w:t>AI Chatbots &amp; Customer Support: Providing real-time assistance and responsible gambling resources.</w:t>
      </w:r>
    </w:p>
    <w:p w14:paraId="7E78B33F" w14:textId="19163323"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t>Traditional Advertising &amp; Brand Positioning</w:t>
      </w:r>
    </w:p>
    <w:p w14:paraId="778163B5" w14:textId="65B92105" w:rsidR="00BB3E0D" w:rsidRPr="008E3AF8" w:rsidRDefault="00BB3E0D" w:rsidP="008E3AF8">
      <w:pPr>
        <w:pStyle w:val="ListParagraph"/>
        <w:numPr>
          <w:ilvl w:val="0"/>
          <w:numId w:val="17"/>
        </w:numPr>
        <w:spacing w:before="100" w:beforeAutospacing="1" w:after="100" w:afterAutospacing="1" w:line="276" w:lineRule="auto"/>
        <w:rPr>
          <w:rFonts w:ascii="Calibri" w:hAnsi="Calibri" w:cs="Calibri"/>
          <w:color w:val="1D2228"/>
        </w:rPr>
      </w:pPr>
      <w:r w:rsidRPr="008E3AF8">
        <w:rPr>
          <w:rFonts w:ascii="Calibri" w:hAnsi="Calibri" w:cs="Calibri"/>
          <w:color w:val="1D2228"/>
        </w:rPr>
        <w:t>TV &amp; Radio Ads: Running engaging commercials showcasing jackpot winners and community contributions.</w:t>
      </w:r>
    </w:p>
    <w:p w14:paraId="39DAFF48" w14:textId="52391534" w:rsidR="00BB3E0D" w:rsidRPr="008E3AF8" w:rsidRDefault="00BB3E0D" w:rsidP="008E3AF8">
      <w:pPr>
        <w:pStyle w:val="ListParagraph"/>
        <w:numPr>
          <w:ilvl w:val="0"/>
          <w:numId w:val="17"/>
        </w:numPr>
        <w:spacing w:before="100" w:beforeAutospacing="1" w:after="100" w:afterAutospacing="1" w:line="276" w:lineRule="auto"/>
        <w:rPr>
          <w:rFonts w:ascii="Calibri" w:hAnsi="Calibri" w:cs="Calibri"/>
          <w:color w:val="1D2228"/>
        </w:rPr>
      </w:pPr>
      <w:r w:rsidRPr="008E3AF8">
        <w:rPr>
          <w:rFonts w:ascii="Calibri" w:hAnsi="Calibri" w:cs="Calibri"/>
          <w:color w:val="1D2228"/>
        </w:rPr>
        <w:t>Billboard &amp; Transit Ads: Promoting major lottery draws in high-traffic areas.</w:t>
      </w:r>
    </w:p>
    <w:p w14:paraId="21802F9F" w14:textId="41AB9BA4" w:rsidR="00BB3E0D" w:rsidRPr="008E3AF8" w:rsidRDefault="00BB3E0D" w:rsidP="008E3AF8">
      <w:pPr>
        <w:pStyle w:val="ListParagraph"/>
        <w:numPr>
          <w:ilvl w:val="0"/>
          <w:numId w:val="17"/>
        </w:numPr>
        <w:spacing w:before="100" w:beforeAutospacing="1" w:after="100" w:afterAutospacing="1" w:line="276" w:lineRule="auto"/>
        <w:rPr>
          <w:rFonts w:ascii="Calibri" w:hAnsi="Calibri" w:cs="Calibri"/>
          <w:color w:val="1D2228"/>
        </w:rPr>
      </w:pPr>
      <w:r w:rsidRPr="008E3AF8">
        <w:rPr>
          <w:rFonts w:ascii="Calibri" w:hAnsi="Calibri" w:cs="Calibri"/>
          <w:color w:val="1D2228"/>
        </w:rPr>
        <w:t>Sponsorships &amp; Events: Partnering with local sports teams and festivals to increase brand visibility.</w:t>
      </w:r>
    </w:p>
    <w:p w14:paraId="1D30975A" w14:textId="77777777" w:rsidR="00362FAE" w:rsidRDefault="00F55D6F" w:rsidP="008E3AF8">
      <w:pPr>
        <w:spacing w:before="100" w:beforeAutospacing="1" w:after="100" w:afterAutospacing="1" w:line="276" w:lineRule="auto"/>
        <w:rPr>
          <w:rFonts w:ascii="Calibri" w:hAnsi="Calibri" w:cs="Calibri"/>
          <w:color w:val="1D2228"/>
          <w:u w:val="single"/>
        </w:rPr>
      </w:pPr>
      <w:r>
        <w:rPr>
          <w:rFonts w:ascii="Calibri" w:hAnsi="Calibri" w:cs="Calibri"/>
          <w:color w:val="1D2228"/>
          <w:u w:val="single"/>
        </w:rPr>
        <w:br/>
      </w:r>
      <w:r>
        <w:rPr>
          <w:rFonts w:ascii="Calibri" w:hAnsi="Calibri" w:cs="Calibri"/>
          <w:color w:val="1D2228"/>
          <w:u w:val="single"/>
        </w:rPr>
        <w:br/>
      </w:r>
    </w:p>
    <w:p w14:paraId="4DAF9EA8" w14:textId="4D0D9597"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lastRenderedPageBreak/>
        <w:t>Responsible Gaming Initiatives</w:t>
      </w:r>
    </w:p>
    <w:p w14:paraId="65668033"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BCLC’s reputation relies on prioritizing responsible gambling through:</w:t>
      </w:r>
    </w:p>
    <w:p w14:paraId="28511752" w14:textId="0ADB9F38" w:rsidR="00BB3E0D" w:rsidRPr="008E3AF8" w:rsidRDefault="00BB3E0D" w:rsidP="008E3AF8">
      <w:pPr>
        <w:pStyle w:val="ListParagraph"/>
        <w:numPr>
          <w:ilvl w:val="0"/>
          <w:numId w:val="19"/>
        </w:numPr>
        <w:spacing w:before="100" w:beforeAutospacing="1" w:after="100" w:afterAutospacing="1" w:line="276" w:lineRule="auto"/>
        <w:rPr>
          <w:rFonts w:ascii="Calibri" w:hAnsi="Calibri" w:cs="Calibri"/>
          <w:color w:val="1D2228"/>
        </w:rPr>
      </w:pPr>
      <w:r w:rsidRPr="008E3AF8">
        <w:rPr>
          <w:rFonts w:ascii="Calibri" w:hAnsi="Calibri" w:cs="Calibri"/>
          <w:color w:val="1D2228"/>
        </w:rPr>
        <w:t>Public Awareness Campaigns: Educating players on safe gambling habits via online and offline channels.</w:t>
      </w:r>
    </w:p>
    <w:p w14:paraId="49F862C1" w14:textId="737CD785" w:rsidR="00BB3E0D" w:rsidRPr="008E3AF8" w:rsidRDefault="00BB3E0D" w:rsidP="008E3AF8">
      <w:pPr>
        <w:pStyle w:val="ListParagraph"/>
        <w:numPr>
          <w:ilvl w:val="0"/>
          <w:numId w:val="19"/>
        </w:numPr>
        <w:spacing w:before="100" w:beforeAutospacing="1" w:after="100" w:afterAutospacing="1" w:line="276" w:lineRule="auto"/>
        <w:rPr>
          <w:rFonts w:ascii="Calibri" w:hAnsi="Calibri" w:cs="Calibri"/>
          <w:color w:val="1D2228"/>
        </w:rPr>
      </w:pPr>
      <w:r w:rsidRPr="008E3AF8">
        <w:rPr>
          <w:rFonts w:ascii="Calibri" w:hAnsi="Calibri" w:cs="Calibri"/>
          <w:color w:val="1D2228"/>
        </w:rPr>
        <w:t>Self-Exclusion Programs: Strengthening tools that help players manage their gambling behavior.</w:t>
      </w:r>
    </w:p>
    <w:p w14:paraId="38FBC562" w14:textId="3095D397" w:rsidR="005339AD" w:rsidRPr="008E3AF8" w:rsidRDefault="00BB3E0D" w:rsidP="008E3AF8">
      <w:pPr>
        <w:pStyle w:val="ListParagraph"/>
        <w:numPr>
          <w:ilvl w:val="0"/>
          <w:numId w:val="19"/>
        </w:numPr>
        <w:spacing w:before="100" w:beforeAutospacing="1" w:after="100" w:afterAutospacing="1" w:line="276" w:lineRule="auto"/>
        <w:rPr>
          <w:rFonts w:ascii="Calibri" w:hAnsi="Calibri" w:cs="Calibri"/>
          <w:color w:val="1D2228"/>
        </w:rPr>
      </w:pPr>
      <w:r w:rsidRPr="008E3AF8">
        <w:rPr>
          <w:rFonts w:ascii="Calibri" w:hAnsi="Calibri" w:cs="Calibri"/>
          <w:color w:val="1D2228"/>
        </w:rPr>
        <w:t>Collaborations with Mental Health Organizations: Partnering with experts to offer resources and support for problem gambling (Responsible Gambling Council, 2023).</w:t>
      </w:r>
    </w:p>
    <w:p w14:paraId="4039F6F5" w14:textId="0B14D353" w:rsidR="00BB3E0D" w:rsidRPr="008E3AF8" w:rsidRDefault="00BB3E0D" w:rsidP="008E3AF8">
      <w:pPr>
        <w:spacing w:before="100" w:beforeAutospacing="1" w:after="100" w:afterAutospacing="1" w:line="276" w:lineRule="auto"/>
        <w:rPr>
          <w:rFonts w:ascii="Calibri" w:hAnsi="Calibri" w:cs="Calibri"/>
          <w:color w:val="1D2228"/>
          <w:u w:val="single"/>
        </w:rPr>
      </w:pPr>
      <w:r w:rsidRPr="008E3AF8">
        <w:rPr>
          <w:rFonts w:ascii="Calibri" w:hAnsi="Calibri" w:cs="Calibri"/>
          <w:color w:val="1D2228"/>
          <w:u w:val="single"/>
        </w:rPr>
        <w:t>Expansion into New Markets</w:t>
      </w:r>
    </w:p>
    <w:p w14:paraId="0AC3F152" w14:textId="3F4126E0" w:rsidR="00BB3E0D" w:rsidRPr="008E3AF8" w:rsidRDefault="00BB3E0D" w:rsidP="008E3AF8">
      <w:pPr>
        <w:pStyle w:val="ListParagraph"/>
        <w:numPr>
          <w:ilvl w:val="0"/>
          <w:numId w:val="21"/>
        </w:numPr>
        <w:spacing w:before="100" w:beforeAutospacing="1" w:after="100" w:afterAutospacing="1" w:line="276" w:lineRule="auto"/>
        <w:rPr>
          <w:rFonts w:ascii="Calibri" w:hAnsi="Calibri" w:cs="Calibri"/>
          <w:color w:val="1D2228"/>
        </w:rPr>
      </w:pPr>
      <w:r w:rsidRPr="008E3AF8">
        <w:rPr>
          <w:rFonts w:ascii="Calibri" w:hAnsi="Calibri" w:cs="Calibri"/>
          <w:color w:val="1D2228"/>
        </w:rPr>
        <w:t>New Game Development: Introducing interactive lottery games and esports betting options to attract younger audiences.</w:t>
      </w:r>
    </w:p>
    <w:p w14:paraId="1A0D81E0" w14:textId="485F5B7F" w:rsidR="00BB3E0D" w:rsidRPr="008E3AF8" w:rsidRDefault="00BB3E0D" w:rsidP="008E3AF8">
      <w:pPr>
        <w:pStyle w:val="ListParagraph"/>
        <w:numPr>
          <w:ilvl w:val="0"/>
          <w:numId w:val="21"/>
        </w:numPr>
        <w:spacing w:before="100" w:beforeAutospacing="1" w:after="100" w:afterAutospacing="1" w:line="276" w:lineRule="auto"/>
        <w:rPr>
          <w:rFonts w:ascii="Calibri" w:hAnsi="Calibri" w:cs="Calibri"/>
          <w:color w:val="1D2228"/>
        </w:rPr>
      </w:pPr>
      <w:r w:rsidRPr="008E3AF8">
        <w:rPr>
          <w:rFonts w:ascii="Calibri" w:hAnsi="Calibri" w:cs="Calibri"/>
          <w:color w:val="1D2228"/>
        </w:rPr>
        <w:t>Retail &amp; Cross-Promotions: Enhancing partnerships with retailers to increase in-store lottery ticket sales.</w:t>
      </w:r>
    </w:p>
    <w:p w14:paraId="133C32DD" w14:textId="3567E765" w:rsidR="00BB3E0D" w:rsidRPr="008E3AF8" w:rsidRDefault="00BB3E0D" w:rsidP="008E3AF8">
      <w:pPr>
        <w:pStyle w:val="ListParagraph"/>
        <w:numPr>
          <w:ilvl w:val="0"/>
          <w:numId w:val="21"/>
        </w:numPr>
        <w:spacing w:before="100" w:beforeAutospacing="1" w:after="100" w:afterAutospacing="1" w:line="276" w:lineRule="auto"/>
        <w:rPr>
          <w:rFonts w:ascii="Calibri" w:hAnsi="Calibri" w:cs="Calibri"/>
          <w:color w:val="1D2228"/>
        </w:rPr>
      </w:pPr>
      <w:r w:rsidRPr="008E3AF8">
        <w:rPr>
          <w:rFonts w:ascii="Calibri" w:hAnsi="Calibri" w:cs="Calibri"/>
          <w:color w:val="1D2228"/>
        </w:rPr>
        <w:t>Strategic Collaborations: Working with other regulated gaming platforms for exclusive promotions and joint incentives.</w:t>
      </w:r>
    </w:p>
    <w:p w14:paraId="0777FC84" w14:textId="77777777" w:rsidR="00BB3E0D" w:rsidRPr="008E3AF8" w:rsidRDefault="00BB3E0D" w:rsidP="008E3AF8">
      <w:pPr>
        <w:spacing w:before="100" w:beforeAutospacing="1" w:after="100" w:afterAutospacing="1" w:line="276" w:lineRule="auto"/>
        <w:rPr>
          <w:rFonts w:ascii="Calibri" w:hAnsi="Calibri" w:cs="Calibri"/>
          <w:b/>
          <w:bCs/>
          <w:color w:val="1D2228"/>
        </w:rPr>
      </w:pPr>
      <w:r w:rsidRPr="008E3AF8">
        <w:rPr>
          <w:rFonts w:ascii="Calibri" w:hAnsi="Calibri" w:cs="Calibri"/>
          <w:b/>
          <w:bCs/>
          <w:color w:val="1D2228"/>
        </w:rPr>
        <w:t>Performance Measurement &amp; KPIs</w:t>
      </w:r>
    </w:p>
    <w:p w14:paraId="211EF838" w14:textId="77777777" w:rsidR="00BB3E0D" w:rsidRPr="008E3AF8" w:rsidRDefault="00BB3E0D" w:rsidP="008E3AF8">
      <w:pPr>
        <w:spacing w:before="100" w:beforeAutospacing="1" w:after="100" w:afterAutospacing="1" w:line="276" w:lineRule="auto"/>
        <w:rPr>
          <w:rFonts w:ascii="Calibri" w:hAnsi="Calibri" w:cs="Calibri"/>
          <w:color w:val="1D2228"/>
        </w:rPr>
      </w:pPr>
      <w:r w:rsidRPr="008E3AF8">
        <w:rPr>
          <w:rFonts w:ascii="Calibri" w:hAnsi="Calibri" w:cs="Calibri"/>
          <w:color w:val="1D2228"/>
        </w:rPr>
        <w:t>To track success, BCLC should monitor key performance indicators (KPIs), such as:</w:t>
      </w:r>
    </w:p>
    <w:p w14:paraId="3C2552E3" w14:textId="5FD92A21" w:rsidR="00BB3E0D" w:rsidRPr="008E3AF8" w:rsidRDefault="00BB3E0D" w:rsidP="008E3AF8">
      <w:pPr>
        <w:pStyle w:val="ListParagraph"/>
        <w:numPr>
          <w:ilvl w:val="0"/>
          <w:numId w:val="23"/>
        </w:numPr>
        <w:spacing w:before="100" w:beforeAutospacing="1" w:after="100" w:afterAutospacing="1" w:line="276" w:lineRule="auto"/>
        <w:rPr>
          <w:rFonts w:ascii="Calibri" w:hAnsi="Calibri" w:cs="Calibri"/>
          <w:color w:val="1D2228"/>
        </w:rPr>
      </w:pPr>
      <w:r w:rsidRPr="008E3AF8">
        <w:rPr>
          <w:rFonts w:ascii="Calibri" w:hAnsi="Calibri" w:cs="Calibri"/>
          <w:color w:val="1D2228"/>
        </w:rPr>
        <w:t>Website Traffic &amp; Engagement: Measuring visits, session duration, and conversion rates on PlayNow.com.</w:t>
      </w:r>
    </w:p>
    <w:p w14:paraId="7EE9A06F" w14:textId="68BB0213" w:rsidR="00BB3E0D" w:rsidRPr="008E3AF8" w:rsidRDefault="00BB3E0D" w:rsidP="008E3AF8">
      <w:pPr>
        <w:pStyle w:val="ListParagraph"/>
        <w:numPr>
          <w:ilvl w:val="0"/>
          <w:numId w:val="23"/>
        </w:numPr>
        <w:spacing w:before="100" w:beforeAutospacing="1" w:after="100" w:afterAutospacing="1" w:line="276" w:lineRule="auto"/>
        <w:rPr>
          <w:rFonts w:ascii="Calibri" w:hAnsi="Calibri" w:cs="Calibri"/>
          <w:color w:val="1D2228"/>
        </w:rPr>
      </w:pPr>
      <w:r w:rsidRPr="008E3AF8">
        <w:rPr>
          <w:rFonts w:ascii="Calibri" w:hAnsi="Calibri" w:cs="Calibri"/>
          <w:color w:val="1D2228"/>
        </w:rPr>
        <w:t>Lottery &amp; Casino Sales Growth: Evaluating year-over-year revenue increases.</w:t>
      </w:r>
    </w:p>
    <w:p w14:paraId="63BCB796" w14:textId="4ED98CDA" w:rsidR="00BB3E0D" w:rsidRPr="008E3AF8" w:rsidRDefault="00BB3E0D" w:rsidP="008E3AF8">
      <w:pPr>
        <w:pStyle w:val="ListParagraph"/>
        <w:numPr>
          <w:ilvl w:val="0"/>
          <w:numId w:val="23"/>
        </w:numPr>
        <w:spacing w:before="100" w:beforeAutospacing="1" w:after="100" w:afterAutospacing="1" w:line="276" w:lineRule="auto"/>
        <w:rPr>
          <w:rFonts w:ascii="Calibri" w:hAnsi="Calibri" w:cs="Calibri"/>
          <w:color w:val="1D2228"/>
        </w:rPr>
      </w:pPr>
      <w:r w:rsidRPr="008E3AF8">
        <w:rPr>
          <w:rFonts w:ascii="Calibri" w:hAnsi="Calibri" w:cs="Calibri"/>
          <w:color w:val="1D2228"/>
        </w:rPr>
        <w:t>Social Media Metrics: Analyzing follower growth, engagement rates, and campaign effectiveness.</w:t>
      </w:r>
    </w:p>
    <w:p w14:paraId="59DBD9AC" w14:textId="7FCFFD6B" w:rsidR="00BB3E0D" w:rsidRPr="008E3AF8" w:rsidRDefault="00BB3E0D" w:rsidP="008E3AF8">
      <w:pPr>
        <w:pStyle w:val="ListParagraph"/>
        <w:numPr>
          <w:ilvl w:val="0"/>
          <w:numId w:val="23"/>
        </w:numPr>
        <w:spacing w:before="100" w:beforeAutospacing="1" w:after="100" w:afterAutospacing="1" w:line="276" w:lineRule="auto"/>
        <w:rPr>
          <w:rFonts w:ascii="Calibri" w:hAnsi="Calibri" w:cs="Calibri"/>
          <w:color w:val="1D2228"/>
        </w:rPr>
      </w:pPr>
      <w:r w:rsidRPr="008E3AF8">
        <w:rPr>
          <w:rFonts w:ascii="Calibri" w:hAnsi="Calibri" w:cs="Calibri"/>
          <w:color w:val="1D2228"/>
        </w:rPr>
        <w:t>Customer Retention &amp; Loyalty: Tracking repeat participation in promotions and loyalty programs.</w:t>
      </w:r>
    </w:p>
    <w:p w14:paraId="623A6FB4" w14:textId="40A65FF8" w:rsidR="00BB3E0D" w:rsidRPr="008E3AF8" w:rsidRDefault="00BB3E0D" w:rsidP="008E3AF8">
      <w:pPr>
        <w:pStyle w:val="ListParagraph"/>
        <w:numPr>
          <w:ilvl w:val="0"/>
          <w:numId w:val="23"/>
        </w:numPr>
        <w:spacing w:before="100" w:beforeAutospacing="1" w:after="100" w:afterAutospacing="1" w:line="276" w:lineRule="auto"/>
        <w:rPr>
          <w:rFonts w:ascii="Calibri" w:hAnsi="Calibri" w:cs="Calibri"/>
          <w:color w:val="1D2228"/>
        </w:rPr>
      </w:pPr>
      <w:r w:rsidRPr="008E3AF8">
        <w:rPr>
          <w:rFonts w:ascii="Calibri" w:hAnsi="Calibri" w:cs="Calibri"/>
          <w:color w:val="1D2228"/>
        </w:rPr>
        <w:t>Responsible Gaming Impact: Assessing the effectiveness of awareness campaigns and support initiatives.</w:t>
      </w:r>
    </w:p>
    <w:p w14:paraId="3545DB7F" w14:textId="3813CAEA" w:rsidR="008E3AF8" w:rsidRPr="008E3AF8" w:rsidRDefault="00BB3E0D" w:rsidP="008E3AF8">
      <w:pPr>
        <w:spacing w:line="276" w:lineRule="auto"/>
        <w:rPr>
          <w:rFonts w:ascii="Calibri" w:hAnsi="Calibri" w:cs="Calibri"/>
          <w:color w:val="1D2228"/>
          <w:lang w:val="en-US"/>
        </w:rPr>
      </w:pPr>
      <w:r w:rsidRPr="008E3AF8">
        <w:rPr>
          <w:rFonts w:ascii="Calibri" w:hAnsi="Calibri" w:cs="Calibri"/>
          <w:color w:val="1D2228"/>
        </w:rPr>
        <w:t>BCLC has a unique opportunity to strengthen its market position by embracing digital innovation, personalizing customer interactions, and championing responsible gaming. By executing this strategy, BCLC can attract new players, retain existing customers, and continue generating revenue that benefits communities across British Columbia.</w:t>
      </w:r>
    </w:p>
    <w:p w14:paraId="4BCB37F9" w14:textId="77777777" w:rsidR="00362FAE" w:rsidRDefault="00F55D6F" w:rsidP="008E3AF8">
      <w:pPr>
        <w:spacing w:line="276" w:lineRule="auto"/>
        <w:rPr>
          <w:rFonts w:ascii="Calibri" w:hAnsi="Calibri" w:cs="Calibri"/>
          <w:b/>
          <w:bCs/>
          <w:color w:val="1D2228"/>
          <w:u w:val="single"/>
          <w:lang w:val="en-US"/>
        </w:rPr>
      </w:pPr>
      <w:r>
        <w:rPr>
          <w:rFonts w:ascii="Calibri" w:hAnsi="Calibri" w:cs="Calibri"/>
          <w:b/>
          <w:bCs/>
          <w:color w:val="1D2228"/>
          <w:u w:val="single"/>
          <w:lang w:val="en-US"/>
        </w:rPr>
        <w:br/>
      </w:r>
      <w:r>
        <w:rPr>
          <w:rFonts w:ascii="Calibri" w:hAnsi="Calibri" w:cs="Calibri"/>
          <w:b/>
          <w:bCs/>
          <w:color w:val="1D2228"/>
          <w:u w:val="single"/>
          <w:lang w:val="en-US"/>
        </w:rPr>
        <w:br/>
      </w:r>
      <w:r>
        <w:rPr>
          <w:rFonts w:ascii="Calibri" w:hAnsi="Calibri" w:cs="Calibri"/>
          <w:b/>
          <w:bCs/>
          <w:color w:val="1D2228"/>
          <w:u w:val="single"/>
          <w:lang w:val="en-US"/>
        </w:rPr>
        <w:br/>
      </w:r>
      <w:r>
        <w:rPr>
          <w:rFonts w:ascii="Calibri" w:hAnsi="Calibri" w:cs="Calibri"/>
          <w:b/>
          <w:bCs/>
          <w:color w:val="1D2228"/>
          <w:u w:val="single"/>
          <w:lang w:val="en-US"/>
        </w:rPr>
        <w:br/>
      </w:r>
      <w:r>
        <w:rPr>
          <w:rFonts w:ascii="Calibri" w:hAnsi="Calibri" w:cs="Calibri"/>
          <w:b/>
          <w:bCs/>
          <w:color w:val="1D2228"/>
          <w:u w:val="single"/>
          <w:lang w:val="en-US"/>
        </w:rPr>
        <w:br/>
      </w:r>
    </w:p>
    <w:p w14:paraId="027A1D7E" w14:textId="77777777" w:rsidR="00362FAE" w:rsidRDefault="00362FAE" w:rsidP="008E3AF8">
      <w:pPr>
        <w:spacing w:line="276" w:lineRule="auto"/>
        <w:rPr>
          <w:rFonts w:ascii="Calibri" w:hAnsi="Calibri" w:cs="Calibri"/>
          <w:b/>
          <w:bCs/>
          <w:color w:val="1D2228"/>
          <w:u w:val="single"/>
          <w:lang w:val="en-US"/>
        </w:rPr>
      </w:pPr>
    </w:p>
    <w:p w14:paraId="578AA3B9" w14:textId="4E2F2A64" w:rsidR="00B54FC5" w:rsidRPr="008E3AF8" w:rsidRDefault="00D87E54" w:rsidP="008E3AF8">
      <w:pPr>
        <w:spacing w:line="276" w:lineRule="auto"/>
        <w:rPr>
          <w:rFonts w:ascii="Calibri" w:hAnsi="Calibri" w:cs="Calibri"/>
          <w:b/>
          <w:bCs/>
          <w:color w:val="1D2228"/>
          <w:u w:val="single"/>
          <w:lang w:val="en-US"/>
        </w:rPr>
      </w:pPr>
      <w:r w:rsidRPr="008E3AF8">
        <w:rPr>
          <w:rFonts w:ascii="Calibri" w:hAnsi="Calibri" w:cs="Calibri"/>
          <w:b/>
          <w:bCs/>
          <w:color w:val="1D2228"/>
          <w:u w:val="single"/>
          <w:lang w:val="en-US"/>
        </w:rPr>
        <w:lastRenderedPageBreak/>
        <w:t>D. Implementation Plan for BCLC</w:t>
      </w:r>
    </w:p>
    <w:p w14:paraId="4E0E87D2" w14:textId="701E5AB4" w:rsidR="00D87E54" w:rsidRPr="008E3AF8" w:rsidRDefault="00D87E54" w:rsidP="008E3AF8">
      <w:pPr>
        <w:spacing w:line="276" w:lineRule="auto"/>
        <w:rPr>
          <w:rFonts w:ascii="Calibri" w:hAnsi="Calibri" w:cs="Calibri"/>
          <w:b/>
          <w:bCs/>
        </w:rPr>
      </w:pPr>
      <w:r w:rsidRPr="008E3AF8">
        <w:rPr>
          <w:rFonts w:ascii="Calibri" w:hAnsi="Calibri" w:cs="Calibri"/>
          <w:b/>
          <w:bCs/>
        </w:rPr>
        <w:t xml:space="preserve">Improving Digital Marketing for Increased Visitors </w:t>
      </w:r>
    </w:p>
    <w:p w14:paraId="1E7D6D04" w14:textId="77777777" w:rsidR="00D87E54" w:rsidRPr="008E3AF8" w:rsidRDefault="00D87E54" w:rsidP="008E3AF8">
      <w:pPr>
        <w:spacing w:line="276" w:lineRule="auto"/>
        <w:rPr>
          <w:rFonts w:ascii="Calibri" w:hAnsi="Calibri" w:cs="Calibri"/>
        </w:rPr>
      </w:pPr>
      <w:r w:rsidRPr="008E3AF8">
        <w:rPr>
          <w:rFonts w:ascii="Calibri" w:hAnsi="Calibri" w:cs="Calibri"/>
        </w:rPr>
        <w:t>Problem: 19% drop in website visitors</w:t>
      </w:r>
    </w:p>
    <w:p w14:paraId="4CCBF13E" w14:textId="77777777" w:rsidR="00D87E54" w:rsidRPr="008E3AF8" w:rsidRDefault="00D87E54" w:rsidP="008E3AF8">
      <w:pPr>
        <w:spacing w:line="276" w:lineRule="auto"/>
        <w:rPr>
          <w:rFonts w:ascii="Calibri" w:hAnsi="Calibri" w:cs="Calibri"/>
        </w:rPr>
      </w:pPr>
      <w:r w:rsidRPr="008E3AF8">
        <w:rPr>
          <w:rFonts w:ascii="Calibri" w:hAnsi="Calibri" w:cs="Calibri"/>
        </w:rPr>
        <w:t>Solution: Improving Brand Awareness and outreach</w:t>
      </w:r>
    </w:p>
    <w:p w14:paraId="46F2B99B" w14:textId="77777777" w:rsidR="00D87E54" w:rsidRPr="008E3AF8" w:rsidRDefault="00D87E54" w:rsidP="008E3AF8">
      <w:pPr>
        <w:spacing w:line="276" w:lineRule="auto"/>
        <w:rPr>
          <w:rFonts w:ascii="Calibri" w:hAnsi="Calibri" w:cs="Calibri"/>
        </w:rPr>
      </w:pPr>
      <w:r w:rsidRPr="008E3AF8">
        <w:rPr>
          <w:rFonts w:ascii="Calibri" w:hAnsi="Calibri" w:cs="Calibri"/>
        </w:rPr>
        <w:t>Steps:</w:t>
      </w:r>
    </w:p>
    <w:p w14:paraId="68C7403B" w14:textId="77777777" w:rsidR="00D87E54" w:rsidRPr="008E3AF8" w:rsidRDefault="00D87E54" w:rsidP="008E3AF8">
      <w:pPr>
        <w:pStyle w:val="ListParagraph"/>
        <w:numPr>
          <w:ilvl w:val="0"/>
          <w:numId w:val="24"/>
        </w:numPr>
        <w:spacing w:line="276" w:lineRule="auto"/>
        <w:rPr>
          <w:rFonts w:ascii="Calibri" w:hAnsi="Calibri" w:cs="Calibri"/>
        </w:rPr>
      </w:pPr>
      <w:r w:rsidRPr="008E3AF8">
        <w:rPr>
          <w:rFonts w:ascii="Calibri" w:hAnsi="Calibri" w:cs="Calibri"/>
        </w:rPr>
        <w:t>Paid campaigns on social media</w:t>
      </w:r>
    </w:p>
    <w:p w14:paraId="3EF7F7DE" w14:textId="77777777" w:rsidR="00D87E54" w:rsidRPr="008E3AF8" w:rsidRDefault="00D87E54" w:rsidP="008E3AF8">
      <w:pPr>
        <w:pStyle w:val="ListParagraph"/>
        <w:numPr>
          <w:ilvl w:val="0"/>
          <w:numId w:val="24"/>
        </w:numPr>
        <w:spacing w:line="276" w:lineRule="auto"/>
        <w:rPr>
          <w:rFonts w:ascii="Calibri" w:hAnsi="Calibri" w:cs="Calibri"/>
        </w:rPr>
      </w:pPr>
      <w:r w:rsidRPr="008E3AF8">
        <w:rPr>
          <w:rFonts w:ascii="Calibri" w:hAnsi="Calibri" w:cs="Calibri"/>
        </w:rPr>
        <w:t>Summarize upcoming events by showing betting guidelines and match previews</w:t>
      </w:r>
    </w:p>
    <w:p w14:paraId="49ECD0B8" w14:textId="45A95FD5" w:rsidR="00D87E54" w:rsidRPr="008E3AF8" w:rsidRDefault="00D87E54" w:rsidP="008E3AF8">
      <w:pPr>
        <w:pStyle w:val="ListParagraph"/>
        <w:numPr>
          <w:ilvl w:val="0"/>
          <w:numId w:val="24"/>
        </w:numPr>
        <w:spacing w:line="276" w:lineRule="auto"/>
        <w:rPr>
          <w:rFonts w:ascii="Calibri" w:hAnsi="Calibri" w:cs="Calibri"/>
        </w:rPr>
      </w:pPr>
      <w:r w:rsidRPr="008E3AF8">
        <w:rPr>
          <w:rFonts w:ascii="Calibri" w:hAnsi="Calibri" w:cs="Calibri"/>
        </w:rPr>
        <w:t xml:space="preserve">Targeting ads on search platforms like </w:t>
      </w:r>
      <w:r w:rsidR="00B54FC5" w:rsidRPr="008E3AF8">
        <w:rPr>
          <w:rFonts w:ascii="Calibri" w:hAnsi="Calibri" w:cs="Calibri"/>
        </w:rPr>
        <w:t>G</w:t>
      </w:r>
      <w:r w:rsidRPr="008E3AF8">
        <w:rPr>
          <w:rFonts w:ascii="Calibri" w:hAnsi="Calibri" w:cs="Calibri"/>
        </w:rPr>
        <w:t>oogle.</w:t>
      </w:r>
    </w:p>
    <w:p w14:paraId="0C7133D0" w14:textId="70C160F2" w:rsidR="00D87E54" w:rsidRPr="008E3AF8" w:rsidRDefault="00D87E54" w:rsidP="008E3AF8">
      <w:pPr>
        <w:pStyle w:val="ListParagraph"/>
        <w:numPr>
          <w:ilvl w:val="0"/>
          <w:numId w:val="24"/>
        </w:numPr>
        <w:spacing w:line="276" w:lineRule="auto"/>
        <w:rPr>
          <w:rFonts w:ascii="Calibri" w:hAnsi="Calibri" w:cs="Calibri"/>
        </w:rPr>
      </w:pPr>
      <w:r w:rsidRPr="008E3AF8">
        <w:rPr>
          <w:rFonts w:ascii="Calibri" w:hAnsi="Calibri" w:cs="Calibri"/>
        </w:rPr>
        <w:t>Dynamic retargeting ads for users who visited the website but did not bet on it.</w:t>
      </w:r>
    </w:p>
    <w:p w14:paraId="6DDD7B51" w14:textId="35F0D071" w:rsidR="00D87E54" w:rsidRPr="008E3AF8" w:rsidRDefault="00D87E54" w:rsidP="008E3AF8">
      <w:pPr>
        <w:spacing w:line="276" w:lineRule="auto"/>
        <w:rPr>
          <w:rFonts w:ascii="Calibri" w:hAnsi="Calibri" w:cs="Calibri"/>
          <w:b/>
          <w:bCs/>
        </w:rPr>
      </w:pPr>
      <w:r w:rsidRPr="008E3AF8">
        <w:rPr>
          <w:rFonts w:ascii="Calibri" w:hAnsi="Calibri" w:cs="Calibri"/>
          <w:b/>
          <w:bCs/>
        </w:rPr>
        <w:t>Enhancing User Engagement</w:t>
      </w:r>
      <w:r w:rsidR="00B54FC5" w:rsidRPr="008E3AF8">
        <w:rPr>
          <w:rFonts w:ascii="Calibri" w:hAnsi="Calibri" w:cs="Calibri"/>
          <w:b/>
          <w:bCs/>
        </w:rPr>
        <w:t xml:space="preserve"> </w:t>
      </w:r>
      <w:r w:rsidRPr="008E3AF8">
        <w:rPr>
          <w:rFonts w:ascii="Calibri" w:hAnsi="Calibri" w:cs="Calibri"/>
          <w:b/>
          <w:bCs/>
        </w:rPr>
        <w:t>&amp; Session Duration</w:t>
      </w:r>
    </w:p>
    <w:p w14:paraId="64D0BA93" w14:textId="77777777" w:rsidR="00D87E54" w:rsidRPr="008E3AF8" w:rsidRDefault="00D87E54" w:rsidP="008E3AF8">
      <w:pPr>
        <w:spacing w:line="276" w:lineRule="auto"/>
        <w:rPr>
          <w:rFonts w:ascii="Calibri" w:hAnsi="Calibri" w:cs="Calibri"/>
        </w:rPr>
      </w:pPr>
      <w:r w:rsidRPr="008E3AF8">
        <w:rPr>
          <w:rFonts w:ascii="Calibri" w:hAnsi="Calibri" w:cs="Calibri"/>
        </w:rPr>
        <w:t>The goal is to increase the session time and the number of pages viewed per visit.</w:t>
      </w:r>
    </w:p>
    <w:p w14:paraId="369285D3" w14:textId="77777777" w:rsidR="00D87E54" w:rsidRPr="008E3AF8" w:rsidRDefault="00D87E54" w:rsidP="008E3AF8">
      <w:pPr>
        <w:spacing w:line="276" w:lineRule="auto"/>
        <w:rPr>
          <w:rFonts w:ascii="Calibri" w:hAnsi="Calibri" w:cs="Calibri"/>
        </w:rPr>
      </w:pPr>
      <w:r w:rsidRPr="008E3AF8">
        <w:rPr>
          <w:rFonts w:ascii="Calibri" w:hAnsi="Calibri" w:cs="Calibri"/>
        </w:rPr>
        <w:t>Steps:</w:t>
      </w:r>
    </w:p>
    <w:p w14:paraId="2E24C320" w14:textId="77777777"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Embed real-time sports statistics, interactive scoreboards, and live updates inside betting pages</w:t>
      </w:r>
    </w:p>
    <w:p w14:paraId="535E6370" w14:textId="77777777"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Increase same-game double-up options – to promote longer times</w:t>
      </w:r>
    </w:p>
    <w:p w14:paraId="67199E18" w14:textId="77777777"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 xml:space="preserve">Weekly betting challenges </w:t>
      </w:r>
    </w:p>
    <w:p w14:paraId="5CD2F9D3" w14:textId="77777777"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Rewards for consecutive bets</w:t>
      </w:r>
    </w:p>
    <w:p w14:paraId="24C6FE34" w14:textId="77777777"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Rank users by wins and entries</w:t>
      </w:r>
    </w:p>
    <w:p w14:paraId="0112CF9C" w14:textId="77777777"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Customized dashboards option for users</w:t>
      </w:r>
    </w:p>
    <w:p w14:paraId="7DEE2C47" w14:textId="69009FDE" w:rsidR="00D87E54" w:rsidRPr="008E3AF8" w:rsidRDefault="00D87E54" w:rsidP="008E3AF8">
      <w:pPr>
        <w:pStyle w:val="ListParagraph"/>
        <w:numPr>
          <w:ilvl w:val="0"/>
          <w:numId w:val="25"/>
        </w:numPr>
        <w:spacing w:line="276" w:lineRule="auto"/>
        <w:rPr>
          <w:rFonts w:ascii="Calibri" w:hAnsi="Calibri" w:cs="Calibri"/>
        </w:rPr>
      </w:pPr>
      <w:r w:rsidRPr="008E3AF8">
        <w:rPr>
          <w:rFonts w:ascii="Calibri" w:hAnsi="Calibri" w:cs="Calibri"/>
        </w:rPr>
        <w:t>Quick bet feature for repeat users</w:t>
      </w:r>
    </w:p>
    <w:p w14:paraId="35258B51" w14:textId="313A9832" w:rsidR="00D87E54" w:rsidRPr="008E3AF8" w:rsidRDefault="00D87E54" w:rsidP="008E3AF8">
      <w:pPr>
        <w:spacing w:line="276" w:lineRule="auto"/>
        <w:rPr>
          <w:rFonts w:ascii="Calibri" w:hAnsi="Calibri" w:cs="Calibri"/>
          <w:b/>
          <w:bCs/>
        </w:rPr>
      </w:pPr>
      <w:r w:rsidRPr="008E3AF8">
        <w:rPr>
          <w:rFonts w:ascii="Calibri" w:hAnsi="Calibri" w:cs="Calibri"/>
          <w:b/>
          <w:bCs/>
        </w:rPr>
        <w:t>Diversifying High-Growth Betting Segments (Parlay &amp;</w:t>
      </w:r>
      <w:r w:rsidR="00B54FC5" w:rsidRPr="008E3AF8">
        <w:rPr>
          <w:rFonts w:ascii="Calibri" w:hAnsi="Calibri" w:cs="Calibri"/>
          <w:b/>
          <w:bCs/>
        </w:rPr>
        <w:t xml:space="preserve"> </w:t>
      </w:r>
      <w:r w:rsidRPr="008E3AF8">
        <w:rPr>
          <w:rFonts w:ascii="Calibri" w:hAnsi="Calibri" w:cs="Calibri"/>
          <w:b/>
          <w:bCs/>
        </w:rPr>
        <w:t>Same-Game Parlays)</w:t>
      </w:r>
    </w:p>
    <w:p w14:paraId="7C5E6F13" w14:textId="77777777" w:rsidR="00D87E54" w:rsidRPr="008E3AF8" w:rsidRDefault="00D87E54" w:rsidP="008E3AF8">
      <w:pPr>
        <w:spacing w:line="276" w:lineRule="auto"/>
        <w:rPr>
          <w:rFonts w:ascii="Calibri" w:hAnsi="Calibri" w:cs="Calibri"/>
        </w:rPr>
      </w:pPr>
      <w:r w:rsidRPr="008E3AF8">
        <w:rPr>
          <w:rFonts w:ascii="Calibri" w:hAnsi="Calibri" w:cs="Calibri"/>
        </w:rPr>
        <w:t xml:space="preserve">The goal is to change consumer </w:t>
      </w:r>
      <w:proofErr w:type="spellStart"/>
      <w:r w:rsidRPr="008E3AF8">
        <w:rPr>
          <w:rFonts w:ascii="Calibri" w:hAnsi="Calibri" w:cs="Calibri"/>
        </w:rPr>
        <w:t>behavior</w:t>
      </w:r>
      <w:proofErr w:type="spellEnd"/>
      <w:r w:rsidRPr="008E3AF8">
        <w:rPr>
          <w:rFonts w:ascii="Calibri" w:hAnsi="Calibri" w:cs="Calibri"/>
        </w:rPr>
        <w:t xml:space="preserve"> to drive them to more profitable wagers. More parlay bets placed increase average revenue per user and a higher profit margin.</w:t>
      </w:r>
    </w:p>
    <w:p w14:paraId="4DD82523" w14:textId="77777777" w:rsidR="00D87E54" w:rsidRPr="008E3AF8" w:rsidRDefault="00D87E54" w:rsidP="008E3AF8">
      <w:pPr>
        <w:spacing w:line="276" w:lineRule="auto"/>
        <w:rPr>
          <w:rFonts w:ascii="Calibri" w:hAnsi="Calibri" w:cs="Calibri"/>
        </w:rPr>
      </w:pPr>
      <w:r w:rsidRPr="008E3AF8">
        <w:rPr>
          <w:rFonts w:ascii="Calibri" w:hAnsi="Calibri" w:cs="Calibri"/>
        </w:rPr>
        <w:t>Steps:</w:t>
      </w:r>
    </w:p>
    <w:p w14:paraId="781585A8" w14:textId="77777777" w:rsidR="00D87E54" w:rsidRPr="008E3AF8" w:rsidRDefault="00D87E54" w:rsidP="008E3AF8">
      <w:pPr>
        <w:pStyle w:val="ListParagraph"/>
        <w:numPr>
          <w:ilvl w:val="0"/>
          <w:numId w:val="26"/>
        </w:numPr>
        <w:spacing w:line="276" w:lineRule="auto"/>
        <w:rPr>
          <w:rFonts w:ascii="Calibri" w:hAnsi="Calibri" w:cs="Calibri"/>
        </w:rPr>
      </w:pPr>
      <w:r w:rsidRPr="008E3AF8">
        <w:rPr>
          <w:rFonts w:ascii="Calibri" w:hAnsi="Calibri" w:cs="Calibri"/>
        </w:rPr>
        <w:t>Same game promotions</w:t>
      </w:r>
    </w:p>
    <w:p w14:paraId="6CB564FB" w14:textId="77777777" w:rsidR="00D87E54" w:rsidRPr="008E3AF8" w:rsidRDefault="00D87E54" w:rsidP="008E3AF8">
      <w:pPr>
        <w:pStyle w:val="ListParagraph"/>
        <w:numPr>
          <w:ilvl w:val="0"/>
          <w:numId w:val="26"/>
        </w:numPr>
        <w:spacing w:line="276" w:lineRule="auto"/>
        <w:rPr>
          <w:rFonts w:ascii="Calibri" w:hAnsi="Calibri" w:cs="Calibri"/>
        </w:rPr>
      </w:pPr>
      <w:r w:rsidRPr="008E3AF8">
        <w:rPr>
          <w:rFonts w:ascii="Calibri" w:hAnsi="Calibri" w:cs="Calibri"/>
        </w:rPr>
        <w:t xml:space="preserve">Risk free bets </w:t>
      </w:r>
    </w:p>
    <w:p w14:paraId="5E9F50A5" w14:textId="24A59A38" w:rsidR="00D87E54" w:rsidRPr="008E3AF8" w:rsidRDefault="00D87E54" w:rsidP="008E3AF8">
      <w:pPr>
        <w:pStyle w:val="ListParagraph"/>
        <w:numPr>
          <w:ilvl w:val="0"/>
          <w:numId w:val="26"/>
        </w:numPr>
        <w:spacing w:line="276" w:lineRule="auto"/>
        <w:rPr>
          <w:rFonts w:ascii="Calibri" w:hAnsi="Calibri" w:cs="Calibri"/>
        </w:rPr>
      </w:pPr>
      <w:r w:rsidRPr="008E3AF8">
        <w:rPr>
          <w:rFonts w:ascii="Calibri" w:hAnsi="Calibri" w:cs="Calibri"/>
        </w:rPr>
        <w:t>Refund users if one part of the double-up bet fails</w:t>
      </w:r>
    </w:p>
    <w:p w14:paraId="20E5B218" w14:textId="77777777" w:rsidR="00D87E54" w:rsidRPr="008E3AF8" w:rsidRDefault="00D87E54" w:rsidP="008E3AF8">
      <w:pPr>
        <w:spacing w:line="276" w:lineRule="auto"/>
        <w:rPr>
          <w:rFonts w:ascii="Calibri" w:hAnsi="Calibri" w:cs="Calibri"/>
          <w:b/>
          <w:bCs/>
        </w:rPr>
      </w:pPr>
      <w:r w:rsidRPr="008E3AF8">
        <w:rPr>
          <w:rFonts w:ascii="Calibri" w:hAnsi="Calibri" w:cs="Calibri"/>
          <w:b/>
          <w:bCs/>
        </w:rPr>
        <w:t>Guide and Instructional Content</w:t>
      </w:r>
    </w:p>
    <w:p w14:paraId="26EE08A1" w14:textId="77777777" w:rsidR="00D87E54" w:rsidRPr="008E3AF8" w:rsidRDefault="00D87E54" w:rsidP="008E3AF8">
      <w:pPr>
        <w:spacing w:line="276" w:lineRule="auto"/>
        <w:rPr>
          <w:rFonts w:ascii="Calibri" w:hAnsi="Calibri" w:cs="Calibri"/>
        </w:rPr>
      </w:pPr>
      <w:r w:rsidRPr="008E3AF8">
        <w:rPr>
          <w:rFonts w:ascii="Calibri" w:hAnsi="Calibri" w:cs="Calibri"/>
        </w:rPr>
        <w:t>Steps:</w:t>
      </w:r>
    </w:p>
    <w:p w14:paraId="14CDCE06" w14:textId="77777777" w:rsidR="00D87E54" w:rsidRPr="008E3AF8" w:rsidRDefault="00D87E54" w:rsidP="008E3AF8">
      <w:pPr>
        <w:pStyle w:val="ListParagraph"/>
        <w:numPr>
          <w:ilvl w:val="0"/>
          <w:numId w:val="27"/>
        </w:numPr>
        <w:spacing w:line="276" w:lineRule="auto"/>
        <w:rPr>
          <w:rFonts w:ascii="Calibri" w:hAnsi="Calibri" w:cs="Calibri"/>
        </w:rPr>
      </w:pPr>
      <w:r w:rsidRPr="008E3AF8">
        <w:rPr>
          <w:rFonts w:ascii="Calibri" w:hAnsi="Calibri" w:cs="Calibri"/>
        </w:rPr>
        <w:t>Develop video tutorials step by step for placing Same-Game Parlays</w:t>
      </w:r>
    </w:p>
    <w:p w14:paraId="3665853C" w14:textId="77777777" w:rsidR="00D87E54" w:rsidRPr="008E3AF8" w:rsidRDefault="00D87E54" w:rsidP="008E3AF8">
      <w:pPr>
        <w:pStyle w:val="ListParagraph"/>
        <w:numPr>
          <w:ilvl w:val="0"/>
          <w:numId w:val="27"/>
        </w:numPr>
        <w:spacing w:line="276" w:lineRule="auto"/>
        <w:rPr>
          <w:rFonts w:ascii="Calibri" w:hAnsi="Calibri" w:cs="Calibri"/>
        </w:rPr>
      </w:pPr>
      <w:r w:rsidRPr="008E3AF8">
        <w:rPr>
          <w:rFonts w:ascii="Calibri" w:hAnsi="Calibri" w:cs="Calibri"/>
        </w:rPr>
        <w:t>Case studies on winning strategies to drive engagement</w:t>
      </w:r>
    </w:p>
    <w:p w14:paraId="6FB52C74" w14:textId="77777777" w:rsidR="00D87E54" w:rsidRPr="008E3AF8" w:rsidRDefault="00D87E54" w:rsidP="008E3AF8">
      <w:pPr>
        <w:pStyle w:val="ListParagraph"/>
        <w:numPr>
          <w:ilvl w:val="0"/>
          <w:numId w:val="27"/>
        </w:numPr>
        <w:spacing w:line="276" w:lineRule="auto"/>
        <w:rPr>
          <w:rFonts w:ascii="Calibri" w:hAnsi="Calibri" w:cs="Calibri"/>
        </w:rPr>
      </w:pPr>
      <w:r w:rsidRPr="008E3AF8">
        <w:rPr>
          <w:rFonts w:ascii="Calibri" w:hAnsi="Calibri" w:cs="Calibri"/>
        </w:rPr>
        <w:t>Unique bonuses for double-up betters</w:t>
      </w:r>
    </w:p>
    <w:p w14:paraId="1BCB1206" w14:textId="1477604B" w:rsidR="00D87E54" w:rsidRPr="008E3AF8" w:rsidRDefault="00D87E54" w:rsidP="008E3AF8">
      <w:pPr>
        <w:spacing w:line="276" w:lineRule="auto"/>
        <w:rPr>
          <w:rFonts w:ascii="Calibri" w:hAnsi="Calibri" w:cs="Calibri"/>
        </w:rPr>
      </w:pPr>
      <w:r w:rsidRPr="008E3AF8">
        <w:rPr>
          <w:rFonts w:ascii="Calibri" w:hAnsi="Calibri" w:cs="Calibri"/>
        </w:rPr>
        <w:t>Early cash-out option availability</w:t>
      </w:r>
    </w:p>
    <w:p w14:paraId="0F89C98C" w14:textId="77777777" w:rsidR="00F55D6F" w:rsidRDefault="00F55D6F" w:rsidP="008E3AF8">
      <w:pPr>
        <w:spacing w:line="276" w:lineRule="auto"/>
        <w:rPr>
          <w:rFonts w:ascii="Calibri" w:hAnsi="Calibri" w:cs="Calibri"/>
        </w:rPr>
      </w:pPr>
    </w:p>
    <w:p w14:paraId="6025A3E0" w14:textId="77777777" w:rsidR="00362FAE" w:rsidRDefault="00362FAE" w:rsidP="008E3AF8">
      <w:pPr>
        <w:spacing w:line="276" w:lineRule="auto"/>
        <w:rPr>
          <w:rFonts w:ascii="Calibri" w:hAnsi="Calibri" w:cs="Calibri"/>
          <w:b/>
          <w:bCs/>
        </w:rPr>
      </w:pPr>
    </w:p>
    <w:p w14:paraId="564C8F5E" w14:textId="21CA121D" w:rsidR="00AE5838" w:rsidRPr="008E3AF8" w:rsidRDefault="00B818A0" w:rsidP="008E3AF8">
      <w:pPr>
        <w:spacing w:line="276" w:lineRule="auto"/>
        <w:rPr>
          <w:rFonts w:ascii="Calibri" w:hAnsi="Calibri" w:cs="Calibri"/>
          <w:b/>
          <w:bCs/>
        </w:rPr>
      </w:pPr>
      <w:r w:rsidRPr="008E3AF8">
        <w:rPr>
          <w:rFonts w:ascii="Calibri" w:hAnsi="Calibri" w:cs="Calibri"/>
          <w:b/>
          <w:bCs/>
        </w:rPr>
        <w:lastRenderedPageBreak/>
        <w:t>References</w:t>
      </w:r>
    </w:p>
    <w:p w14:paraId="0063042A" w14:textId="3F6C7C7B" w:rsidR="00AE5838" w:rsidRPr="008E3AF8" w:rsidRDefault="00AE5838" w:rsidP="006A4B14">
      <w:pPr>
        <w:spacing w:line="480" w:lineRule="auto"/>
        <w:rPr>
          <w:rFonts w:ascii="Calibri" w:hAnsi="Calibri" w:cs="Calibri"/>
          <w:b/>
          <w:bCs/>
        </w:rPr>
      </w:pPr>
      <w:proofErr w:type="spellStart"/>
      <w:r w:rsidRPr="008E3AF8">
        <w:rPr>
          <w:rFonts w:ascii="Calibri" w:hAnsi="Calibri" w:cs="Calibri"/>
        </w:rPr>
        <w:t>Similarweb</w:t>
      </w:r>
      <w:proofErr w:type="spellEnd"/>
      <w:r w:rsidRPr="008E3AF8">
        <w:rPr>
          <w:rFonts w:ascii="Calibri" w:hAnsi="Calibri" w:cs="Calibri"/>
        </w:rPr>
        <w:t xml:space="preserve">. (2025). </w:t>
      </w:r>
      <w:r w:rsidRPr="008E3AF8">
        <w:rPr>
          <w:rStyle w:val="Emphasis"/>
          <w:rFonts w:ascii="Calibri" w:hAnsi="Calibri" w:cs="Calibri"/>
        </w:rPr>
        <w:t>playnow.com website demographics</w:t>
      </w:r>
      <w:r w:rsidRPr="008E3AF8">
        <w:rPr>
          <w:rFonts w:ascii="Calibri" w:hAnsi="Calibri" w:cs="Calibri"/>
        </w:rPr>
        <w:t>.</w:t>
      </w:r>
      <w:r w:rsidR="006A4B14">
        <w:rPr>
          <w:rFonts w:ascii="Calibri" w:hAnsi="Calibri" w:cs="Calibri"/>
        </w:rPr>
        <w:t xml:space="preserve"> </w:t>
      </w:r>
      <w:hyperlink r:id="rId8" w:anchor="demographics" w:history="1">
        <w:r w:rsidR="006A4B14" w:rsidRPr="00234441">
          <w:rPr>
            <w:rStyle w:val="Hyperlink"/>
            <w:rFonts w:ascii="Calibri" w:hAnsi="Calibri" w:cs="Calibri"/>
          </w:rPr>
          <w:t>https://www.similarweb.com/website/playnow.com/#demographics</w:t>
        </w:r>
      </w:hyperlink>
    </w:p>
    <w:p w14:paraId="23224B9A" w14:textId="64E213AE" w:rsidR="00B818A0" w:rsidRPr="008E3AF8" w:rsidRDefault="00AE5838" w:rsidP="006A4B14">
      <w:pPr>
        <w:spacing w:line="480" w:lineRule="auto"/>
        <w:rPr>
          <w:rFonts w:ascii="Calibri" w:hAnsi="Calibri" w:cs="Calibri"/>
        </w:rPr>
      </w:pPr>
      <w:r w:rsidRPr="008E3AF8">
        <w:rPr>
          <w:rFonts w:ascii="Calibri" w:hAnsi="Calibri" w:cs="Calibri"/>
        </w:rPr>
        <w:t xml:space="preserve">SEMrush. (2025). </w:t>
      </w:r>
      <w:r w:rsidRPr="008E3AF8">
        <w:rPr>
          <w:rStyle w:val="Emphasis"/>
          <w:rFonts w:ascii="Calibri" w:hAnsi="Calibri" w:cs="Calibri"/>
        </w:rPr>
        <w:t>Website analytics overview for playnow.com</w:t>
      </w:r>
      <w:r w:rsidRPr="008E3AF8">
        <w:rPr>
          <w:rFonts w:ascii="Calibri" w:hAnsi="Calibri" w:cs="Calibri"/>
        </w:rPr>
        <w:t xml:space="preserve">. </w:t>
      </w:r>
      <w:hyperlink r:id="rId9" w:tgtFrame="_new" w:history="1">
        <w:r w:rsidRPr="008E3AF8">
          <w:rPr>
            <w:rStyle w:val="Hyperlink"/>
            <w:rFonts w:ascii="Calibri" w:hAnsi="Calibri" w:cs="Calibri"/>
          </w:rPr>
          <w:t>https://www.semrush.com/analytics/overview/?q=playnow.com&amp;searchType=domain</w:t>
        </w:r>
      </w:hyperlink>
    </w:p>
    <w:p w14:paraId="75BB169A" w14:textId="77777777" w:rsidR="00B818A0" w:rsidRPr="008E3AF8" w:rsidRDefault="00B818A0" w:rsidP="006A4B14">
      <w:pPr>
        <w:pStyle w:val="NormalWeb"/>
        <w:spacing w:before="0" w:beforeAutospacing="0" w:after="0" w:afterAutospacing="0" w:line="480" w:lineRule="auto"/>
        <w:ind w:left="720" w:hanging="720"/>
        <w:rPr>
          <w:rStyle w:val="url"/>
          <w:rFonts w:ascii="Calibri" w:eastAsiaTheme="majorEastAsia" w:hAnsi="Calibri" w:cs="Calibri"/>
          <w:sz w:val="22"/>
          <w:szCs w:val="22"/>
        </w:rPr>
      </w:pPr>
      <w:r w:rsidRPr="008E3AF8">
        <w:rPr>
          <w:rFonts w:ascii="Calibri" w:hAnsi="Calibri" w:cs="Calibri"/>
          <w:sz w:val="22"/>
          <w:szCs w:val="22"/>
        </w:rPr>
        <w:t xml:space="preserve">BCLC Media Relations. (2024, October). </w:t>
      </w:r>
      <w:r w:rsidRPr="008E3AF8">
        <w:rPr>
          <w:rFonts w:ascii="Calibri" w:hAnsi="Calibri" w:cs="Calibri"/>
          <w:i/>
          <w:iCs/>
          <w:sz w:val="22"/>
          <w:szCs w:val="22"/>
        </w:rPr>
        <w:t>PLAYNOW IN B.C.</w:t>
      </w:r>
      <w:r w:rsidRPr="008E3AF8">
        <w:rPr>
          <w:rFonts w:ascii="Calibri" w:hAnsi="Calibri" w:cs="Calibri"/>
          <w:sz w:val="22"/>
          <w:szCs w:val="22"/>
        </w:rPr>
        <w:t xml:space="preserve"> [Press release]. </w:t>
      </w:r>
      <w:hyperlink r:id="rId10" w:history="1">
        <w:r w:rsidRPr="008E3AF8">
          <w:rPr>
            <w:rStyle w:val="Hyperlink"/>
            <w:rFonts w:ascii="Calibri" w:eastAsiaTheme="majorEastAsia" w:hAnsi="Calibri" w:cs="Calibri"/>
            <w:sz w:val="22"/>
            <w:szCs w:val="22"/>
          </w:rPr>
          <w:t>https://corporate.bclc.com/content/dam/bclccorporate/documents/fact-sheets/fs-playnow-2024.pdf</w:t>
        </w:r>
      </w:hyperlink>
      <w:r w:rsidRPr="008E3AF8">
        <w:rPr>
          <w:rStyle w:val="url"/>
          <w:rFonts w:ascii="Calibri" w:eastAsiaTheme="majorEastAsia" w:hAnsi="Calibri" w:cs="Calibri"/>
          <w:sz w:val="22"/>
          <w:szCs w:val="22"/>
        </w:rPr>
        <w:t xml:space="preserve"> </w:t>
      </w:r>
    </w:p>
    <w:p w14:paraId="255F12F9" w14:textId="77777777" w:rsidR="00B818A0" w:rsidRPr="008E3AF8" w:rsidRDefault="00B818A0" w:rsidP="006A4B14">
      <w:pPr>
        <w:pStyle w:val="NormalWeb"/>
        <w:spacing w:before="0" w:beforeAutospacing="0" w:after="0" w:afterAutospacing="0" w:line="480" w:lineRule="auto"/>
        <w:ind w:left="720" w:hanging="720"/>
        <w:rPr>
          <w:rStyle w:val="url"/>
          <w:rFonts w:ascii="Calibri" w:eastAsiaTheme="majorEastAsia" w:hAnsi="Calibri" w:cs="Calibri"/>
          <w:sz w:val="22"/>
          <w:szCs w:val="22"/>
        </w:rPr>
      </w:pPr>
      <w:r w:rsidRPr="008E3AF8">
        <w:rPr>
          <w:rFonts w:ascii="Calibri" w:hAnsi="Calibri" w:cs="Calibri"/>
          <w:sz w:val="22"/>
          <w:szCs w:val="22"/>
        </w:rPr>
        <w:t xml:space="preserve">Nightingale, T. (2025, February 19). How big is the unregulated slice of Canadian online gaming? </w:t>
      </w:r>
      <w:proofErr w:type="spellStart"/>
      <w:r w:rsidRPr="008E3AF8">
        <w:rPr>
          <w:rFonts w:ascii="Calibri" w:hAnsi="Calibri" w:cs="Calibri"/>
          <w:i/>
          <w:iCs/>
          <w:sz w:val="22"/>
          <w:szCs w:val="22"/>
        </w:rPr>
        <w:t>canadiangamingbusiness</w:t>
      </w:r>
      <w:proofErr w:type="spellEnd"/>
      <w:r w:rsidRPr="008E3AF8">
        <w:rPr>
          <w:rFonts w:ascii="Calibri" w:hAnsi="Calibri" w:cs="Calibri"/>
          <w:sz w:val="22"/>
          <w:szCs w:val="22"/>
        </w:rPr>
        <w:t xml:space="preserve">. </w:t>
      </w:r>
      <w:hyperlink r:id="rId11" w:history="1">
        <w:r w:rsidRPr="008E3AF8">
          <w:rPr>
            <w:rStyle w:val="Hyperlink"/>
            <w:rFonts w:ascii="Calibri" w:eastAsiaTheme="majorEastAsia" w:hAnsi="Calibri" w:cs="Calibri"/>
            <w:sz w:val="22"/>
            <w:szCs w:val="22"/>
          </w:rPr>
          <w:t>https://www.canadiangamingbusiness.com/2025/02/19/just-how-big-is-canadian-unregulated-gaming/</w:t>
        </w:r>
      </w:hyperlink>
      <w:r w:rsidRPr="008E3AF8">
        <w:rPr>
          <w:rStyle w:val="url"/>
          <w:rFonts w:ascii="Calibri" w:eastAsiaTheme="majorEastAsia" w:hAnsi="Calibri" w:cs="Calibri"/>
          <w:sz w:val="22"/>
          <w:szCs w:val="22"/>
        </w:rPr>
        <w:t xml:space="preserve"> </w:t>
      </w:r>
    </w:p>
    <w:p w14:paraId="4B67AC34"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sz w:val="22"/>
          <w:szCs w:val="22"/>
        </w:rPr>
        <w:t xml:space="preserve">Townsend, N., &amp; Mendick, R. (2017, July 8). Exclusive: Teenager takes bet365 to court over £1m “won” on horse races. </w:t>
      </w:r>
      <w:r w:rsidRPr="008E3AF8">
        <w:rPr>
          <w:rFonts w:ascii="Calibri" w:hAnsi="Calibri" w:cs="Calibri"/>
          <w:i/>
          <w:iCs/>
          <w:sz w:val="22"/>
          <w:szCs w:val="22"/>
        </w:rPr>
        <w:t>The Telegraph</w:t>
      </w:r>
      <w:r w:rsidRPr="008E3AF8">
        <w:rPr>
          <w:rFonts w:ascii="Calibri" w:hAnsi="Calibri" w:cs="Calibri"/>
          <w:sz w:val="22"/>
          <w:szCs w:val="22"/>
        </w:rPr>
        <w:t xml:space="preserve">. </w:t>
      </w:r>
      <w:hyperlink r:id="rId12" w:history="1">
        <w:r w:rsidRPr="008E3AF8">
          <w:rPr>
            <w:rStyle w:val="Hyperlink"/>
            <w:rFonts w:ascii="Calibri" w:eastAsiaTheme="majorEastAsia" w:hAnsi="Calibri" w:cs="Calibri"/>
            <w:sz w:val="22"/>
            <w:szCs w:val="22"/>
          </w:rPr>
          <w:t>https://www.telegraph.co.uk/news/2017/07/08/exclusive-teenager-takes-bet365-court-1m-won-horse-races/</w:t>
        </w:r>
      </w:hyperlink>
      <w:r w:rsidRPr="008E3AF8">
        <w:rPr>
          <w:rStyle w:val="url"/>
          <w:rFonts w:ascii="Calibri" w:eastAsiaTheme="majorEastAsia" w:hAnsi="Calibri" w:cs="Calibri"/>
          <w:sz w:val="22"/>
          <w:szCs w:val="22"/>
        </w:rPr>
        <w:t xml:space="preserve"> </w:t>
      </w:r>
    </w:p>
    <w:p w14:paraId="6346273F" w14:textId="77777777" w:rsidR="00B818A0" w:rsidRPr="008E3AF8" w:rsidRDefault="00B818A0" w:rsidP="006A4B14">
      <w:pPr>
        <w:pStyle w:val="NormalWeb"/>
        <w:spacing w:before="0" w:beforeAutospacing="0" w:after="0" w:afterAutospacing="0" w:line="480" w:lineRule="auto"/>
        <w:ind w:left="720" w:hanging="720"/>
        <w:rPr>
          <w:rStyle w:val="url"/>
          <w:rFonts w:ascii="Calibri" w:eastAsiaTheme="majorEastAsia" w:hAnsi="Calibri" w:cs="Calibri"/>
          <w:sz w:val="22"/>
          <w:szCs w:val="22"/>
        </w:rPr>
      </w:pPr>
      <w:r w:rsidRPr="008E3AF8">
        <w:rPr>
          <w:rFonts w:ascii="Calibri" w:hAnsi="Calibri" w:cs="Calibri"/>
          <w:sz w:val="22"/>
          <w:szCs w:val="22"/>
        </w:rPr>
        <w:t xml:space="preserve">Smyth, D. (2025, March 7). Is gambling illegal? Understanding laws and regulations in Canada. . . </w:t>
      </w:r>
      <w:r w:rsidRPr="008E3AF8">
        <w:rPr>
          <w:rFonts w:ascii="Calibri" w:hAnsi="Calibri" w:cs="Calibri"/>
          <w:i/>
          <w:iCs/>
          <w:sz w:val="22"/>
          <w:szCs w:val="22"/>
        </w:rPr>
        <w:t>talkSPORT</w:t>
      </w:r>
      <w:r w:rsidRPr="008E3AF8">
        <w:rPr>
          <w:rFonts w:ascii="Calibri" w:hAnsi="Calibri" w:cs="Calibri"/>
          <w:sz w:val="22"/>
          <w:szCs w:val="22"/>
        </w:rPr>
        <w:t xml:space="preserve">. </w:t>
      </w:r>
      <w:hyperlink r:id="rId13" w:history="1">
        <w:r w:rsidRPr="008E3AF8">
          <w:rPr>
            <w:rStyle w:val="Hyperlink"/>
            <w:rFonts w:ascii="Calibri" w:eastAsiaTheme="majorEastAsia" w:hAnsi="Calibri" w:cs="Calibri"/>
            <w:sz w:val="22"/>
            <w:szCs w:val="22"/>
          </w:rPr>
          <w:t>https://talksport.com/ca/casinos-ca/2242800/is-gambling-illegal-canada/</w:t>
        </w:r>
      </w:hyperlink>
      <w:r w:rsidRPr="008E3AF8">
        <w:rPr>
          <w:rStyle w:val="url"/>
          <w:rFonts w:ascii="Calibri" w:eastAsiaTheme="majorEastAsia" w:hAnsi="Calibri" w:cs="Calibri"/>
          <w:sz w:val="22"/>
          <w:szCs w:val="22"/>
        </w:rPr>
        <w:t xml:space="preserve"> </w:t>
      </w:r>
    </w:p>
    <w:p w14:paraId="155C8C5B"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sz w:val="22"/>
          <w:szCs w:val="22"/>
        </w:rPr>
        <w:t xml:space="preserve">Government of British Columbia. (2015). </w:t>
      </w:r>
      <w:r w:rsidRPr="008E3AF8">
        <w:rPr>
          <w:rFonts w:ascii="Calibri" w:hAnsi="Calibri" w:cs="Calibri"/>
          <w:i/>
          <w:iCs/>
          <w:sz w:val="22"/>
          <w:szCs w:val="22"/>
        </w:rPr>
        <w:t>Responsible and problem gambling in British Columbia: A plan for public health and gambling in British Columbia</w:t>
      </w:r>
      <w:r w:rsidRPr="008E3AF8">
        <w:rPr>
          <w:rFonts w:ascii="Calibri" w:hAnsi="Calibri" w:cs="Calibri"/>
          <w:sz w:val="22"/>
          <w:szCs w:val="22"/>
        </w:rPr>
        <w:t xml:space="preserve">. </w:t>
      </w:r>
      <w:hyperlink r:id="rId14" w:history="1">
        <w:r w:rsidRPr="008E3AF8">
          <w:rPr>
            <w:rStyle w:val="Hyperlink"/>
            <w:rFonts w:ascii="Calibri" w:eastAsiaTheme="majorEastAsia" w:hAnsi="Calibri" w:cs="Calibri"/>
            <w:sz w:val="22"/>
            <w:szCs w:val="22"/>
          </w:rPr>
          <w:t>https://www2.gov.bc.ca/assets/gov/sports-recreation-arts-and-culture/gambling/gambling-in-bc/reports/plan-rg-public-health-and-gambling-2015.pdf</w:t>
        </w:r>
      </w:hyperlink>
      <w:r w:rsidRPr="008E3AF8">
        <w:rPr>
          <w:rStyle w:val="url"/>
          <w:rFonts w:ascii="Calibri" w:eastAsiaTheme="majorEastAsia" w:hAnsi="Calibri" w:cs="Calibri"/>
          <w:sz w:val="22"/>
          <w:szCs w:val="22"/>
        </w:rPr>
        <w:t xml:space="preserve"> </w:t>
      </w:r>
    </w:p>
    <w:p w14:paraId="1A814B30"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proofErr w:type="spellStart"/>
      <w:r w:rsidRPr="008E3AF8">
        <w:rPr>
          <w:rFonts w:ascii="Calibri" w:hAnsi="Calibri" w:cs="Calibri"/>
          <w:i/>
          <w:iCs/>
          <w:sz w:val="22"/>
          <w:szCs w:val="22"/>
        </w:rPr>
        <w:t>PlayNow</w:t>
      </w:r>
      <w:proofErr w:type="spellEnd"/>
      <w:r w:rsidRPr="008E3AF8">
        <w:rPr>
          <w:rFonts w:ascii="Calibri" w:hAnsi="Calibri" w:cs="Calibri"/>
          <w:sz w:val="22"/>
          <w:szCs w:val="22"/>
        </w:rPr>
        <w:t xml:space="preserve">. (n.d.). PlayNow.com. </w:t>
      </w:r>
      <w:hyperlink r:id="rId15" w:history="1">
        <w:r w:rsidRPr="008E3AF8">
          <w:rPr>
            <w:rStyle w:val="Hyperlink"/>
            <w:rFonts w:ascii="Calibri" w:eastAsiaTheme="majorEastAsia" w:hAnsi="Calibri" w:cs="Calibri"/>
            <w:sz w:val="22"/>
            <w:szCs w:val="22"/>
          </w:rPr>
          <w:t>https://www.playnow.com/sports/sports/a-z</w:t>
        </w:r>
      </w:hyperlink>
      <w:r w:rsidRPr="008E3AF8">
        <w:rPr>
          <w:rFonts w:ascii="Calibri" w:hAnsi="Calibri" w:cs="Calibri"/>
          <w:sz w:val="22"/>
          <w:szCs w:val="22"/>
        </w:rPr>
        <w:t xml:space="preserve"> </w:t>
      </w:r>
    </w:p>
    <w:p w14:paraId="6D2E38E4"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i/>
          <w:iCs/>
          <w:sz w:val="22"/>
          <w:szCs w:val="22"/>
        </w:rPr>
        <w:t>Bet365</w:t>
      </w:r>
      <w:r w:rsidRPr="008E3AF8">
        <w:rPr>
          <w:rFonts w:ascii="Calibri" w:hAnsi="Calibri" w:cs="Calibri"/>
          <w:sz w:val="22"/>
          <w:szCs w:val="22"/>
        </w:rPr>
        <w:t xml:space="preserve">. (n.d.). Bet365. </w:t>
      </w:r>
      <w:hyperlink r:id="rId16" w:history="1">
        <w:r w:rsidRPr="008E3AF8">
          <w:rPr>
            <w:rStyle w:val="Hyperlink"/>
            <w:rFonts w:ascii="Calibri" w:eastAsiaTheme="majorEastAsia" w:hAnsi="Calibri" w:cs="Calibri"/>
            <w:sz w:val="22"/>
            <w:szCs w:val="22"/>
          </w:rPr>
          <w:t>https://www.bet365.com/</w:t>
        </w:r>
      </w:hyperlink>
      <w:r w:rsidRPr="008E3AF8">
        <w:rPr>
          <w:rFonts w:ascii="Calibri" w:hAnsi="Calibri" w:cs="Calibri"/>
          <w:sz w:val="22"/>
          <w:szCs w:val="22"/>
        </w:rPr>
        <w:t xml:space="preserve"> </w:t>
      </w:r>
    </w:p>
    <w:p w14:paraId="21497578"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proofErr w:type="spellStart"/>
      <w:r w:rsidRPr="008E3AF8">
        <w:rPr>
          <w:rFonts w:ascii="Calibri" w:hAnsi="Calibri" w:cs="Calibri"/>
          <w:sz w:val="22"/>
          <w:szCs w:val="22"/>
        </w:rPr>
        <w:t>Betonline</w:t>
      </w:r>
      <w:proofErr w:type="spellEnd"/>
      <w:r w:rsidRPr="008E3AF8">
        <w:rPr>
          <w:rFonts w:ascii="Calibri" w:hAnsi="Calibri" w:cs="Calibri"/>
          <w:sz w:val="22"/>
          <w:szCs w:val="22"/>
        </w:rPr>
        <w:t xml:space="preserve">. (2024, December). </w:t>
      </w:r>
      <w:r w:rsidRPr="008E3AF8">
        <w:rPr>
          <w:rFonts w:ascii="Calibri" w:hAnsi="Calibri" w:cs="Calibri"/>
          <w:i/>
          <w:iCs/>
          <w:sz w:val="22"/>
          <w:szCs w:val="22"/>
        </w:rPr>
        <w:t>How To Request A Withdrawal Through Cryptocurrency</w:t>
      </w:r>
      <w:r w:rsidRPr="008E3AF8">
        <w:rPr>
          <w:rFonts w:ascii="Calibri" w:hAnsi="Calibri" w:cs="Calibri"/>
          <w:sz w:val="22"/>
          <w:szCs w:val="22"/>
        </w:rPr>
        <w:t xml:space="preserve">. </w:t>
      </w:r>
      <w:hyperlink r:id="rId17" w:history="1">
        <w:r w:rsidRPr="008E3AF8">
          <w:rPr>
            <w:rStyle w:val="Hyperlink"/>
            <w:rFonts w:ascii="Calibri" w:eastAsiaTheme="majorEastAsia" w:hAnsi="Calibri" w:cs="Calibri"/>
            <w:sz w:val="22"/>
            <w:szCs w:val="22"/>
          </w:rPr>
          <w:t>https://help.betonline.ag/en/articles/185164-how-to-request-a-withdrawal-through-cryptocurrency</w:t>
        </w:r>
      </w:hyperlink>
      <w:r w:rsidRPr="008E3AF8">
        <w:rPr>
          <w:rStyle w:val="url"/>
          <w:rFonts w:ascii="Calibri" w:eastAsiaTheme="majorEastAsia" w:hAnsi="Calibri" w:cs="Calibri"/>
          <w:sz w:val="22"/>
          <w:szCs w:val="22"/>
        </w:rPr>
        <w:t xml:space="preserve"> </w:t>
      </w:r>
    </w:p>
    <w:p w14:paraId="1A2C5323"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sz w:val="22"/>
          <w:szCs w:val="22"/>
        </w:rPr>
        <w:lastRenderedPageBreak/>
        <w:t xml:space="preserve">PlayNow.com. (n.d.). </w:t>
      </w:r>
      <w:r w:rsidRPr="008E3AF8">
        <w:rPr>
          <w:rFonts w:ascii="Calibri" w:hAnsi="Calibri" w:cs="Calibri"/>
          <w:i/>
          <w:iCs/>
          <w:sz w:val="22"/>
          <w:szCs w:val="22"/>
        </w:rPr>
        <w:t>Help and frequently asked questions</w:t>
      </w:r>
      <w:r w:rsidRPr="008E3AF8">
        <w:rPr>
          <w:rFonts w:ascii="Calibri" w:hAnsi="Calibri" w:cs="Calibri"/>
          <w:sz w:val="22"/>
          <w:szCs w:val="22"/>
        </w:rPr>
        <w:t xml:space="preserve">. </w:t>
      </w:r>
      <w:hyperlink r:id="rId18" w:history="1">
        <w:r w:rsidRPr="008E3AF8">
          <w:rPr>
            <w:rStyle w:val="Hyperlink"/>
            <w:rFonts w:ascii="Calibri" w:eastAsiaTheme="majorEastAsia" w:hAnsi="Calibri" w:cs="Calibri"/>
            <w:sz w:val="22"/>
            <w:szCs w:val="22"/>
          </w:rPr>
          <w:t>https://www.playnow.com/about-playnow/help.html</w:t>
        </w:r>
      </w:hyperlink>
      <w:r w:rsidRPr="008E3AF8">
        <w:rPr>
          <w:rStyle w:val="url"/>
          <w:rFonts w:ascii="Calibri" w:eastAsiaTheme="majorEastAsia" w:hAnsi="Calibri" w:cs="Calibri"/>
          <w:sz w:val="22"/>
          <w:szCs w:val="22"/>
        </w:rPr>
        <w:t xml:space="preserve"> </w:t>
      </w:r>
    </w:p>
    <w:p w14:paraId="317E37B0"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sz w:val="22"/>
          <w:szCs w:val="22"/>
        </w:rPr>
        <w:t xml:space="preserve">Bryant, S. (2025, January 14). </w:t>
      </w:r>
      <w:proofErr w:type="spellStart"/>
      <w:r w:rsidRPr="008E3AF8">
        <w:rPr>
          <w:rFonts w:ascii="Calibri" w:hAnsi="Calibri" w:cs="Calibri"/>
          <w:i/>
          <w:iCs/>
          <w:sz w:val="22"/>
          <w:szCs w:val="22"/>
        </w:rPr>
        <w:t>PlayNow</w:t>
      </w:r>
      <w:proofErr w:type="spellEnd"/>
      <w:r w:rsidRPr="008E3AF8">
        <w:rPr>
          <w:rFonts w:ascii="Calibri" w:hAnsi="Calibri" w:cs="Calibri"/>
          <w:i/>
          <w:iCs/>
          <w:sz w:val="22"/>
          <w:szCs w:val="22"/>
        </w:rPr>
        <w:t xml:space="preserve"> BC Sports Betting in 2025</w:t>
      </w:r>
      <w:r w:rsidRPr="008E3AF8">
        <w:rPr>
          <w:rFonts w:ascii="Calibri" w:hAnsi="Calibri" w:cs="Calibri"/>
          <w:sz w:val="22"/>
          <w:szCs w:val="22"/>
        </w:rPr>
        <w:t xml:space="preserve">. canadasportsbetting.ca. </w:t>
      </w:r>
      <w:hyperlink r:id="rId19" w:history="1">
        <w:r w:rsidRPr="008E3AF8">
          <w:rPr>
            <w:rStyle w:val="Hyperlink"/>
            <w:rFonts w:ascii="Calibri" w:eastAsiaTheme="majorEastAsia" w:hAnsi="Calibri" w:cs="Calibri"/>
            <w:sz w:val="22"/>
            <w:szCs w:val="22"/>
          </w:rPr>
          <w:t>https://www.canadasportsbetting.ca/gambling-laws/british-columbia/playnow/</w:t>
        </w:r>
      </w:hyperlink>
      <w:r w:rsidRPr="008E3AF8">
        <w:rPr>
          <w:rStyle w:val="url"/>
          <w:rFonts w:ascii="Calibri" w:eastAsiaTheme="majorEastAsia" w:hAnsi="Calibri" w:cs="Calibri"/>
          <w:sz w:val="22"/>
          <w:szCs w:val="22"/>
        </w:rPr>
        <w:t xml:space="preserve"> </w:t>
      </w:r>
    </w:p>
    <w:p w14:paraId="522B29D6"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i/>
          <w:iCs/>
          <w:sz w:val="22"/>
          <w:szCs w:val="22"/>
        </w:rPr>
        <w:t>Best betting sites in Canada</w:t>
      </w:r>
      <w:r w:rsidRPr="008E3AF8">
        <w:rPr>
          <w:rFonts w:ascii="Calibri" w:hAnsi="Calibri" w:cs="Calibri"/>
          <w:sz w:val="22"/>
          <w:szCs w:val="22"/>
        </w:rPr>
        <w:t xml:space="preserve">. (2024, October 30). </w:t>
      </w:r>
      <w:hyperlink r:id="rId20" w:history="1">
        <w:r w:rsidRPr="008E3AF8">
          <w:rPr>
            <w:rStyle w:val="Hyperlink"/>
            <w:rFonts w:ascii="Calibri" w:eastAsiaTheme="majorEastAsia" w:hAnsi="Calibri" w:cs="Calibri"/>
            <w:sz w:val="22"/>
            <w:szCs w:val="22"/>
          </w:rPr>
          <w:t>https://bettingguide.com/ca/betting/best-betting-sites/</w:t>
        </w:r>
      </w:hyperlink>
      <w:r w:rsidRPr="008E3AF8">
        <w:rPr>
          <w:rStyle w:val="url"/>
          <w:rFonts w:ascii="Calibri" w:eastAsiaTheme="majorEastAsia" w:hAnsi="Calibri" w:cs="Calibri"/>
          <w:sz w:val="22"/>
          <w:szCs w:val="22"/>
        </w:rPr>
        <w:t xml:space="preserve"> </w:t>
      </w:r>
    </w:p>
    <w:p w14:paraId="5CF0DAD8"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sz w:val="22"/>
          <w:szCs w:val="22"/>
        </w:rPr>
        <w:t xml:space="preserve">Smyth, D. (2025, February 5). Canada bet365 bonus: Get a 100% matched bonus up to $200 with bet365 CA!. . . </w:t>
      </w:r>
      <w:r w:rsidRPr="008E3AF8">
        <w:rPr>
          <w:rFonts w:ascii="Calibri" w:hAnsi="Calibri" w:cs="Calibri"/>
          <w:i/>
          <w:iCs/>
          <w:sz w:val="22"/>
          <w:szCs w:val="22"/>
        </w:rPr>
        <w:t>talkSPORT</w:t>
      </w:r>
      <w:r w:rsidRPr="008E3AF8">
        <w:rPr>
          <w:rFonts w:ascii="Calibri" w:hAnsi="Calibri" w:cs="Calibri"/>
          <w:sz w:val="22"/>
          <w:szCs w:val="22"/>
        </w:rPr>
        <w:t xml:space="preserve">. </w:t>
      </w:r>
      <w:hyperlink r:id="rId21" w:history="1">
        <w:r w:rsidRPr="008E3AF8">
          <w:rPr>
            <w:rStyle w:val="Hyperlink"/>
            <w:rFonts w:ascii="Calibri" w:eastAsiaTheme="majorEastAsia" w:hAnsi="Calibri" w:cs="Calibri"/>
            <w:sz w:val="22"/>
            <w:szCs w:val="22"/>
          </w:rPr>
          <w:t>https://talksport.com/ca/casinos-ca/2401906/canada-bet365-match-deposit-bonus-up-to-200/</w:t>
        </w:r>
      </w:hyperlink>
      <w:r w:rsidRPr="008E3AF8">
        <w:rPr>
          <w:rStyle w:val="url"/>
          <w:rFonts w:ascii="Calibri" w:eastAsiaTheme="majorEastAsia" w:hAnsi="Calibri" w:cs="Calibri"/>
          <w:sz w:val="22"/>
          <w:szCs w:val="22"/>
        </w:rPr>
        <w:t xml:space="preserve"> </w:t>
      </w:r>
    </w:p>
    <w:p w14:paraId="1F088416"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i/>
          <w:iCs/>
          <w:sz w:val="22"/>
          <w:szCs w:val="22"/>
        </w:rPr>
        <w:t>BC Sportsbook App</w:t>
      </w:r>
      <w:r w:rsidRPr="008E3AF8">
        <w:rPr>
          <w:rFonts w:ascii="Calibri" w:hAnsi="Calibri" w:cs="Calibri"/>
          <w:sz w:val="22"/>
          <w:szCs w:val="22"/>
        </w:rPr>
        <w:t xml:space="preserve">. (n.d.). PlayNow.com. </w:t>
      </w:r>
      <w:hyperlink r:id="rId22" w:history="1">
        <w:r w:rsidRPr="008E3AF8">
          <w:rPr>
            <w:rStyle w:val="Hyperlink"/>
            <w:rFonts w:ascii="Calibri" w:eastAsiaTheme="majorEastAsia" w:hAnsi="Calibri" w:cs="Calibri"/>
            <w:sz w:val="22"/>
            <w:szCs w:val="22"/>
          </w:rPr>
          <w:t>https://www.playnow.com/sports/promotions/sportsbook-app/</w:t>
        </w:r>
      </w:hyperlink>
      <w:r w:rsidRPr="008E3AF8">
        <w:rPr>
          <w:rStyle w:val="url"/>
          <w:rFonts w:ascii="Calibri" w:eastAsiaTheme="majorEastAsia" w:hAnsi="Calibri" w:cs="Calibri"/>
          <w:sz w:val="22"/>
          <w:szCs w:val="22"/>
        </w:rPr>
        <w:t xml:space="preserve"> </w:t>
      </w:r>
    </w:p>
    <w:p w14:paraId="24BFFDE3"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proofErr w:type="spellStart"/>
      <w:r w:rsidRPr="008E3AF8">
        <w:rPr>
          <w:rFonts w:ascii="Calibri" w:hAnsi="Calibri" w:cs="Calibri"/>
          <w:sz w:val="22"/>
          <w:szCs w:val="22"/>
        </w:rPr>
        <w:t>OddsShopper</w:t>
      </w:r>
      <w:proofErr w:type="spellEnd"/>
      <w:r w:rsidRPr="008E3AF8">
        <w:rPr>
          <w:rFonts w:ascii="Calibri" w:hAnsi="Calibri" w:cs="Calibri"/>
          <w:sz w:val="22"/>
          <w:szCs w:val="22"/>
        </w:rPr>
        <w:t xml:space="preserve"> Sports Betting. (2025, February 13). </w:t>
      </w:r>
      <w:r w:rsidRPr="008E3AF8">
        <w:rPr>
          <w:rFonts w:ascii="Calibri" w:hAnsi="Calibri" w:cs="Calibri"/>
          <w:i/>
          <w:iCs/>
          <w:sz w:val="22"/>
          <w:szCs w:val="22"/>
        </w:rPr>
        <w:t>Bet365 app and product review</w:t>
      </w:r>
      <w:r w:rsidRPr="008E3AF8">
        <w:rPr>
          <w:rFonts w:ascii="Calibri" w:hAnsi="Calibri" w:cs="Calibri"/>
          <w:sz w:val="22"/>
          <w:szCs w:val="22"/>
        </w:rPr>
        <w:t xml:space="preserve">. </w:t>
      </w:r>
      <w:proofErr w:type="spellStart"/>
      <w:r w:rsidRPr="008E3AF8">
        <w:rPr>
          <w:rFonts w:ascii="Calibri" w:hAnsi="Calibri" w:cs="Calibri"/>
          <w:sz w:val="22"/>
          <w:szCs w:val="22"/>
        </w:rPr>
        <w:t>OddsShopper</w:t>
      </w:r>
      <w:proofErr w:type="spellEnd"/>
      <w:r w:rsidRPr="008E3AF8">
        <w:rPr>
          <w:rFonts w:ascii="Calibri" w:hAnsi="Calibri" w:cs="Calibri"/>
          <w:sz w:val="22"/>
          <w:szCs w:val="22"/>
        </w:rPr>
        <w:t xml:space="preserve">. </w:t>
      </w:r>
      <w:hyperlink r:id="rId23" w:history="1">
        <w:r w:rsidRPr="008E3AF8">
          <w:rPr>
            <w:rStyle w:val="Hyperlink"/>
            <w:rFonts w:ascii="Calibri" w:eastAsiaTheme="majorEastAsia" w:hAnsi="Calibri" w:cs="Calibri"/>
            <w:sz w:val="22"/>
            <w:szCs w:val="22"/>
          </w:rPr>
          <w:t>https://www.oddsshopper.com/sportsbook-promo-codes/bet365-app-review</w:t>
        </w:r>
      </w:hyperlink>
      <w:r w:rsidRPr="008E3AF8">
        <w:rPr>
          <w:rStyle w:val="url"/>
          <w:rFonts w:ascii="Calibri" w:eastAsiaTheme="majorEastAsia" w:hAnsi="Calibri" w:cs="Calibri"/>
          <w:sz w:val="22"/>
          <w:szCs w:val="22"/>
        </w:rPr>
        <w:t xml:space="preserve"> </w:t>
      </w:r>
    </w:p>
    <w:p w14:paraId="747BA249" w14:textId="77777777" w:rsidR="00B818A0" w:rsidRPr="008E3AF8" w:rsidRDefault="00B818A0" w:rsidP="006A4B14">
      <w:pPr>
        <w:pStyle w:val="NormalWeb"/>
        <w:spacing w:before="0" w:beforeAutospacing="0" w:after="0" w:afterAutospacing="0" w:line="480" w:lineRule="auto"/>
        <w:ind w:left="720" w:hanging="720"/>
        <w:rPr>
          <w:rFonts w:ascii="Calibri" w:hAnsi="Calibri" w:cs="Calibri"/>
          <w:sz w:val="22"/>
          <w:szCs w:val="22"/>
        </w:rPr>
      </w:pPr>
      <w:r w:rsidRPr="008E3AF8">
        <w:rPr>
          <w:rFonts w:ascii="Calibri" w:hAnsi="Calibri" w:cs="Calibri"/>
          <w:sz w:val="22"/>
          <w:szCs w:val="22"/>
        </w:rPr>
        <w:t xml:space="preserve">Mack, L. (2024, April 24). </w:t>
      </w:r>
      <w:r w:rsidRPr="008E3AF8">
        <w:rPr>
          <w:rFonts w:ascii="Calibri" w:hAnsi="Calibri" w:cs="Calibri"/>
          <w:i/>
          <w:iCs/>
          <w:sz w:val="22"/>
          <w:szCs w:val="22"/>
        </w:rPr>
        <w:t>YouGov research shows rise in live streaming trends for sports bettors</w:t>
      </w:r>
      <w:r w:rsidRPr="008E3AF8">
        <w:rPr>
          <w:rFonts w:ascii="Calibri" w:hAnsi="Calibri" w:cs="Calibri"/>
          <w:sz w:val="22"/>
          <w:szCs w:val="22"/>
        </w:rPr>
        <w:t xml:space="preserve">. Gaming America. </w:t>
      </w:r>
      <w:hyperlink r:id="rId24" w:history="1">
        <w:r w:rsidRPr="008E3AF8">
          <w:rPr>
            <w:rStyle w:val="Hyperlink"/>
            <w:rFonts w:ascii="Calibri" w:eastAsiaTheme="majorEastAsia" w:hAnsi="Calibri" w:cs="Calibri"/>
            <w:sz w:val="22"/>
            <w:szCs w:val="22"/>
          </w:rPr>
          <w:t>https://gamingamerica.com/news/10233/yougov-research-shows-rise-in-live-streaming-trends-for-sports-bettors</w:t>
        </w:r>
      </w:hyperlink>
      <w:r w:rsidRPr="008E3AF8">
        <w:rPr>
          <w:rStyle w:val="url"/>
          <w:rFonts w:ascii="Calibri" w:eastAsiaTheme="majorEastAsia" w:hAnsi="Calibri" w:cs="Calibri"/>
          <w:sz w:val="22"/>
          <w:szCs w:val="22"/>
        </w:rPr>
        <w:t xml:space="preserve"> </w:t>
      </w:r>
    </w:p>
    <w:p w14:paraId="4113AE35" w14:textId="460DCCE5" w:rsidR="00B818A0" w:rsidRPr="008E3AF8" w:rsidRDefault="00B818A0" w:rsidP="006A4B14">
      <w:pPr>
        <w:spacing w:line="480" w:lineRule="auto"/>
        <w:rPr>
          <w:rStyle w:val="url"/>
          <w:rFonts w:ascii="Calibri" w:eastAsiaTheme="majorEastAsia" w:hAnsi="Calibri" w:cs="Calibri"/>
        </w:rPr>
      </w:pPr>
      <w:r w:rsidRPr="008E3AF8">
        <w:rPr>
          <w:rFonts w:ascii="Calibri" w:hAnsi="Calibri" w:cs="Calibri"/>
        </w:rPr>
        <w:t xml:space="preserve"> </w:t>
      </w:r>
      <w:r w:rsidRPr="008E3AF8">
        <w:rPr>
          <w:rFonts w:ascii="Calibri" w:hAnsi="Calibri" w:cs="Calibri"/>
          <w:i/>
          <w:iCs/>
        </w:rPr>
        <w:t xml:space="preserve">Canucks </w:t>
      </w:r>
      <w:proofErr w:type="spellStart"/>
      <w:r w:rsidRPr="008E3AF8">
        <w:rPr>
          <w:rFonts w:ascii="Calibri" w:hAnsi="Calibri" w:cs="Calibri"/>
          <w:i/>
          <w:iCs/>
        </w:rPr>
        <w:t>Fanuary</w:t>
      </w:r>
      <w:proofErr w:type="spellEnd"/>
      <w:r w:rsidRPr="008E3AF8">
        <w:rPr>
          <w:rFonts w:ascii="Calibri" w:hAnsi="Calibri" w:cs="Calibri"/>
          <w:i/>
          <w:iCs/>
        </w:rPr>
        <w:t xml:space="preserve"> Contest</w:t>
      </w:r>
      <w:r w:rsidRPr="008E3AF8">
        <w:rPr>
          <w:rFonts w:ascii="Calibri" w:hAnsi="Calibri" w:cs="Calibri"/>
        </w:rPr>
        <w:t xml:space="preserve">. (n.d.). PlayNow.com. </w:t>
      </w:r>
      <w:hyperlink r:id="rId25" w:history="1">
        <w:r w:rsidRPr="008E3AF8">
          <w:rPr>
            <w:rStyle w:val="Hyperlink"/>
            <w:rFonts w:ascii="Calibri" w:eastAsiaTheme="majorEastAsia" w:hAnsi="Calibri" w:cs="Calibri"/>
          </w:rPr>
          <w:t>https://www.playnow.com/sports/promotions/canucks-fanuary/</w:t>
        </w:r>
      </w:hyperlink>
      <w:r w:rsidRPr="008E3AF8">
        <w:rPr>
          <w:rStyle w:val="url"/>
          <w:rFonts w:ascii="Calibri" w:eastAsiaTheme="majorEastAsia" w:hAnsi="Calibri" w:cs="Calibri"/>
        </w:rPr>
        <w:t xml:space="preserve"> </w:t>
      </w:r>
    </w:p>
    <w:p w14:paraId="3F2A769D" w14:textId="77777777" w:rsidR="00B818A0" w:rsidRPr="008E3AF8" w:rsidRDefault="00B818A0" w:rsidP="006A4B14">
      <w:pPr>
        <w:spacing w:before="100" w:beforeAutospacing="1" w:after="100" w:afterAutospacing="1" w:line="480" w:lineRule="auto"/>
        <w:rPr>
          <w:rFonts w:ascii="Calibri" w:hAnsi="Calibri" w:cs="Calibri"/>
          <w:color w:val="1D2228"/>
        </w:rPr>
      </w:pPr>
      <w:r w:rsidRPr="008E3AF8">
        <w:rPr>
          <w:rFonts w:ascii="Calibri" w:hAnsi="Calibri" w:cs="Calibri"/>
          <w:color w:val="1D2228"/>
        </w:rPr>
        <w:t xml:space="preserve">BCLC. (2024). </w:t>
      </w:r>
      <w:r w:rsidRPr="008E3AF8">
        <w:rPr>
          <w:rFonts w:ascii="Calibri" w:hAnsi="Calibri" w:cs="Calibri"/>
          <w:i/>
          <w:iCs/>
          <w:color w:val="1D2228"/>
        </w:rPr>
        <w:t>Annual Report 2023-24.</w:t>
      </w:r>
      <w:r w:rsidRPr="008E3AF8">
        <w:rPr>
          <w:rFonts w:ascii="Calibri" w:hAnsi="Calibri" w:cs="Calibri"/>
          <w:color w:val="1D2228"/>
        </w:rPr>
        <w:t xml:space="preserve"> Retrieved from </w:t>
      </w:r>
      <w:hyperlink r:id="rId26" w:tgtFrame="_new" w:history="1">
        <w:r w:rsidRPr="008E3AF8">
          <w:rPr>
            <w:rStyle w:val="Hyperlink"/>
            <w:rFonts w:ascii="Calibri" w:hAnsi="Calibri" w:cs="Calibri"/>
          </w:rPr>
          <w:t>www.bclc.com</w:t>
        </w:r>
      </w:hyperlink>
    </w:p>
    <w:p w14:paraId="5B15392E" w14:textId="77777777" w:rsidR="00B818A0" w:rsidRPr="008E3AF8" w:rsidRDefault="00B818A0" w:rsidP="006A4B14">
      <w:pPr>
        <w:spacing w:before="100" w:beforeAutospacing="1" w:after="100" w:afterAutospacing="1" w:line="480" w:lineRule="auto"/>
        <w:rPr>
          <w:rFonts w:ascii="Calibri" w:hAnsi="Calibri" w:cs="Calibri"/>
          <w:color w:val="1D2228"/>
        </w:rPr>
      </w:pPr>
      <w:r w:rsidRPr="008E3AF8">
        <w:rPr>
          <w:rFonts w:ascii="Calibri" w:hAnsi="Calibri" w:cs="Calibri"/>
          <w:color w:val="1D2228"/>
        </w:rPr>
        <w:t xml:space="preserve">Canadian Gaming Association. (2023). </w:t>
      </w:r>
      <w:r w:rsidRPr="008E3AF8">
        <w:rPr>
          <w:rFonts w:ascii="Calibri" w:hAnsi="Calibri" w:cs="Calibri"/>
          <w:i/>
          <w:iCs/>
          <w:color w:val="1D2228"/>
        </w:rPr>
        <w:t>Trends in the Canadian Gaming Industry.</w:t>
      </w:r>
      <w:r w:rsidRPr="008E3AF8">
        <w:rPr>
          <w:rFonts w:ascii="Calibri" w:hAnsi="Calibri" w:cs="Calibri"/>
          <w:color w:val="1D2228"/>
        </w:rPr>
        <w:t xml:space="preserve"> Retrieved from </w:t>
      </w:r>
      <w:hyperlink r:id="rId27" w:tgtFrame="_new" w:history="1">
        <w:r w:rsidRPr="008E3AF8">
          <w:rPr>
            <w:rStyle w:val="Hyperlink"/>
            <w:rFonts w:ascii="Calibri" w:hAnsi="Calibri" w:cs="Calibri"/>
          </w:rPr>
          <w:t>www.canadiangaming.ca</w:t>
        </w:r>
      </w:hyperlink>
    </w:p>
    <w:p w14:paraId="583F72E0" w14:textId="77777777" w:rsidR="00B818A0" w:rsidRPr="008E3AF8" w:rsidRDefault="00B818A0" w:rsidP="006A4B14">
      <w:pPr>
        <w:spacing w:before="100" w:beforeAutospacing="1" w:after="100" w:afterAutospacing="1" w:line="480" w:lineRule="auto"/>
        <w:rPr>
          <w:rFonts w:ascii="Calibri" w:hAnsi="Calibri" w:cs="Calibri"/>
          <w:color w:val="1D2228"/>
        </w:rPr>
      </w:pPr>
      <w:r w:rsidRPr="008E3AF8">
        <w:rPr>
          <w:rFonts w:ascii="Calibri" w:hAnsi="Calibri" w:cs="Calibri"/>
          <w:color w:val="1D2228"/>
        </w:rPr>
        <w:t xml:space="preserve">Responsible Gambling Council. (2023). </w:t>
      </w:r>
      <w:r w:rsidRPr="008E3AF8">
        <w:rPr>
          <w:rFonts w:ascii="Calibri" w:hAnsi="Calibri" w:cs="Calibri"/>
          <w:i/>
          <w:iCs/>
          <w:color w:val="1D2228"/>
        </w:rPr>
        <w:t>Responsible Gaming Practices and Public Awareness.</w:t>
      </w:r>
      <w:r w:rsidRPr="008E3AF8">
        <w:rPr>
          <w:rFonts w:ascii="Calibri" w:hAnsi="Calibri" w:cs="Calibri"/>
          <w:color w:val="1D2228"/>
        </w:rPr>
        <w:t xml:space="preserve"> Retrieved from </w:t>
      </w:r>
      <w:hyperlink r:id="rId28" w:tgtFrame="_new" w:history="1">
        <w:r w:rsidRPr="008E3AF8">
          <w:rPr>
            <w:rStyle w:val="Hyperlink"/>
            <w:rFonts w:ascii="Calibri" w:hAnsi="Calibri" w:cs="Calibri"/>
          </w:rPr>
          <w:t>www.responsiblegambling.org</w:t>
        </w:r>
      </w:hyperlink>
    </w:p>
    <w:p w14:paraId="1526DB10" w14:textId="77777777" w:rsidR="00B818A0" w:rsidRPr="008E3AF8" w:rsidRDefault="00B818A0" w:rsidP="006A4B14">
      <w:pPr>
        <w:spacing w:before="100" w:beforeAutospacing="1" w:after="100" w:afterAutospacing="1" w:line="480" w:lineRule="auto"/>
        <w:rPr>
          <w:rFonts w:ascii="Calibri" w:hAnsi="Calibri" w:cs="Calibri"/>
          <w:color w:val="1D2228"/>
        </w:rPr>
      </w:pPr>
      <w:r w:rsidRPr="008E3AF8">
        <w:rPr>
          <w:rFonts w:ascii="Calibri" w:hAnsi="Calibri" w:cs="Calibri"/>
          <w:color w:val="1D2228"/>
        </w:rPr>
        <w:lastRenderedPageBreak/>
        <w:t xml:space="preserve">Government of British Columbia. (2023). </w:t>
      </w:r>
      <w:r w:rsidRPr="008E3AF8">
        <w:rPr>
          <w:rFonts w:ascii="Calibri" w:hAnsi="Calibri" w:cs="Calibri"/>
          <w:i/>
          <w:iCs/>
          <w:color w:val="1D2228"/>
        </w:rPr>
        <w:t>Gaming Policy and Enforcement Branch Regulations.</w:t>
      </w:r>
      <w:r w:rsidRPr="008E3AF8">
        <w:rPr>
          <w:rFonts w:ascii="Calibri" w:hAnsi="Calibri" w:cs="Calibri"/>
          <w:color w:val="1D2228"/>
        </w:rPr>
        <w:t xml:space="preserve"> Retrieved from www2.gov.bc.ca </w:t>
      </w:r>
    </w:p>
    <w:p w14:paraId="0EAEA691" w14:textId="77777777" w:rsidR="00B818A0" w:rsidRPr="008E3AF8" w:rsidRDefault="00B818A0" w:rsidP="006A4B14">
      <w:pPr>
        <w:spacing w:before="100" w:beforeAutospacing="1" w:after="100" w:afterAutospacing="1" w:line="480" w:lineRule="auto"/>
        <w:rPr>
          <w:rFonts w:ascii="Calibri" w:hAnsi="Calibri" w:cs="Calibri"/>
          <w:color w:val="1D2228"/>
        </w:rPr>
      </w:pPr>
      <w:r w:rsidRPr="008E3AF8">
        <w:rPr>
          <w:rFonts w:ascii="Calibri" w:hAnsi="Calibri" w:cs="Calibri"/>
          <w:color w:val="1D2228"/>
        </w:rPr>
        <w:t xml:space="preserve">McKinsey &amp; Company. (2023). </w:t>
      </w:r>
      <w:r w:rsidRPr="008E3AF8">
        <w:rPr>
          <w:rFonts w:ascii="Calibri" w:hAnsi="Calibri" w:cs="Calibri"/>
          <w:i/>
          <w:iCs/>
          <w:color w:val="1D2228"/>
        </w:rPr>
        <w:t>The Future of Digital Gaming and Customer Engagement.</w:t>
      </w:r>
      <w:r w:rsidRPr="008E3AF8">
        <w:rPr>
          <w:rFonts w:ascii="Calibri" w:hAnsi="Calibri" w:cs="Calibri"/>
          <w:color w:val="1D2228"/>
        </w:rPr>
        <w:t xml:space="preserve"> Retrieved from </w:t>
      </w:r>
      <w:hyperlink r:id="rId29" w:tgtFrame="_new" w:history="1">
        <w:r w:rsidRPr="008E3AF8">
          <w:rPr>
            <w:rStyle w:val="Hyperlink"/>
            <w:rFonts w:ascii="Calibri" w:hAnsi="Calibri" w:cs="Calibri"/>
          </w:rPr>
          <w:t>www.mckinsey.com</w:t>
        </w:r>
      </w:hyperlink>
      <w:r w:rsidRPr="008E3AF8">
        <w:rPr>
          <w:rFonts w:ascii="Calibri" w:hAnsi="Calibri" w:cs="Calibri"/>
          <w:color w:val="1D2228"/>
        </w:rPr>
        <w:t xml:space="preserve"> </w:t>
      </w:r>
    </w:p>
    <w:p w14:paraId="5D38D387" w14:textId="77777777" w:rsidR="00B818A0" w:rsidRPr="008E3AF8" w:rsidRDefault="00B818A0" w:rsidP="006A4B14">
      <w:pPr>
        <w:spacing w:before="100" w:beforeAutospacing="1" w:after="100" w:afterAutospacing="1" w:line="480" w:lineRule="auto"/>
        <w:rPr>
          <w:rFonts w:ascii="Calibri" w:hAnsi="Calibri" w:cs="Calibri"/>
          <w:color w:val="1D2228"/>
        </w:rPr>
      </w:pPr>
      <w:r w:rsidRPr="008E3AF8">
        <w:rPr>
          <w:rFonts w:ascii="Calibri" w:hAnsi="Calibri" w:cs="Calibri"/>
          <w:color w:val="1D2228"/>
        </w:rPr>
        <w:t xml:space="preserve">Responsible Gambling Council. (2023). </w:t>
      </w:r>
      <w:r w:rsidRPr="008E3AF8">
        <w:rPr>
          <w:rFonts w:ascii="Calibri" w:hAnsi="Calibri" w:cs="Calibri"/>
          <w:i/>
          <w:iCs/>
          <w:color w:val="1D2228"/>
        </w:rPr>
        <w:t>Responsible Gaming Practices and Public Awareness.</w:t>
      </w:r>
      <w:r w:rsidRPr="008E3AF8">
        <w:rPr>
          <w:rFonts w:ascii="Calibri" w:hAnsi="Calibri" w:cs="Calibri"/>
          <w:color w:val="1D2228"/>
        </w:rPr>
        <w:t xml:space="preserve"> Retrieved from </w:t>
      </w:r>
      <w:hyperlink r:id="rId30" w:tgtFrame="_new" w:history="1">
        <w:r w:rsidRPr="008E3AF8">
          <w:rPr>
            <w:rStyle w:val="Hyperlink"/>
            <w:rFonts w:ascii="Calibri" w:hAnsi="Calibri" w:cs="Calibri"/>
          </w:rPr>
          <w:t>www.responsiblegambling.org</w:t>
        </w:r>
      </w:hyperlink>
      <w:r w:rsidRPr="008E3AF8">
        <w:rPr>
          <w:rFonts w:ascii="Calibri" w:hAnsi="Calibri" w:cs="Calibri"/>
          <w:color w:val="1D2228"/>
        </w:rPr>
        <w:t xml:space="preserve"> </w:t>
      </w:r>
    </w:p>
    <w:p w14:paraId="251C064D" w14:textId="6817CD7D" w:rsidR="00B818A0" w:rsidRPr="008E3AF8" w:rsidRDefault="00B818A0" w:rsidP="006A4B14">
      <w:pPr>
        <w:spacing w:line="480" w:lineRule="auto"/>
        <w:rPr>
          <w:rFonts w:ascii="Calibri" w:hAnsi="Calibri" w:cs="Calibri"/>
          <w:b/>
          <w:bCs/>
          <w:u w:val="single"/>
          <w:lang w:val="en-US"/>
        </w:rPr>
      </w:pPr>
      <w:r w:rsidRPr="008E3AF8">
        <w:rPr>
          <w:rFonts w:ascii="Calibri" w:hAnsi="Calibri" w:cs="Calibri"/>
          <w:color w:val="1D2228"/>
        </w:rPr>
        <w:t xml:space="preserve">Statista. (2023). </w:t>
      </w:r>
      <w:r w:rsidRPr="008E3AF8">
        <w:rPr>
          <w:rFonts w:ascii="Calibri" w:hAnsi="Calibri" w:cs="Calibri"/>
          <w:i/>
          <w:iCs/>
          <w:color w:val="1D2228"/>
        </w:rPr>
        <w:t>Online Gambling Market in Canada: Growth and Trends.</w:t>
      </w:r>
      <w:r w:rsidRPr="008E3AF8">
        <w:rPr>
          <w:rFonts w:ascii="Calibri" w:hAnsi="Calibri" w:cs="Calibri"/>
          <w:color w:val="1D2228"/>
        </w:rPr>
        <w:t xml:space="preserve"> Retrieved from </w:t>
      </w:r>
      <w:hyperlink r:id="rId31" w:tgtFrame="_new" w:history="1">
        <w:r w:rsidRPr="008E3AF8">
          <w:rPr>
            <w:rStyle w:val="Hyperlink"/>
            <w:rFonts w:ascii="Calibri" w:hAnsi="Calibri" w:cs="Calibri"/>
          </w:rPr>
          <w:t>www.statista.com</w:t>
        </w:r>
      </w:hyperlink>
    </w:p>
    <w:sectPr w:rsidR="00B818A0" w:rsidRPr="008E3A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77AFF"/>
    <w:multiLevelType w:val="hybridMultilevel"/>
    <w:tmpl w:val="CFBE565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01F36D89"/>
    <w:multiLevelType w:val="hybridMultilevel"/>
    <w:tmpl w:val="EF4A6FD2"/>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 w15:restartNumberingAfterBreak="0">
    <w:nsid w:val="02AC2530"/>
    <w:multiLevelType w:val="hybridMultilevel"/>
    <w:tmpl w:val="BB005DBA"/>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94A1072"/>
    <w:multiLevelType w:val="hybridMultilevel"/>
    <w:tmpl w:val="0FF20D98"/>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 w15:restartNumberingAfterBreak="0">
    <w:nsid w:val="0B08597D"/>
    <w:multiLevelType w:val="multilevel"/>
    <w:tmpl w:val="A02AE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5A3ED5"/>
    <w:multiLevelType w:val="multilevel"/>
    <w:tmpl w:val="7EE4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20420"/>
    <w:multiLevelType w:val="hybridMultilevel"/>
    <w:tmpl w:val="2014F6D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0D48362C"/>
    <w:multiLevelType w:val="multilevel"/>
    <w:tmpl w:val="D42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E77E1B"/>
    <w:multiLevelType w:val="hybridMultilevel"/>
    <w:tmpl w:val="644ACBD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9" w15:restartNumberingAfterBreak="0">
    <w:nsid w:val="13706FC4"/>
    <w:multiLevelType w:val="hybridMultilevel"/>
    <w:tmpl w:val="F7A0593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4123A72"/>
    <w:multiLevelType w:val="hybridMultilevel"/>
    <w:tmpl w:val="CD62A5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18AE7DA7"/>
    <w:multiLevelType w:val="hybridMultilevel"/>
    <w:tmpl w:val="4E12855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9977B7"/>
    <w:multiLevelType w:val="hybridMultilevel"/>
    <w:tmpl w:val="8756591C"/>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3" w15:restartNumberingAfterBreak="0">
    <w:nsid w:val="23E710D2"/>
    <w:multiLevelType w:val="hybridMultilevel"/>
    <w:tmpl w:val="193ECFEA"/>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2731403A"/>
    <w:multiLevelType w:val="hybridMultilevel"/>
    <w:tmpl w:val="5302E34C"/>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E1C146E"/>
    <w:multiLevelType w:val="hybridMultilevel"/>
    <w:tmpl w:val="1C2AD30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6" w15:restartNumberingAfterBreak="0">
    <w:nsid w:val="30EB6216"/>
    <w:multiLevelType w:val="hybridMultilevel"/>
    <w:tmpl w:val="F610444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3934588"/>
    <w:multiLevelType w:val="hybridMultilevel"/>
    <w:tmpl w:val="F8B8479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8" w15:restartNumberingAfterBreak="0">
    <w:nsid w:val="34DF1447"/>
    <w:multiLevelType w:val="hybridMultilevel"/>
    <w:tmpl w:val="E2DC961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37870544"/>
    <w:multiLevelType w:val="multilevel"/>
    <w:tmpl w:val="574A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A97961"/>
    <w:multiLevelType w:val="hybridMultilevel"/>
    <w:tmpl w:val="7F1605C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42174135"/>
    <w:multiLevelType w:val="hybridMultilevel"/>
    <w:tmpl w:val="B0C02A8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2" w15:restartNumberingAfterBreak="0">
    <w:nsid w:val="430E2260"/>
    <w:multiLevelType w:val="multilevel"/>
    <w:tmpl w:val="CE8C5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1731C"/>
    <w:multiLevelType w:val="hybridMultilevel"/>
    <w:tmpl w:val="B05A158C"/>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4DDC39B6"/>
    <w:multiLevelType w:val="hybridMultilevel"/>
    <w:tmpl w:val="12CC900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F19458B"/>
    <w:multiLevelType w:val="hybridMultilevel"/>
    <w:tmpl w:val="B1CC4D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01A299D"/>
    <w:multiLevelType w:val="hybridMultilevel"/>
    <w:tmpl w:val="CCE891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7" w15:restartNumberingAfterBreak="0">
    <w:nsid w:val="50A2300E"/>
    <w:multiLevelType w:val="hybridMultilevel"/>
    <w:tmpl w:val="D194DB6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8" w15:restartNumberingAfterBreak="0">
    <w:nsid w:val="50B566E8"/>
    <w:multiLevelType w:val="hybridMultilevel"/>
    <w:tmpl w:val="1B82C10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9" w15:restartNumberingAfterBreak="0">
    <w:nsid w:val="51865439"/>
    <w:multiLevelType w:val="hybridMultilevel"/>
    <w:tmpl w:val="AC4E9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64AF4D3F"/>
    <w:multiLevelType w:val="hybridMultilevel"/>
    <w:tmpl w:val="BDB41CB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57E64A5"/>
    <w:multiLevelType w:val="hybridMultilevel"/>
    <w:tmpl w:val="062888B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2" w15:restartNumberingAfterBreak="0">
    <w:nsid w:val="683E6B67"/>
    <w:multiLevelType w:val="hybridMultilevel"/>
    <w:tmpl w:val="1E16712E"/>
    <w:lvl w:ilvl="0" w:tplc="4809000F">
      <w:start w:val="1"/>
      <w:numFmt w:val="decimal"/>
      <w:lvlText w:val="%1."/>
      <w:lvlJc w:val="lef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3" w15:restartNumberingAfterBreak="0">
    <w:nsid w:val="68C23A41"/>
    <w:multiLevelType w:val="hybridMultilevel"/>
    <w:tmpl w:val="4E00E3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4" w15:restartNumberingAfterBreak="0">
    <w:nsid w:val="6E161B2B"/>
    <w:multiLevelType w:val="multilevel"/>
    <w:tmpl w:val="E6D2C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B24EEC"/>
    <w:multiLevelType w:val="multilevel"/>
    <w:tmpl w:val="0656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F9977B0"/>
    <w:multiLevelType w:val="hybridMultilevel"/>
    <w:tmpl w:val="4CFA60B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055082237">
    <w:abstractNumId w:val="35"/>
  </w:num>
  <w:num w:numId="2" w16cid:durableId="1522931583">
    <w:abstractNumId w:val="7"/>
  </w:num>
  <w:num w:numId="3" w16cid:durableId="1713339886">
    <w:abstractNumId w:val="5"/>
  </w:num>
  <w:num w:numId="4" w16cid:durableId="990524856">
    <w:abstractNumId w:val="34"/>
  </w:num>
  <w:num w:numId="5" w16cid:durableId="178400326">
    <w:abstractNumId w:val="4"/>
  </w:num>
  <w:num w:numId="6" w16cid:durableId="732431507">
    <w:abstractNumId w:val="22"/>
  </w:num>
  <w:num w:numId="7" w16cid:durableId="1772240910">
    <w:abstractNumId w:val="19"/>
  </w:num>
  <w:num w:numId="8" w16cid:durableId="2042437763">
    <w:abstractNumId w:val="0"/>
  </w:num>
  <w:num w:numId="9" w16cid:durableId="513612221">
    <w:abstractNumId w:val="6"/>
  </w:num>
  <w:num w:numId="10" w16cid:durableId="1491092757">
    <w:abstractNumId w:val="3"/>
  </w:num>
  <w:num w:numId="11" w16cid:durableId="760563760">
    <w:abstractNumId w:val="12"/>
  </w:num>
  <w:num w:numId="12" w16cid:durableId="10841957">
    <w:abstractNumId w:val="28"/>
  </w:num>
  <w:num w:numId="13" w16cid:durableId="970523400">
    <w:abstractNumId w:val="18"/>
  </w:num>
  <w:num w:numId="14" w16cid:durableId="1892233070">
    <w:abstractNumId w:val="21"/>
  </w:num>
  <w:num w:numId="15" w16cid:durableId="1970622421">
    <w:abstractNumId w:val="27"/>
  </w:num>
  <w:num w:numId="16" w16cid:durableId="561598708">
    <w:abstractNumId w:val="32"/>
  </w:num>
  <w:num w:numId="17" w16cid:durableId="1934238371">
    <w:abstractNumId w:val="17"/>
  </w:num>
  <w:num w:numId="18" w16cid:durableId="1942642274">
    <w:abstractNumId w:val="13"/>
  </w:num>
  <w:num w:numId="19" w16cid:durableId="1078017544">
    <w:abstractNumId w:val="31"/>
  </w:num>
  <w:num w:numId="20" w16cid:durableId="1461459727">
    <w:abstractNumId w:val="23"/>
  </w:num>
  <w:num w:numId="21" w16cid:durableId="1926067327">
    <w:abstractNumId w:val="15"/>
  </w:num>
  <w:num w:numId="22" w16cid:durableId="928847809">
    <w:abstractNumId w:val="1"/>
  </w:num>
  <w:num w:numId="23" w16cid:durableId="199827832">
    <w:abstractNumId w:val="8"/>
  </w:num>
  <w:num w:numId="24" w16cid:durableId="85158319">
    <w:abstractNumId w:val="36"/>
  </w:num>
  <w:num w:numId="25" w16cid:durableId="1790201449">
    <w:abstractNumId w:val="26"/>
  </w:num>
  <w:num w:numId="26" w16cid:durableId="1861315038">
    <w:abstractNumId w:val="33"/>
  </w:num>
  <w:num w:numId="27" w16cid:durableId="1231619081">
    <w:abstractNumId w:val="16"/>
  </w:num>
  <w:num w:numId="28" w16cid:durableId="728236230">
    <w:abstractNumId w:val="25"/>
  </w:num>
  <w:num w:numId="29" w16cid:durableId="1406882473">
    <w:abstractNumId w:val="29"/>
  </w:num>
  <w:num w:numId="30" w16cid:durableId="419646640">
    <w:abstractNumId w:val="9"/>
  </w:num>
  <w:num w:numId="31" w16cid:durableId="1742436455">
    <w:abstractNumId w:val="10"/>
  </w:num>
  <w:num w:numId="32" w16cid:durableId="828836358">
    <w:abstractNumId w:val="14"/>
  </w:num>
  <w:num w:numId="33" w16cid:durableId="714039206">
    <w:abstractNumId w:val="11"/>
  </w:num>
  <w:num w:numId="34" w16cid:durableId="206766640">
    <w:abstractNumId w:val="24"/>
  </w:num>
  <w:num w:numId="35" w16cid:durableId="1129780821">
    <w:abstractNumId w:val="30"/>
  </w:num>
  <w:num w:numId="36" w16cid:durableId="427845445">
    <w:abstractNumId w:val="2"/>
  </w:num>
  <w:num w:numId="37" w16cid:durableId="4537134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E0D"/>
    <w:rsid w:val="00362FAE"/>
    <w:rsid w:val="005339AD"/>
    <w:rsid w:val="00554D92"/>
    <w:rsid w:val="005D034F"/>
    <w:rsid w:val="0069418E"/>
    <w:rsid w:val="006A4B14"/>
    <w:rsid w:val="008201DD"/>
    <w:rsid w:val="008D6D6D"/>
    <w:rsid w:val="008E3AF8"/>
    <w:rsid w:val="00977336"/>
    <w:rsid w:val="009E2260"/>
    <w:rsid w:val="00AE5838"/>
    <w:rsid w:val="00B076FB"/>
    <w:rsid w:val="00B54FC5"/>
    <w:rsid w:val="00B818A0"/>
    <w:rsid w:val="00BB3E0D"/>
    <w:rsid w:val="00C4798E"/>
    <w:rsid w:val="00D62397"/>
    <w:rsid w:val="00D87E54"/>
    <w:rsid w:val="00DD7680"/>
    <w:rsid w:val="00E33999"/>
    <w:rsid w:val="00F55D6F"/>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F1B677"/>
  <w15:chartTrackingRefBased/>
  <w15:docId w15:val="{5F5D576A-2A69-4856-8A22-6768BCA0C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3E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3E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3E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3E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3E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3E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3E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3E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3E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3E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3E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3E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3E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3E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3E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3E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3E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E0D"/>
    <w:rPr>
      <w:rFonts w:eastAsiaTheme="majorEastAsia" w:cstheme="majorBidi"/>
      <w:color w:val="272727" w:themeColor="text1" w:themeTint="D8"/>
    </w:rPr>
  </w:style>
  <w:style w:type="paragraph" w:styleId="Title">
    <w:name w:val="Title"/>
    <w:basedOn w:val="Normal"/>
    <w:next w:val="Normal"/>
    <w:link w:val="TitleChar"/>
    <w:uiPriority w:val="10"/>
    <w:qFormat/>
    <w:rsid w:val="00BB3E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3E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3E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3E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3E0D"/>
    <w:pPr>
      <w:spacing w:before="160"/>
      <w:jc w:val="center"/>
    </w:pPr>
    <w:rPr>
      <w:i/>
      <w:iCs/>
      <w:color w:val="404040" w:themeColor="text1" w:themeTint="BF"/>
    </w:rPr>
  </w:style>
  <w:style w:type="character" w:customStyle="1" w:styleId="QuoteChar">
    <w:name w:val="Quote Char"/>
    <w:basedOn w:val="DefaultParagraphFont"/>
    <w:link w:val="Quote"/>
    <w:uiPriority w:val="29"/>
    <w:rsid w:val="00BB3E0D"/>
    <w:rPr>
      <w:i/>
      <w:iCs/>
      <w:color w:val="404040" w:themeColor="text1" w:themeTint="BF"/>
    </w:rPr>
  </w:style>
  <w:style w:type="paragraph" w:styleId="ListParagraph">
    <w:name w:val="List Paragraph"/>
    <w:basedOn w:val="Normal"/>
    <w:uiPriority w:val="34"/>
    <w:qFormat/>
    <w:rsid w:val="00BB3E0D"/>
    <w:pPr>
      <w:ind w:left="720"/>
      <w:contextualSpacing/>
    </w:pPr>
  </w:style>
  <w:style w:type="character" w:styleId="IntenseEmphasis">
    <w:name w:val="Intense Emphasis"/>
    <w:basedOn w:val="DefaultParagraphFont"/>
    <w:uiPriority w:val="21"/>
    <w:qFormat/>
    <w:rsid w:val="00BB3E0D"/>
    <w:rPr>
      <w:i/>
      <w:iCs/>
      <w:color w:val="0F4761" w:themeColor="accent1" w:themeShade="BF"/>
    </w:rPr>
  </w:style>
  <w:style w:type="paragraph" w:styleId="IntenseQuote">
    <w:name w:val="Intense Quote"/>
    <w:basedOn w:val="Normal"/>
    <w:next w:val="Normal"/>
    <w:link w:val="IntenseQuoteChar"/>
    <w:uiPriority w:val="30"/>
    <w:qFormat/>
    <w:rsid w:val="00BB3E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E0D"/>
    <w:rPr>
      <w:i/>
      <w:iCs/>
      <w:color w:val="0F4761" w:themeColor="accent1" w:themeShade="BF"/>
    </w:rPr>
  </w:style>
  <w:style w:type="character" w:styleId="IntenseReference">
    <w:name w:val="Intense Reference"/>
    <w:basedOn w:val="DefaultParagraphFont"/>
    <w:uiPriority w:val="32"/>
    <w:qFormat/>
    <w:rsid w:val="00BB3E0D"/>
    <w:rPr>
      <w:b/>
      <w:bCs/>
      <w:smallCaps/>
      <w:color w:val="0F4761" w:themeColor="accent1" w:themeShade="BF"/>
      <w:spacing w:val="5"/>
    </w:rPr>
  </w:style>
  <w:style w:type="character" w:styleId="Hyperlink">
    <w:name w:val="Hyperlink"/>
    <w:basedOn w:val="DefaultParagraphFont"/>
    <w:uiPriority w:val="99"/>
    <w:unhideWhenUsed/>
    <w:rsid w:val="00B818A0"/>
    <w:rPr>
      <w:color w:val="467886" w:themeColor="hyperlink"/>
      <w:u w:val="single"/>
    </w:rPr>
  </w:style>
  <w:style w:type="paragraph" w:styleId="NormalWeb">
    <w:name w:val="Normal (Web)"/>
    <w:basedOn w:val="Normal"/>
    <w:uiPriority w:val="99"/>
    <w:unhideWhenUsed/>
    <w:rsid w:val="00B818A0"/>
    <w:pPr>
      <w:spacing w:before="100" w:beforeAutospacing="1" w:after="100" w:afterAutospacing="1" w:line="240" w:lineRule="auto"/>
    </w:pPr>
    <w:rPr>
      <w:rFonts w:ascii="Times New Roman" w:eastAsia="Times New Roman" w:hAnsi="Times New Roman" w:cs="Times New Roman"/>
      <w:kern w:val="0"/>
      <w:sz w:val="24"/>
      <w:szCs w:val="24"/>
      <w:lang w:val="en-MY" w:eastAsia="en-GB"/>
      <w14:ligatures w14:val="none"/>
    </w:rPr>
  </w:style>
  <w:style w:type="character" w:customStyle="1" w:styleId="url">
    <w:name w:val="url"/>
    <w:basedOn w:val="DefaultParagraphFont"/>
    <w:rsid w:val="00B818A0"/>
  </w:style>
  <w:style w:type="character" w:styleId="Emphasis">
    <w:name w:val="Emphasis"/>
    <w:basedOn w:val="DefaultParagraphFont"/>
    <w:uiPriority w:val="20"/>
    <w:qFormat/>
    <w:rsid w:val="00AE5838"/>
    <w:rPr>
      <w:i/>
      <w:iCs/>
    </w:rPr>
  </w:style>
  <w:style w:type="character" w:styleId="FollowedHyperlink">
    <w:name w:val="FollowedHyperlink"/>
    <w:basedOn w:val="DefaultParagraphFont"/>
    <w:uiPriority w:val="99"/>
    <w:semiHidden/>
    <w:unhideWhenUsed/>
    <w:rsid w:val="008E3AF8"/>
    <w:rPr>
      <w:color w:val="96607D" w:themeColor="followedHyperlink"/>
      <w:u w:val="single"/>
    </w:rPr>
  </w:style>
  <w:style w:type="character" w:styleId="UnresolvedMention">
    <w:name w:val="Unresolved Mention"/>
    <w:basedOn w:val="DefaultParagraphFont"/>
    <w:uiPriority w:val="99"/>
    <w:semiHidden/>
    <w:unhideWhenUsed/>
    <w:rsid w:val="006A4B14"/>
    <w:rPr>
      <w:color w:val="605E5C"/>
      <w:shd w:val="clear" w:color="auto" w:fill="E1DFDD"/>
    </w:rPr>
  </w:style>
  <w:style w:type="table" w:styleId="TableGrid">
    <w:name w:val="Table Grid"/>
    <w:basedOn w:val="TableNormal"/>
    <w:uiPriority w:val="39"/>
    <w:rsid w:val="00B076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alksport.com/ca/casinos-ca/2242800/is-gambling-illegal-canada/" TargetMode="External"/><Relationship Id="rId18" Type="http://schemas.openxmlformats.org/officeDocument/2006/relationships/hyperlink" Target="https://www.playnow.com/about-playnow/help.html" TargetMode="External"/><Relationship Id="rId26" Type="http://schemas.openxmlformats.org/officeDocument/2006/relationships/hyperlink" Target="https://www.bclc.com" TargetMode="External"/><Relationship Id="rId3" Type="http://schemas.openxmlformats.org/officeDocument/2006/relationships/styles" Target="styles.xml"/><Relationship Id="rId21" Type="http://schemas.openxmlformats.org/officeDocument/2006/relationships/hyperlink" Target="https://talksport.com/ca/casinos-ca/2401906/canada-bet365-match-deposit-bonus-up-to-200/" TargetMode="External"/><Relationship Id="rId34" Type="http://schemas.openxmlformats.org/officeDocument/2006/relationships/customXml" Target="../customXml/item2.xml"/><Relationship Id="rId7" Type="http://schemas.openxmlformats.org/officeDocument/2006/relationships/chart" Target="charts/chart2.xml"/><Relationship Id="rId12" Type="http://schemas.openxmlformats.org/officeDocument/2006/relationships/hyperlink" Target="https://www.telegraph.co.uk/news/2017/07/08/exclusive-teenager-takes-bet365-court-1m-won-horse-races/" TargetMode="External"/><Relationship Id="rId17" Type="http://schemas.openxmlformats.org/officeDocument/2006/relationships/hyperlink" Target="https://help.betonline.ag/en/articles/185164-how-to-request-a-withdrawal-through-cryptocurrency" TargetMode="External"/><Relationship Id="rId25" Type="http://schemas.openxmlformats.org/officeDocument/2006/relationships/hyperlink" Target="https://www.playnow.com/sports/promotions/canucks-fanuary/"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bet365.com/" TargetMode="External"/><Relationship Id="rId20" Type="http://schemas.openxmlformats.org/officeDocument/2006/relationships/hyperlink" Target="https://bettingguide.com/ca/betting/best-betting-sites/" TargetMode="External"/><Relationship Id="rId29" Type="http://schemas.openxmlformats.org/officeDocument/2006/relationships/hyperlink" Target="https://www.mckinsey.com" TargetMode="Externa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hyperlink" Target="https://www.canadiangamingbusiness.com/2025/02/19/just-how-big-is-canadian-unregulated-gaming/" TargetMode="External"/><Relationship Id="rId24" Type="http://schemas.openxmlformats.org/officeDocument/2006/relationships/hyperlink" Target="https://gamingamerica.com/news/10233/yougov-research-shows-rise-in-live-streaming-trends-for-sports-bettors"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playnow.com/sports/sports/a-z" TargetMode="External"/><Relationship Id="rId23" Type="http://schemas.openxmlformats.org/officeDocument/2006/relationships/hyperlink" Target="https://www.oddsshopper.com/sportsbook-promo-codes/bet365-app-review" TargetMode="External"/><Relationship Id="rId28" Type="http://schemas.openxmlformats.org/officeDocument/2006/relationships/hyperlink" Target="https://www.responsiblegambling.org" TargetMode="External"/><Relationship Id="rId36" Type="http://schemas.openxmlformats.org/officeDocument/2006/relationships/customXml" Target="../customXml/item4.xml"/><Relationship Id="rId10" Type="http://schemas.openxmlformats.org/officeDocument/2006/relationships/hyperlink" Target="https://corporate.bclc.com/content/dam/bclccorporate/documents/fact-sheets/fs-playnow-2024.pdf" TargetMode="External"/><Relationship Id="rId19" Type="http://schemas.openxmlformats.org/officeDocument/2006/relationships/hyperlink" Target="https://www.canadasportsbetting.ca/gambling-laws/british-columbia/playnow/" TargetMode="External"/><Relationship Id="rId31" Type="http://schemas.openxmlformats.org/officeDocument/2006/relationships/hyperlink" Target="https://www.statista.com" TargetMode="External"/><Relationship Id="rId4" Type="http://schemas.openxmlformats.org/officeDocument/2006/relationships/settings" Target="settings.xml"/><Relationship Id="rId9" Type="http://schemas.openxmlformats.org/officeDocument/2006/relationships/hyperlink" Target="https://www.semrush.com/analytics/overview/?q=playnow.com&amp;searchType=domain" TargetMode="External"/><Relationship Id="rId14" Type="http://schemas.openxmlformats.org/officeDocument/2006/relationships/hyperlink" Target="https://www2.gov.bc.ca/assets/gov/sports-recreation-arts-and-culture/gambling/gambling-in-bc/reports/plan-rg-public-health-and-gambling-2015.pdf" TargetMode="External"/><Relationship Id="rId22" Type="http://schemas.openxmlformats.org/officeDocument/2006/relationships/hyperlink" Target="https://www.playnow.com/sports/promotions/sportsbook-app/" TargetMode="External"/><Relationship Id="rId27" Type="http://schemas.openxmlformats.org/officeDocument/2006/relationships/hyperlink" Target="https://www.canadiangaming.ca" TargetMode="External"/><Relationship Id="rId30" Type="http://schemas.openxmlformats.org/officeDocument/2006/relationships/hyperlink" Target="https://www.responsiblegambling.org" TargetMode="External"/><Relationship Id="rId35" Type="http://schemas.openxmlformats.org/officeDocument/2006/relationships/customXml" Target="../customXml/item3.xml"/><Relationship Id="rId8" Type="http://schemas.openxmlformats.org/officeDocument/2006/relationships/hyperlink" Target="https://www.similarweb.com/website/playnow.co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Website Traffic (%)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Sheet1!$F$6</c:f>
              <c:strCache>
                <c:ptCount val="1"/>
                <c:pt idx="0">
                  <c:v>Website Traffic (%)</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Sheet1!$E$7:$E$12</c:f>
              <c:strCache>
                <c:ptCount val="6"/>
                <c:pt idx="0">
                  <c:v>Canada</c:v>
                </c:pt>
                <c:pt idx="1">
                  <c:v>United States</c:v>
                </c:pt>
                <c:pt idx="2">
                  <c:v>Germany</c:v>
                </c:pt>
                <c:pt idx="3">
                  <c:v>India</c:v>
                </c:pt>
                <c:pt idx="4">
                  <c:v>Cambodia</c:v>
                </c:pt>
                <c:pt idx="5">
                  <c:v>Other Countries</c:v>
                </c:pt>
              </c:strCache>
            </c:strRef>
          </c:cat>
          <c:val>
            <c:numRef>
              <c:f>Sheet1!$F$7:$F$12</c:f>
              <c:numCache>
                <c:formatCode>0.00%</c:formatCode>
                <c:ptCount val="6"/>
                <c:pt idx="0">
                  <c:v>0.95030000000000003</c:v>
                </c:pt>
                <c:pt idx="1">
                  <c:v>2.41E-2</c:v>
                </c:pt>
                <c:pt idx="2">
                  <c:v>1.9E-3</c:v>
                </c:pt>
                <c:pt idx="3">
                  <c:v>1.6000000000000001E-3</c:v>
                </c:pt>
                <c:pt idx="4">
                  <c:v>1.2999999999999999E-3</c:v>
                </c:pt>
                <c:pt idx="5">
                  <c:v>2.0799999999999999E-2</c:v>
                </c:pt>
              </c:numCache>
            </c:numRef>
          </c:val>
          <c:extLst>
            <c:ext xmlns:c16="http://schemas.microsoft.com/office/drawing/2014/chart" uri="{C3380CC4-5D6E-409C-BE32-E72D297353CC}">
              <c16:uniqueId val="{00000000-0252-4C18-8F67-48D0C5BBCB27}"/>
            </c:ext>
          </c:extLst>
        </c:ser>
        <c:dLbls>
          <c:dLblPos val="outEnd"/>
          <c:showLegendKey val="0"/>
          <c:showVal val="1"/>
          <c:showCatName val="0"/>
          <c:showSerName val="0"/>
          <c:showPercent val="0"/>
          <c:showBubbleSize val="0"/>
        </c:dLbls>
        <c:gapWidth val="219"/>
        <c:overlap val="-27"/>
        <c:axId val="1404622800"/>
        <c:axId val="276721904"/>
      </c:barChart>
      <c:catAx>
        <c:axId val="14046228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76721904"/>
        <c:crosses val="autoZero"/>
        <c:auto val="1"/>
        <c:lblAlgn val="ctr"/>
        <c:lblOffset val="100"/>
        <c:noMultiLvlLbl val="0"/>
      </c:catAx>
      <c:valAx>
        <c:axId val="27672190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CA" sz="700" b="0" i="0" u="none" strike="noStrike" baseline="0"/>
                  <a:t>Percentage of Total Website Traffic (%)</a:t>
                </a:r>
                <a:endParaRPr lang="en-US" sz="700"/>
              </a:p>
            </c:rich>
          </c:tx>
          <c:overlay val="0"/>
          <c:spPr>
            <a:noFill/>
            <a:ln>
              <a:noFill/>
            </a:ln>
            <a:effectLst/>
          </c:spPr>
          <c:txPr>
            <a:bodyPr rot="-54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04622800"/>
        <c:crosses val="autoZero"/>
        <c:crossBetween val="between"/>
        <c:majorUnit val="0.2"/>
        <c:minorUnit val="0.04"/>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 Distribution</a:t>
            </a:r>
            <a:r>
              <a:rPr lang="en-US" baseline="0"/>
              <a:t> of Playnow.com</a:t>
            </a:r>
            <a:r>
              <a:rPr lang="en-US"/>
              <a:t> Users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Sheet2!$D$4</c:f>
              <c:strCache>
                <c:ptCount val="1"/>
                <c:pt idx="0">
                  <c:v>Percentage (%)</c:v>
                </c:pt>
              </c:strCache>
            </c:strRef>
          </c:tx>
          <c:spPr>
            <a:solidFill>
              <a:schemeClr val="accent1"/>
            </a:solidFill>
            <a:ln>
              <a:noFill/>
            </a:ln>
            <a:effectLst/>
          </c:spPr>
          <c:invertIfNegative val="0"/>
          <c:cat>
            <c:strRef>
              <c:f>Sheet2!$C$5:$C$10</c:f>
              <c:strCache>
                <c:ptCount val="6"/>
                <c:pt idx="0">
                  <c:v>18 - 24</c:v>
                </c:pt>
                <c:pt idx="1">
                  <c:v>25 - 34</c:v>
                </c:pt>
                <c:pt idx="2">
                  <c:v>35 - 44</c:v>
                </c:pt>
                <c:pt idx="3">
                  <c:v>45 - 54</c:v>
                </c:pt>
                <c:pt idx="4">
                  <c:v>55 - 64</c:v>
                </c:pt>
                <c:pt idx="5">
                  <c:v>65+</c:v>
                </c:pt>
              </c:strCache>
            </c:strRef>
          </c:cat>
          <c:val>
            <c:numRef>
              <c:f>Sheet2!$D$5:$D$10</c:f>
              <c:numCache>
                <c:formatCode>0.00%</c:formatCode>
                <c:ptCount val="6"/>
                <c:pt idx="0">
                  <c:v>6.0699999999999997E-2</c:v>
                </c:pt>
                <c:pt idx="1">
                  <c:v>0.17560000000000001</c:v>
                </c:pt>
                <c:pt idx="2">
                  <c:v>0.17530000000000001</c:v>
                </c:pt>
                <c:pt idx="3">
                  <c:v>0.2084</c:v>
                </c:pt>
                <c:pt idx="4">
                  <c:v>0.2147</c:v>
                </c:pt>
                <c:pt idx="5">
                  <c:v>0.1653</c:v>
                </c:pt>
              </c:numCache>
            </c:numRef>
          </c:val>
          <c:extLst>
            <c:ext xmlns:c16="http://schemas.microsoft.com/office/drawing/2014/chart" uri="{C3380CC4-5D6E-409C-BE32-E72D297353CC}">
              <c16:uniqueId val="{00000000-973C-4A7F-BCA8-92E2CFA3E9AD}"/>
            </c:ext>
          </c:extLst>
        </c:ser>
        <c:dLbls>
          <c:showLegendKey val="0"/>
          <c:showVal val="0"/>
          <c:showCatName val="0"/>
          <c:showSerName val="0"/>
          <c:showPercent val="0"/>
          <c:showBubbleSize val="0"/>
        </c:dLbls>
        <c:gapWidth val="219"/>
        <c:overlap val="-27"/>
        <c:axId val="707010992"/>
        <c:axId val="707067552"/>
      </c:barChart>
      <c:catAx>
        <c:axId val="707010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067552"/>
        <c:crosses val="autoZero"/>
        <c:auto val="1"/>
        <c:lblAlgn val="ctr"/>
        <c:lblOffset val="100"/>
        <c:noMultiLvlLbl val="0"/>
      </c:catAx>
      <c:valAx>
        <c:axId val="7070675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Percentage Values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07010992"/>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DB343C2BBFB83478F559BEB0407E362" ma:contentTypeVersion="9" ma:contentTypeDescription="Create a new document." ma:contentTypeScope="" ma:versionID="e8d6e996f736c95851e8f976c458917b">
  <xsd:schema xmlns:xsd="http://www.w3.org/2001/XMLSchema" xmlns:xs="http://www.w3.org/2001/XMLSchema" xmlns:p="http://schemas.microsoft.com/office/2006/metadata/properties" xmlns:ns2="7a2cd5fa-7970-4102-af1e-6cb8072b3283" targetNamespace="http://schemas.microsoft.com/office/2006/metadata/properties" ma:root="true" ma:fieldsID="d123f77ea911449b681712c51c7aa88f" ns2:_="">
    <xsd:import namespace="7a2cd5fa-7970-4102-af1e-6cb8072b328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2cd5fa-7970-4102-af1e-6cb8072b328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9dd023b0-06f2-48ac-bdf3-902a2de659d5"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7a2cd5fa-7970-4102-af1e-6cb8072b328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CBFAA89-001B-4118-9EC2-CFC0A781D074}">
  <ds:schemaRefs>
    <ds:schemaRef ds:uri="http://schemas.openxmlformats.org/officeDocument/2006/bibliography"/>
  </ds:schemaRefs>
</ds:datastoreItem>
</file>

<file path=customXml/itemProps2.xml><?xml version="1.0" encoding="utf-8"?>
<ds:datastoreItem xmlns:ds="http://schemas.openxmlformats.org/officeDocument/2006/customXml" ds:itemID="{F5EF7B93-862D-4BDF-9B13-9E640A9765E3}"/>
</file>

<file path=customXml/itemProps3.xml><?xml version="1.0" encoding="utf-8"?>
<ds:datastoreItem xmlns:ds="http://schemas.openxmlformats.org/officeDocument/2006/customXml" ds:itemID="{AF507A2F-AA4B-4EC6-A0DA-4755636DEFB4}"/>
</file>

<file path=customXml/itemProps4.xml><?xml version="1.0" encoding="utf-8"?>
<ds:datastoreItem xmlns:ds="http://schemas.openxmlformats.org/officeDocument/2006/customXml" ds:itemID="{898DE153-7A91-45C2-8B4D-56009D31E013}"/>
</file>

<file path=docProps/app.xml><?xml version="1.0" encoding="utf-8"?>
<Properties xmlns="http://schemas.openxmlformats.org/officeDocument/2006/extended-properties" xmlns:vt="http://schemas.openxmlformats.org/officeDocument/2006/docPropsVTypes">
  <Template>Normal</Template>
  <TotalTime>44</TotalTime>
  <Pages>11</Pages>
  <Words>2897</Words>
  <Characters>18715</Characters>
  <Application>Microsoft Office Word</Application>
  <DocSecurity>0</DocSecurity>
  <Lines>366</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Roshnee Jayakumar</dc:creator>
  <cp:keywords/>
  <dc:description/>
  <cp:lastModifiedBy>Roshnee Jayakumar</cp:lastModifiedBy>
  <cp:revision>10</cp:revision>
  <dcterms:created xsi:type="dcterms:W3CDTF">2025-03-13T22:34:00Z</dcterms:created>
  <dcterms:modified xsi:type="dcterms:W3CDTF">2025-03-13T23:48:00Z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3a1cf0b5-d401-4fab-a50c-fe65129b49ad</vt:lpwstr>
  </property>
  <property fmtid="{D5CDD505-2E9C-101B-9397-08002B2CF9AE}" pid="3" name="ContentTypeId">
    <vt:lpwstr>0x0101002DB343C2BBFB83478F559BEB0407E362</vt:lpwstr>
  </property>
  <property fmtid="{D5CDD505-2E9C-101B-9397-08002B2CF9AE}" pid="4" name="Order">
    <vt:r8>200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