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44AD" w14:textId="5603BFF6" w:rsidR="003809F2" w:rsidRDefault="6D316E43" w:rsidP="6D316E43">
      <w:pPr>
        <w:pStyle w:val="Heading1"/>
        <w:rPr>
          <w:color w:val="FF0000"/>
        </w:rPr>
      </w:pPr>
      <w:r w:rsidRPr="01FCF066">
        <w:rPr>
          <w:color w:val="FF0000"/>
        </w:rPr>
        <w:t xml:space="preserve">Sprint </w:t>
      </w:r>
      <w:r w:rsidR="000135D2">
        <w:rPr>
          <w:color w:val="FF0000"/>
        </w:rPr>
        <w:t>3</w:t>
      </w:r>
      <w:r w:rsidRPr="01FCF066">
        <w:rPr>
          <w:color w:val="FF0000"/>
        </w:rPr>
        <w:t xml:space="preserve"> Review &amp; Retrospective – BCLC Consulting Project</w:t>
      </w:r>
    </w:p>
    <w:p w14:paraId="0CEC3D6E" w14:textId="42539365" w:rsidR="14C64D16" w:rsidRDefault="14C64D16" w:rsidP="01FCF066">
      <w:pPr>
        <w:pStyle w:val="Heading4"/>
        <w:spacing w:before="319" w:after="319"/>
      </w:pPr>
      <w:r w:rsidRPr="01FCF066">
        <w:rPr>
          <w:rFonts w:ascii="Cambria" w:eastAsia="Cambria" w:hAnsi="Cambria" w:cs="Cambria"/>
          <w:sz w:val="24"/>
          <w:szCs w:val="24"/>
        </w:rPr>
        <w:t>1. Improved Coordination and Task Ownership</w:t>
      </w:r>
    </w:p>
    <w:p w14:paraId="2E8EB12D" w14:textId="5F8264D1" w:rsidR="14C64D16" w:rsidRDefault="14C64D16" w:rsidP="01FCF066">
      <w:pPr>
        <w:pStyle w:val="ListParagraph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Roles and responsibilities were clearly defined, allowing teams to work more independently and efficiently.</w:t>
      </w:r>
    </w:p>
    <w:p w14:paraId="693A703F" w14:textId="63275120" w:rsidR="14C64D16" w:rsidRDefault="14C64D16" w:rsidP="01FCF066">
      <w:pPr>
        <w:pStyle w:val="ListParagraph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The Red Triangle team successfully narrowed the competitive analysis to the top 3 key platforms, leading to more focused insights.</w:t>
      </w:r>
    </w:p>
    <w:p w14:paraId="2DF5AF59" w14:textId="1CA0E0F3" w:rsidR="14C64D16" w:rsidRDefault="14C64D16" w:rsidP="01FCF066">
      <w:pPr>
        <w:pStyle w:val="Heading4"/>
        <w:spacing w:before="319" w:after="319"/>
      </w:pPr>
      <w:r w:rsidRPr="01FCF066">
        <w:rPr>
          <w:rFonts w:ascii="Cambria" w:eastAsia="Cambria" w:hAnsi="Cambria" w:cs="Cambria"/>
          <w:sz w:val="24"/>
          <w:szCs w:val="24"/>
        </w:rPr>
        <w:t>2. Strong Communication and Deadline Management</w:t>
      </w:r>
    </w:p>
    <w:p w14:paraId="6B7B8DB2" w14:textId="5CA92126" w:rsidR="14C64D16" w:rsidRDefault="14C64D16" w:rsidP="01FCF066">
      <w:pPr>
        <w:pStyle w:val="ListParagraph"/>
        <w:numPr>
          <w:ilvl w:val="0"/>
          <w:numId w:val="7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Regular meetings and clear task deadlines helped keep everyone aligned.</w:t>
      </w:r>
    </w:p>
    <w:p w14:paraId="343164BD" w14:textId="235A4E56" w:rsidR="14C64D16" w:rsidRDefault="14C64D16" w:rsidP="01FCF066">
      <w:pPr>
        <w:pStyle w:val="ListParagraph"/>
        <w:numPr>
          <w:ilvl w:val="0"/>
          <w:numId w:val="7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Communication through Microsoft Teams was consistent and helped address questions quickly.</w:t>
      </w:r>
    </w:p>
    <w:p w14:paraId="456D361A" w14:textId="388EF3DD" w:rsidR="14C64D16" w:rsidRDefault="14C64D16" w:rsidP="01FCF066">
      <w:pPr>
        <w:pStyle w:val="Heading4"/>
        <w:spacing w:before="319" w:after="319"/>
      </w:pPr>
      <w:r w:rsidRPr="01FCF066">
        <w:rPr>
          <w:rFonts w:ascii="Cambria" w:eastAsia="Cambria" w:hAnsi="Cambria" w:cs="Cambria"/>
          <w:sz w:val="24"/>
          <w:szCs w:val="24"/>
        </w:rPr>
        <w:t>3. Effective Use of Technology</w:t>
      </w:r>
    </w:p>
    <w:p w14:paraId="3A79E058" w14:textId="392D6220" w:rsidR="14C64D16" w:rsidRDefault="14C64D16" w:rsidP="01FCF066">
      <w:pPr>
        <w:pStyle w:val="ListParagraph"/>
        <w:numPr>
          <w:ilvl w:val="0"/>
          <w:numId w:val="6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Continued collaboration through Microsoft Teams for file sharing and updates.</w:t>
      </w:r>
    </w:p>
    <w:p w14:paraId="25F3448B" w14:textId="3B71219C" w:rsidR="14C64D16" w:rsidRDefault="14C64D16" w:rsidP="01FCF066">
      <w:pPr>
        <w:pStyle w:val="ListParagraph"/>
        <w:numPr>
          <w:ilvl w:val="0"/>
          <w:numId w:val="6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AI tools supported research validation and source organization, saving time.</w:t>
      </w:r>
    </w:p>
    <w:p w14:paraId="4D960B37" w14:textId="165567BF" w:rsidR="14C64D16" w:rsidRDefault="14C64D16" w:rsidP="01FCF066">
      <w:pPr>
        <w:pStyle w:val="Heading4"/>
        <w:spacing w:before="319" w:after="319"/>
      </w:pPr>
      <w:r w:rsidRPr="01FCF066">
        <w:rPr>
          <w:rFonts w:ascii="Cambria" w:eastAsia="Cambria" w:hAnsi="Cambria" w:cs="Cambria"/>
          <w:sz w:val="24"/>
          <w:szCs w:val="24"/>
        </w:rPr>
        <w:t>4. Documentation and Workflow</w:t>
      </w:r>
    </w:p>
    <w:p w14:paraId="3752D1F4" w14:textId="1C59E1B7" w:rsidR="14C64D16" w:rsidRDefault="14C64D16" w:rsidP="01FCF066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The product backlog has been instrumental in tracking what’s done and what still needs attention.</w:t>
      </w:r>
    </w:p>
    <w:p w14:paraId="2AC3E2CE" w14:textId="55E7385D" w:rsidR="14C64D16" w:rsidRDefault="14C64D16" w:rsidP="01FCF066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The sprint backlog helped manage report progress, especially for marketing strategy and innovation planning sections.</w:t>
      </w:r>
    </w:p>
    <w:p w14:paraId="686AFD2A" w14:textId="125E3E11" w:rsidR="14C64D16" w:rsidRDefault="14C64D16" w:rsidP="01FCF066">
      <w:pPr>
        <w:pStyle w:val="Heading4"/>
        <w:spacing w:before="319" w:after="319"/>
      </w:pPr>
      <w:r w:rsidRPr="01FCF066">
        <w:rPr>
          <w:rFonts w:ascii="Cambria" w:eastAsia="Cambria" w:hAnsi="Cambria" w:cs="Cambria"/>
          <w:sz w:val="24"/>
          <w:szCs w:val="24"/>
        </w:rPr>
        <w:t>5. Research and Report Completion Progress</w:t>
      </w:r>
    </w:p>
    <w:p w14:paraId="4DDF26FA" w14:textId="12B304EA" w:rsidR="14C64D16" w:rsidRDefault="14C64D16" w:rsidP="01FCF066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Solid foundation laid for the final report, with major sections such as marketing strategy, product innovation, and implementation nearly complete.</w:t>
      </w:r>
    </w:p>
    <w:p w14:paraId="47716E49" w14:textId="5784D5F1" w:rsidR="14C64D16" w:rsidRDefault="14C64D16" w:rsidP="01FCF066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Academic sources, including UBC publications, were identified to support recommendations around responsible gambling.</w:t>
      </w:r>
    </w:p>
    <w:p w14:paraId="39BB5A35" w14:textId="77777777" w:rsidR="003809F2" w:rsidRDefault="6D316E43" w:rsidP="01FCF066">
      <w:pPr>
        <w:pStyle w:val="Heading3"/>
        <w:rPr>
          <w:color w:val="auto"/>
          <w:sz w:val="24"/>
          <w:szCs w:val="24"/>
        </w:rPr>
      </w:pPr>
      <w:r w:rsidRPr="01FCF066">
        <w:rPr>
          <w:color w:val="auto"/>
          <w:sz w:val="24"/>
          <w:szCs w:val="24"/>
        </w:rPr>
        <w:t>Gaps &amp; Challenges in Sprint 2</w:t>
      </w:r>
    </w:p>
    <w:p w14:paraId="64963CA2" w14:textId="194F82A1" w:rsidR="2E97975D" w:rsidRDefault="2E97975D" w:rsidP="01FCF066">
      <w:pPr>
        <w:pStyle w:val="Heading4"/>
        <w:spacing w:before="319" w:after="319"/>
      </w:pPr>
      <w:r w:rsidRPr="01FCF066">
        <w:rPr>
          <w:rFonts w:ascii="Cambria" w:eastAsia="Cambria" w:hAnsi="Cambria" w:cs="Cambria"/>
          <w:sz w:val="24"/>
          <w:szCs w:val="24"/>
        </w:rPr>
        <w:t>1. Data Accessibility</w:t>
      </w:r>
    </w:p>
    <w:p w14:paraId="316BB79A" w14:textId="5EF6239B" w:rsidR="2E97975D" w:rsidRDefault="2E97975D" w:rsidP="01FCF066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Internal player behavior data and engagement metrics remain unavailable, restricting quantitative analysis.</w:t>
      </w:r>
    </w:p>
    <w:p w14:paraId="721D796D" w14:textId="3273ADF9" w:rsidR="2E97975D" w:rsidRDefault="2E97975D" w:rsidP="01FCF066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lastRenderedPageBreak/>
        <w:t>Some sections relied on reviews and secondary data due to lack of firsthand access.</w:t>
      </w:r>
    </w:p>
    <w:p w14:paraId="450C79DD" w14:textId="6B9A93BD" w:rsidR="2E97975D" w:rsidRDefault="2E97975D" w:rsidP="01FCF066">
      <w:pPr>
        <w:pStyle w:val="Heading4"/>
        <w:spacing w:before="319" w:after="319"/>
      </w:pPr>
      <w:r w:rsidRPr="01FCF066">
        <w:rPr>
          <w:rFonts w:ascii="Cambria" w:eastAsia="Cambria" w:hAnsi="Cambria" w:cs="Cambria"/>
          <w:sz w:val="24"/>
          <w:szCs w:val="24"/>
        </w:rPr>
        <w:t>2. Need for Final Polishing</w:t>
      </w:r>
    </w:p>
    <w:p w14:paraId="70348B43" w14:textId="72BDF8A1" w:rsidR="2E97975D" w:rsidRDefault="2E97975D" w:rsidP="01FCF066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</w:rPr>
        <w:t>While content was developed, some sections still need stronger analytical depth and smoother integration into the final report.</w:t>
      </w:r>
    </w:p>
    <w:p w14:paraId="4E2B79BA" w14:textId="7F5ECDED" w:rsidR="01FCF066" w:rsidRDefault="01FCF066"/>
    <w:p w14:paraId="522BF18A" w14:textId="58B724B2" w:rsidR="2E97975D" w:rsidRDefault="2E97975D" w:rsidP="01FCF066">
      <w:pPr>
        <w:pStyle w:val="Heading3"/>
        <w:spacing w:before="281" w:after="281"/>
        <w:rPr>
          <w:rFonts w:ascii="Cambria" w:eastAsia="Cambria" w:hAnsi="Cambria" w:cs="Cambria"/>
          <w:color w:val="auto"/>
          <w:sz w:val="28"/>
          <w:szCs w:val="28"/>
        </w:rPr>
      </w:pPr>
      <w:r w:rsidRPr="01FCF066">
        <w:rPr>
          <w:rFonts w:ascii="Cambria" w:eastAsia="Cambria" w:hAnsi="Cambria" w:cs="Cambria"/>
          <w:color w:val="auto"/>
          <w:sz w:val="28"/>
          <w:szCs w:val="28"/>
        </w:rPr>
        <w:t>Final Steps: Report and Presentation</w:t>
      </w:r>
    </w:p>
    <w:p w14:paraId="0E122885" w14:textId="275F688D" w:rsidR="2E97975D" w:rsidRDefault="2E97975D" w:rsidP="01FCF066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  <w:b/>
          <w:bCs/>
        </w:rPr>
        <w:t>Complete the Final Report</w:t>
      </w:r>
      <w:r w:rsidRPr="01FCF066">
        <w:rPr>
          <w:rFonts w:ascii="Cambria" w:eastAsia="Cambria" w:hAnsi="Cambria" w:cs="Cambria"/>
        </w:rPr>
        <w:t>: All sections must be finalized and formatted by early next week to ensure time for feedback and revisions.</w:t>
      </w:r>
    </w:p>
    <w:p w14:paraId="70A595AF" w14:textId="4604BC87" w:rsidR="2E97975D" w:rsidRDefault="2E97975D" w:rsidP="01FCF066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  <w:b/>
          <w:bCs/>
        </w:rPr>
        <w:t>Presentation Preparation</w:t>
      </w:r>
      <w:r w:rsidRPr="01FCF066">
        <w:rPr>
          <w:rFonts w:ascii="Cambria" w:eastAsia="Cambria" w:hAnsi="Cambria" w:cs="Cambria"/>
        </w:rPr>
        <w:t>: Focus now shifts to crafting a compelling, client-ready presentation. The goal is to clearly communicate strategic recommendations and show how each is backed by research.</w:t>
      </w:r>
    </w:p>
    <w:p w14:paraId="4A92231C" w14:textId="3C4F8500" w:rsidR="2E97975D" w:rsidRDefault="2E97975D" w:rsidP="01FCF066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  <w:b/>
          <w:bCs/>
        </w:rPr>
        <w:t>Integrate Visuals and Insights</w:t>
      </w:r>
      <w:r w:rsidRPr="01FCF066">
        <w:rPr>
          <w:rFonts w:ascii="Cambria" w:eastAsia="Cambria" w:hAnsi="Cambria" w:cs="Cambria"/>
        </w:rPr>
        <w:t>: Include relevant graphs, journey map visuals (if available), and competitor snapshots to enhance clarity.</w:t>
      </w:r>
    </w:p>
    <w:p w14:paraId="23A1C1A0" w14:textId="3B221219" w:rsidR="2E97975D" w:rsidRDefault="2E97975D" w:rsidP="01FCF066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1FCF066">
        <w:rPr>
          <w:rFonts w:ascii="Cambria" w:eastAsia="Cambria" w:hAnsi="Cambria" w:cs="Cambria"/>
          <w:b/>
          <w:bCs/>
        </w:rPr>
        <w:t>Practice Delivery</w:t>
      </w:r>
      <w:r w:rsidRPr="01FCF066">
        <w:rPr>
          <w:rFonts w:ascii="Cambria" w:eastAsia="Cambria" w:hAnsi="Cambria" w:cs="Cambria"/>
        </w:rPr>
        <w:t>: Allocate time for team presentation rehearsals to ensure smooth delivery and alignment in messaging.</w:t>
      </w:r>
    </w:p>
    <w:p w14:paraId="4C94C02E" w14:textId="5EC5F74C" w:rsidR="01FCF066" w:rsidRDefault="01FCF066"/>
    <w:sectPr w:rsidR="01FCF0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1FD19"/>
    <w:multiLevelType w:val="hybridMultilevel"/>
    <w:tmpl w:val="C48A8992"/>
    <w:lvl w:ilvl="0" w:tplc="1632E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54D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C7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66C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E8D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123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23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A2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1C5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3DA20"/>
    <w:multiLevelType w:val="hybridMultilevel"/>
    <w:tmpl w:val="6F360C0E"/>
    <w:lvl w:ilvl="0" w:tplc="E0582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B29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A5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68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74B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7C1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6B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29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8D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C5A63D"/>
    <w:multiLevelType w:val="hybridMultilevel"/>
    <w:tmpl w:val="A2089384"/>
    <w:lvl w:ilvl="0" w:tplc="D63A2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501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42B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708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A1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B2A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8F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C7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ED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199E1"/>
    <w:multiLevelType w:val="hybridMultilevel"/>
    <w:tmpl w:val="31004E7C"/>
    <w:lvl w:ilvl="0" w:tplc="58567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00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64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AA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202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2B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8F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D2A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8C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6E91AE"/>
    <w:multiLevelType w:val="hybridMultilevel"/>
    <w:tmpl w:val="E7B6E61C"/>
    <w:lvl w:ilvl="0" w:tplc="46FA3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140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0E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0C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F2A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CC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E21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903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A6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48178"/>
    <w:multiLevelType w:val="hybridMultilevel"/>
    <w:tmpl w:val="4B1C06B6"/>
    <w:lvl w:ilvl="0" w:tplc="CC9C0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A6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445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46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66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A64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2B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288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408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A599E"/>
    <w:multiLevelType w:val="hybridMultilevel"/>
    <w:tmpl w:val="71CE5528"/>
    <w:lvl w:ilvl="0" w:tplc="700E4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663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FA9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46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EA2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526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842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28E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AA2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8D503"/>
    <w:multiLevelType w:val="hybridMultilevel"/>
    <w:tmpl w:val="00340A10"/>
    <w:lvl w:ilvl="0" w:tplc="504AB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CE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FED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4C7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6A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96E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61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04C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C42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979724">
    <w:abstractNumId w:val="15"/>
  </w:num>
  <w:num w:numId="2" w16cid:durableId="10566725">
    <w:abstractNumId w:val="9"/>
  </w:num>
  <w:num w:numId="3" w16cid:durableId="1223254858">
    <w:abstractNumId w:val="10"/>
  </w:num>
  <w:num w:numId="4" w16cid:durableId="1471896784">
    <w:abstractNumId w:val="12"/>
  </w:num>
  <w:num w:numId="5" w16cid:durableId="108285694">
    <w:abstractNumId w:val="13"/>
  </w:num>
  <w:num w:numId="6" w16cid:durableId="1407067062">
    <w:abstractNumId w:val="14"/>
  </w:num>
  <w:num w:numId="7" w16cid:durableId="370614410">
    <w:abstractNumId w:val="16"/>
  </w:num>
  <w:num w:numId="8" w16cid:durableId="850341957">
    <w:abstractNumId w:val="11"/>
  </w:num>
  <w:num w:numId="9" w16cid:durableId="702900602">
    <w:abstractNumId w:val="8"/>
  </w:num>
  <w:num w:numId="10" w16cid:durableId="1429546446">
    <w:abstractNumId w:val="6"/>
  </w:num>
  <w:num w:numId="11" w16cid:durableId="105777496">
    <w:abstractNumId w:val="5"/>
  </w:num>
  <w:num w:numId="12" w16cid:durableId="1575703329">
    <w:abstractNumId w:val="4"/>
  </w:num>
  <w:num w:numId="13" w16cid:durableId="1783376337">
    <w:abstractNumId w:val="7"/>
  </w:num>
  <w:num w:numId="14" w16cid:durableId="799961361">
    <w:abstractNumId w:val="3"/>
  </w:num>
  <w:num w:numId="15" w16cid:durableId="1568419478">
    <w:abstractNumId w:val="2"/>
  </w:num>
  <w:num w:numId="16" w16cid:durableId="366412156">
    <w:abstractNumId w:val="1"/>
  </w:num>
  <w:num w:numId="17" w16cid:durableId="100100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D2"/>
    <w:rsid w:val="00034616"/>
    <w:rsid w:val="0006063C"/>
    <w:rsid w:val="0015074B"/>
    <w:rsid w:val="0029639D"/>
    <w:rsid w:val="00326F90"/>
    <w:rsid w:val="003809F2"/>
    <w:rsid w:val="00AA1D8D"/>
    <w:rsid w:val="00B47730"/>
    <w:rsid w:val="00BB4AC7"/>
    <w:rsid w:val="00CB0664"/>
    <w:rsid w:val="00FC693F"/>
    <w:rsid w:val="01FCF066"/>
    <w:rsid w:val="14C64D16"/>
    <w:rsid w:val="2E97975D"/>
    <w:rsid w:val="43C489F8"/>
    <w:rsid w:val="522D1C3D"/>
    <w:rsid w:val="63432E5C"/>
    <w:rsid w:val="6D31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A202B57-8CA8-48F3-A730-03FC156F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3" ma:contentTypeDescription="Create a new document." ma:contentTypeScope="" ma:versionID="0b6e0192c56ac6964895cf8c5a83e35c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7c99fc6e20c8b8c9be33336b2c8352b0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1DEC63-1DDE-4902-90A4-22287D5790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CB58DF-83B5-4144-B37F-875B49EAC3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CC8968-4981-41AD-A905-28468B1B8F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2cd5fa-7970-4102-af1e-6cb8072b32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2006</Characters>
  <Application>Microsoft Office Word</Application>
  <DocSecurity>0</DocSecurity>
  <Lines>41</Lines>
  <Paragraphs>30</Paragraphs>
  <ScaleCrop>false</ScaleCrop>
  <Manager/>
  <Company/>
  <LinksUpToDate>false</LinksUpToDate>
  <CharactersWithSpaces>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Garima .</cp:lastModifiedBy>
  <cp:revision>2</cp:revision>
  <dcterms:created xsi:type="dcterms:W3CDTF">2025-03-29T00:13:00Z</dcterms:created>
  <dcterms:modified xsi:type="dcterms:W3CDTF">2025-03-29T00:13:00Z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  <property fmtid="{D5CDD505-2E9C-101B-9397-08002B2CF9AE}" pid="3" name="GrammarlyDocumentId">
    <vt:lpwstr>fe6a981492c7b284ac5965d73a24dae282a3e0acb7306e3e273fe7db29bfc031</vt:lpwstr>
  </property>
</Properties>
</file>