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753EA" w14:textId="77777777" w:rsidR="00E50785" w:rsidRDefault="00E50785">
      <w:pPr>
        <w:spacing w:before="60" w:after="60"/>
      </w:pPr>
    </w:p>
    <w:p w14:paraId="1D6B24A8" w14:textId="77777777" w:rsidR="00E50785" w:rsidRDefault="00E50785">
      <w:pPr>
        <w:spacing w:before="60"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E50785" w14:paraId="3A1B7ED1" w14:textId="77777777">
        <w:tblPrEx>
          <w:tblCellMar>
            <w:top w:w="0" w:type="dxa"/>
            <w:bottom w:w="0" w:type="dxa"/>
          </w:tblCellMar>
        </w:tblPrEx>
        <w:tc>
          <w:tcPr>
            <w:tcW w:w="10080" w:type="dxa"/>
            <w:tcBorders>
              <w:top w:val="none" w:sz="0" w:space="0" w:color="FFFFFF"/>
              <w:left w:val="none" w:sz="0" w:space="0" w:color="FFFFFF"/>
              <w:bottom w:val="none" w:sz="0" w:space="0" w:color="FFFFFF"/>
              <w:right w:val="none" w:sz="0" w:space="0" w:color="FFFFFF"/>
            </w:tcBorders>
            <w:shd w:val="clear" w:color="auto" w:fill="0D1B2A"/>
            <w:tcMar>
              <w:top w:w="400" w:type="dxa"/>
              <w:left w:w="400" w:type="dxa"/>
              <w:bottom w:w="400" w:type="dxa"/>
              <w:right w:w="400" w:type="dxa"/>
            </w:tcMar>
          </w:tcPr>
          <w:p w14:paraId="326A0332" w14:textId="77777777" w:rsidR="00E50785" w:rsidRDefault="00000000">
            <w:pPr>
              <w:spacing w:after="60"/>
              <w:jc w:val="center"/>
            </w:pPr>
            <w:r>
              <w:rPr>
                <w:b/>
                <w:bCs/>
                <w:color w:val="38BDF8"/>
                <w:sz w:val="120"/>
                <w:szCs w:val="120"/>
              </w:rPr>
              <w:t>SUP</w:t>
            </w:r>
          </w:p>
          <w:p w14:paraId="2809578D" w14:textId="77777777" w:rsidR="00E50785" w:rsidRDefault="00000000">
            <w:pPr>
              <w:spacing w:after="40"/>
              <w:jc w:val="center"/>
            </w:pPr>
            <w:r>
              <w:rPr>
                <w:b/>
                <w:bCs/>
                <w:color w:val="FFFFFF"/>
                <w:sz w:val="44"/>
                <w:szCs w:val="44"/>
              </w:rPr>
              <w:t>Systemic Undercover Predator</w:t>
            </w:r>
          </w:p>
          <w:p w14:paraId="09709385" w14:textId="77777777" w:rsidR="00E50785" w:rsidRDefault="00000000">
            <w:pPr>
              <w:spacing w:after="200"/>
              <w:jc w:val="center"/>
            </w:pPr>
            <w:r>
              <w:rPr>
                <w:color w:val="94A3B8"/>
                <w:sz w:val="28"/>
                <w:szCs w:val="28"/>
              </w:rPr>
              <w:t>Custom Log-Based Intrusion Detection System</w:t>
            </w:r>
          </w:p>
          <w:p w14:paraId="3ED7F9E2" w14:textId="77777777" w:rsidR="00E50785" w:rsidRDefault="00000000">
            <w:pPr>
              <w:spacing w:before="80" w:after="40"/>
              <w:jc w:val="center"/>
            </w:pPr>
            <w:r>
              <w:rPr>
                <w:color w:val="7DD3FC"/>
                <w:sz w:val="24"/>
                <w:szCs w:val="24"/>
              </w:rPr>
              <w:t>Detects Brute-Force Patterns in Linux Logs</w:t>
            </w:r>
          </w:p>
          <w:p w14:paraId="7E9A1F26" w14:textId="77777777" w:rsidR="00E50785" w:rsidRDefault="00000000">
            <w:pPr>
              <w:spacing w:after="200"/>
              <w:jc w:val="center"/>
            </w:pPr>
            <w:r>
              <w:rPr>
                <w:color w:val="7DD3FC"/>
                <w:sz w:val="24"/>
                <w:szCs w:val="24"/>
              </w:rPr>
              <w:t>Forwards Structured Alerts to Splunk SIEM</w:t>
            </w:r>
          </w:p>
          <w:p w14:paraId="79AA0304" w14:textId="77777777" w:rsidR="00E50785" w:rsidRDefault="00000000">
            <w:pPr>
              <w:spacing w:before="100" w:after="40"/>
              <w:jc w:val="center"/>
            </w:pPr>
            <w:r>
              <w:rPr>
                <w:b/>
                <w:bCs/>
                <w:color w:val="94A3B8"/>
              </w:rPr>
              <w:t xml:space="preserve">Platform: </w:t>
            </w:r>
            <w:r>
              <w:rPr>
                <w:color w:val="FFFFFF"/>
              </w:rPr>
              <w:t xml:space="preserve">Kali Linux    </w:t>
            </w:r>
            <w:r>
              <w:rPr>
                <w:b/>
                <w:bCs/>
                <w:color w:val="94A3B8"/>
              </w:rPr>
              <w:t xml:space="preserve">Language: </w:t>
            </w:r>
            <w:r>
              <w:rPr>
                <w:color w:val="FFFFFF"/>
              </w:rPr>
              <w:t xml:space="preserve">Python 3    </w:t>
            </w:r>
            <w:r>
              <w:rPr>
                <w:b/>
                <w:bCs/>
                <w:color w:val="94A3B8"/>
              </w:rPr>
              <w:t xml:space="preserve">SIEM: </w:t>
            </w:r>
            <w:r>
              <w:rPr>
                <w:color w:val="FFFFFF"/>
              </w:rPr>
              <w:t>Splunk</w:t>
            </w:r>
          </w:p>
          <w:p w14:paraId="0A42A75E" w14:textId="77777777" w:rsidR="00E50785" w:rsidRDefault="00000000">
            <w:pPr>
              <w:jc w:val="center"/>
            </w:pPr>
            <w:r>
              <w:rPr>
                <w:color w:val="475569"/>
                <w:sz w:val="20"/>
                <w:szCs w:val="20"/>
              </w:rPr>
              <w:t>Version 1.0  |  2025</w:t>
            </w:r>
          </w:p>
        </w:tc>
      </w:tr>
    </w:tbl>
    <w:p w14:paraId="4BDCDE35" w14:textId="77777777" w:rsidR="00E50785" w:rsidRDefault="00E50785">
      <w:pPr>
        <w:spacing w:before="60" w:after="60"/>
      </w:pPr>
    </w:p>
    <w:p w14:paraId="73457FA0" w14:textId="77777777" w:rsidR="00E50785" w:rsidRDefault="00E50785">
      <w:pPr>
        <w:spacing w:before="60" w:after="60"/>
      </w:pPr>
    </w:p>
    <w:p w14:paraId="4C3E1E4D" w14:textId="77777777" w:rsidR="00E50785" w:rsidRDefault="00E50785">
      <w:pPr>
        <w:spacing w:before="60" w:after="60"/>
      </w:pPr>
    </w:p>
    <w:p w14:paraId="061D4F83" w14:textId="77777777" w:rsidR="00E50785" w:rsidRDefault="00000000">
      <w:r>
        <w:br w:type="page"/>
      </w:r>
    </w:p>
    <w:p w14:paraId="2D7FF868" w14:textId="77777777" w:rsidR="00E50785" w:rsidRDefault="00000000">
      <w:pPr>
        <w:pBdr>
          <w:bottom w:val="single" w:sz="8" w:space="6" w:color="0D1B2A"/>
        </w:pBdr>
        <w:spacing w:before="320" w:after="160"/>
      </w:pPr>
      <w:r>
        <w:rPr>
          <w:b/>
          <w:bCs/>
          <w:color w:val="0D1B2A"/>
          <w:sz w:val="40"/>
          <w:szCs w:val="40"/>
        </w:rPr>
        <w:lastRenderedPageBreak/>
        <w:t>1.  Project Overview</w:t>
      </w:r>
    </w:p>
    <w:p w14:paraId="216980E1" w14:textId="77777777" w:rsidR="00E50785" w:rsidRDefault="00E50785">
      <w:pPr>
        <w:spacing w:before="60" w:after="60"/>
      </w:pPr>
    </w:p>
    <w:p w14:paraId="6781FC12" w14:textId="77777777" w:rsidR="00E50785" w:rsidRDefault="00000000">
      <w:pPr>
        <w:spacing w:before="120" w:after="80"/>
      </w:pPr>
      <w:r>
        <w:rPr>
          <w:color w:val="1E293B"/>
        </w:rPr>
        <w:t>SUP (Systemic Undercover Predator) is a lightweight, real-time Intrusion Detection System built in Python for Kali Linux. It continuously monitors Linux authentication and system logs, identifies brute-force attack patterns using a sliding-window algorithm, and forwards richly structured JSON alerts to a Splunk SIEM via the HTTP Event Collector (HEC) API.</w:t>
      </w:r>
    </w:p>
    <w:p w14:paraId="00B0318F" w14:textId="77777777" w:rsidR="00E50785" w:rsidRDefault="00E50785">
      <w:pPr>
        <w:spacing w:before="60" w:after="60"/>
      </w:pPr>
    </w:p>
    <w:p w14:paraId="0269E776" w14:textId="77777777" w:rsidR="00E50785" w:rsidRDefault="00000000">
      <w:pPr>
        <w:spacing w:before="120" w:after="80"/>
      </w:pPr>
      <w:r>
        <w:rPr>
          <w:color w:val="1E293B"/>
        </w:rPr>
        <w:t>Unlike heavyweight IDS tools, SUP is designed to be readable, extensible, and deployment-ready on a single machine without agents or daemons. It is ideal for penetration testers, security students, and blue-team analysts who want full visibility into what the detection engine is doing.</w:t>
      </w:r>
    </w:p>
    <w:p w14:paraId="33E1494D" w14:textId="77777777" w:rsidR="00E50785" w:rsidRDefault="00E50785">
      <w:pPr>
        <w:spacing w:before="60" w:after="60"/>
      </w:pPr>
    </w:p>
    <w:p w14:paraId="64C5CD1F" w14:textId="77777777" w:rsidR="00E50785" w:rsidRDefault="00000000">
      <w:pPr>
        <w:spacing w:before="240" w:after="120"/>
      </w:pPr>
      <w:r>
        <w:rPr>
          <w:b/>
          <w:bCs/>
          <w:color w:val="7C3AED"/>
          <w:sz w:val="32"/>
          <w:szCs w:val="32"/>
        </w:rPr>
        <w:t>Key Goals</w:t>
      </w:r>
    </w:p>
    <w:p w14:paraId="135B0E05" w14:textId="77777777" w:rsidR="00E50785" w:rsidRDefault="00000000">
      <w:pPr>
        <w:pStyle w:val="ListParagraph"/>
        <w:numPr>
          <w:ilvl w:val="0"/>
          <w:numId w:val="2"/>
        </w:numPr>
        <w:spacing w:before="60" w:after="40"/>
      </w:pPr>
      <w:r>
        <w:rPr>
          <w:color w:val="1E293B"/>
        </w:rPr>
        <w:t>Real-time detection of SSH brute-force, credential stuffing, and privilege escalation attempts</w:t>
      </w:r>
    </w:p>
    <w:p w14:paraId="27359941" w14:textId="77777777" w:rsidR="00E50785" w:rsidRDefault="00000000">
      <w:pPr>
        <w:pStyle w:val="ListParagraph"/>
        <w:numPr>
          <w:ilvl w:val="0"/>
          <w:numId w:val="2"/>
        </w:numPr>
        <w:spacing w:before="60" w:after="40"/>
      </w:pPr>
      <w:r>
        <w:rPr>
          <w:color w:val="1E293B"/>
        </w:rPr>
        <w:t>Structured, machine-readable JSON alerts compatible with Splunk's Common Information Model (CIM)</w:t>
      </w:r>
    </w:p>
    <w:p w14:paraId="4E45185F" w14:textId="77777777" w:rsidR="00E50785" w:rsidRDefault="00000000">
      <w:pPr>
        <w:pStyle w:val="ListParagraph"/>
        <w:numPr>
          <w:ilvl w:val="0"/>
          <w:numId w:val="2"/>
        </w:numPr>
        <w:spacing w:before="60" w:after="40"/>
      </w:pPr>
      <w:r>
        <w:rPr>
          <w:color w:val="1E293B"/>
        </w:rPr>
        <w:t>Zero external dependencies beyond the Python standard library and the requests package</w:t>
      </w:r>
    </w:p>
    <w:p w14:paraId="4BC4D279" w14:textId="77777777" w:rsidR="00E50785" w:rsidRDefault="00000000">
      <w:pPr>
        <w:pStyle w:val="ListParagraph"/>
        <w:numPr>
          <w:ilvl w:val="0"/>
          <w:numId w:val="2"/>
        </w:numPr>
        <w:spacing w:before="60" w:after="40"/>
      </w:pPr>
      <w:r>
        <w:rPr>
          <w:color w:val="1E293B"/>
        </w:rPr>
        <w:t>Graceful log rotation handling and thread-safe concurrent IP tracking</w:t>
      </w:r>
    </w:p>
    <w:p w14:paraId="58CB3D41" w14:textId="77777777" w:rsidR="00E50785" w:rsidRDefault="00000000">
      <w:pPr>
        <w:pStyle w:val="ListParagraph"/>
        <w:numPr>
          <w:ilvl w:val="0"/>
          <w:numId w:val="2"/>
        </w:numPr>
        <w:spacing w:before="60" w:after="40"/>
      </w:pPr>
      <w:r>
        <w:rPr>
          <w:color w:val="1E293B"/>
        </w:rPr>
        <w:t>Configurable detection thresholds, alert severity levels, and Splunk forwarding targets</w:t>
      </w:r>
    </w:p>
    <w:p w14:paraId="07F9C387" w14:textId="77777777" w:rsidR="00E50785" w:rsidRDefault="00E50785">
      <w:pPr>
        <w:spacing w:before="60" w:after="60"/>
      </w:pPr>
    </w:p>
    <w:p w14:paraId="13CECE83" w14:textId="77777777" w:rsidR="00E50785" w:rsidRDefault="00000000">
      <w:pPr>
        <w:pBdr>
          <w:bottom w:val="single" w:sz="8" w:space="6" w:color="0D1B2A"/>
        </w:pBdr>
        <w:spacing w:before="320" w:after="160"/>
      </w:pPr>
      <w:r>
        <w:rPr>
          <w:b/>
          <w:bCs/>
          <w:color w:val="0D1B2A"/>
          <w:sz w:val="40"/>
          <w:szCs w:val="40"/>
        </w:rPr>
        <w:t>2.  Technology Stack</w:t>
      </w:r>
    </w:p>
    <w:p w14:paraId="7FD54177" w14:textId="77777777" w:rsidR="00E50785" w:rsidRDefault="00E507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50785" w14:paraId="0423E76F" w14:textId="77777777">
        <w:tblPrEx>
          <w:tblCellMar>
            <w:top w:w="0" w:type="dxa"/>
            <w:bottom w:w="0" w:type="dxa"/>
          </w:tblCellMar>
        </w:tblPrEx>
        <w:tc>
          <w:tcPr>
            <w:tcW w:w="25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160" w:type="dxa"/>
            </w:tcMar>
            <w:vAlign w:val="center"/>
          </w:tcPr>
          <w:p w14:paraId="333D762E" w14:textId="77777777" w:rsidR="00E50785" w:rsidRDefault="00000000">
            <w:r>
              <w:rPr>
                <w:b/>
                <w:bCs/>
                <w:color w:val="FFFFFF"/>
              </w:rPr>
              <w:t>Component</w:t>
            </w:r>
          </w:p>
        </w:tc>
        <w:tc>
          <w:tcPr>
            <w:tcW w:w="686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160" w:type="dxa"/>
            </w:tcMar>
            <w:vAlign w:val="center"/>
          </w:tcPr>
          <w:p w14:paraId="57EB979B" w14:textId="77777777" w:rsidR="00E50785" w:rsidRDefault="00000000">
            <w:r>
              <w:rPr>
                <w:b/>
                <w:bCs/>
                <w:color w:val="FFFFFF"/>
              </w:rPr>
              <w:t>Role in SUP</w:t>
            </w:r>
          </w:p>
        </w:tc>
      </w:tr>
      <w:tr w:rsidR="00E50785" w14:paraId="0E54529C" w14:textId="77777777">
        <w:tblPrEx>
          <w:tblCellMar>
            <w:top w:w="0" w:type="dxa"/>
            <w:bottom w:w="0" w:type="dxa"/>
          </w:tblCellMar>
        </w:tblPrEx>
        <w:tc>
          <w:tcPr>
            <w:tcW w:w="250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160" w:type="dxa"/>
              <w:bottom w:w="100" w:type="dxa"/>
              <w:right w:w="160" w:type="dxa"/>
            </w:tcMar>
            <w:vAlign w:val="center"/>
          </w:tcPr>
          <w:p w14:paraId="707243CB" w14:textId="77777777" w:rsidR="00E50785" w:rsidRDefault="00000000">
            <w:r>
              <w:rPr>
                <w:b/>
                <w:bCs/>
                <w:color w:val="FFFFFF"/>
                <w:sz w:val="21"/>
                <w:szCs w:val="21"/>
              </w:rPr>
              <w:t>Python 3.10+</w:t>
            </w:r>
          </w:p>
        </w:tc>
        <w:tc>
          <w:tcPr>
            <w:tcW w:w="6860" w:type="dxa"/>
            <w:tcBorders>
              <w:top w:val="single" w:sz="1" w:space="0" w:color="F1F5F9"/>
              <w:left w:val="single" w:sz="1" w:space="0" w:color="F1F5F9"/>
              <w:bottom w:val="single" w:sz="1" w:space="0" w:color="F1F5F9"/>
              <w:right w:val="single" w:sz="1" w:space="0" w:color="F1F5F9"/>
            </w:tcBorders>
            <w:shd w:val="clear" w:color="auto" w:fill="F1F5F9"/>
            <w:tcMar>
              <w:top w:w="100" w:type="dxa"/>
              <w:left w:w="160" w:type="dxa"/>
              <w:bottom w:w="100" w:type="dxa"/>
              <w:right w:w="160" w:type="dxa"/>
            </w:tcMar>
            <w:vAlign w:val="center"/>
          </w:tcPr>
          <w:p w14:paraId="6A9FC4F8" w14:textId="77777777" w:rsidR="00E50785" w:rsidRDefault="00000000">
            <w:r>
              <w:rPr>
                <w:color w:val="1E293B"/>
                <w:sz w:val="20"/>
                <w:szCs w:val="20"/>
              </w:rPr>
              <w:t>Core engine — log parsing, detection logic, alert building, HEC forwarding</w:t>
            </w:r>
          </w:p>
        </w:tc>
      </w:tr>
      <w:tr w:rsidR="00E50785" w14:paraId="4DA19374" w14:textId="77777777">
        <w:tblPrEx>
          <w:tblCellMar>
            <w:top w:w="0" w:type="dxa"/>
            <w:bottom w:w="0" w:type="dxa"/>
          </w:tblCellMar>
        </w:tblPrEx>
        <w:tc>
          <w:tcPr>
            <w:tcW w:w="2500" w:type="dxa"/>
            <w:tcBorders>
              <w:top w:val="single" w:sz="1" w:space="0" w:color="0D9488"/>
              <w:left w:val="single" w:sz="1" w:space="0" w:color="0D9488"/>
              <w:bottom w:val="single" w:sz="1" w:space="0" w:color="0D9488"/>
              <w:right w:val="single" w:sz="1" w:space="0" w:color="0D9488"/>
            </w:tcBorders>
            <w:shd w:val="clear" w:color="auto" w:fill="0D9488"/>
            <w:tcMar>
              <w:top w:w="100" w:type="dxa"/>
              <w:left w:w="160" w:type="dxa"/>
              <w:bottom w:w="100" w:type="dxa"/>
              <w:right w:w="160" w:type="dxa"/>
            </w:tcMar>
            <w:vAlign w:val="center"/>
          </w:tcPr>
          <w:p w14:paraId="53F1EF75" w14:textId="77777777" w:rsidR="00E50785" w:rsidRDefault="00000000">
            <w:r>
              <w:rPr>
                <w:b/>
                <w:bCs/>
                <w:color w:val="FFFFFF"/>
                <w:sz w:val="21"/>
                <w:szCs w:val="21"/>
              </w:rPr>
              <w:t>Kali Linux</w:t>
            </w:r>
          </w:p>
        </w:tc>
        <w:tc>
          <w:tcPr>
            <w:tcW w:w="6860" w:type="dxa"/>
            <w:tcBorders>
              <w:top w:val="single" w:sz="1" w:space="0" w:color="F1F5F9"/>
              <w:left w:val="single" w:sz="1" w:space="0" w:color="F1F5F9"/>
              <w:bottom w:val="single" w:sz="1" w:space="0" w:color="F1F5F9"/>
              <w:right w:val="single" w:sz="1" w:space="0" w:color="F1F5F9"/>
            </w:tcBorders>
            <w:shd w:val="clear" w:color="auto" w:fill="F1F5F9"/>
            <w:tcMar>
              <w:top w:w="100" w:type="dxa"/>
              <w:left w:w="160" w:type="dxa"/>
              <w:bottom w:w="100" w:type="dxa"/>
              <w:right w:w="160" w:type="dxa"/>
            </w:tcMar>
            <w:vAlign w:val="center"/>
          </w:tcPr>
          <w:p w14:paraId="037C2B9B" w14:textId="77777777" w:rsidR="00E50785" w:rsidRDefault="00000000">
            <w:r>
              <w:rPr>
                <w:color w:val="1E293B"/>
                <w:sz w:val="20"/>
                <w:szCs w:val="20"/>
              </w:rPr>
              <w:t>Host OS — provides /var/log/auth.log, syslog; attacker-friendly toolchain for testing</w:t>
            </w:r>
          </w:p>
        </w:tc>
      </w:tr>
      <w:tr w:rsidR="00E50785" w14:paraId="2B84E593" w14:textId="77777777">
        <w:tblPrEx>
          <w:tblCellMar>
            <w:top w:w="0" w:type="dxa"/>
            <w:bottom w:w="0" w:type="dxa"/>
          </w:tblCellMar>
        </w:tblPrEx>
        <w:tc>
          <w:tcPr>
            <w:tcW w:w="2500" w:type="dxa"/>
            <w:tcBorders>
              <w:top w:val="single" w:sz="1" w:space="0" w:color="E25830"/>
              <w:left w:val="single" w:sz="1" w:space="0" w:color="E25830"/>
              <w:bottom w:val="single" w:sz="1" w:space="0" w:color="E25830"/>
              <w:right w:val="single" w:sz="1" w:space="0" w:color="E25830"/>
            </w:tcBorders>
            <w:shd w:val="clear" w:color="auto" w:fill="E25830"/>
            <w:tcMar>
              <w:top w:w="100" w:type="dxa"/>
              <w:left w:w="160" w:type="dxa"/>
              <w:bottom w:w="100" w:type="dxa"/>
              <w:right w:w="160" w:type="dxa"/>
            </w:tcMar>
            <w:vAlign w:val="center"/>
          </w:tcPr>
          <w:p w14:paraId="4AA2A12E" w14:textId="77777777" w:rsidR="00E50785" w:rsidRDefault="00000000">
            <w:r>
              <w:rPr>
                <w:b/>
                <w:bCs/>
                <w:color w:val="FFFFFF"/>
                <w:sz w:val="21"/>
                <w:szCs w:val="21"/>
              </w:rPr>
              <w:t>Splunk (Free/Enterprise)</w:t>
            </w:r>
          </w:p>
        </w:tc>
        <w:tc>
          <w:tcPr>
            <w:tcW w:w="6860" w:type="dxa"/>
            <w:tcBorders>
              <w:top w:val="single" w:sz="1" w:space="0" w:color="F1F5F9"/>
              <w:left w:val="single" w:sz="1" w:space="0" w:color="F1F5F9"/>
              <w:bottom w:val="single" w:sz="1" w:space="0" w:color="F1F5F9"/>
              <w:right w:val="single" w:sz="1" w:space="0" w:color="F1F5F9"/>
            </w:tcBorders>
            <w:shd w:val="clear" w:color="auto" w:fill="F1F5F9"/>
            <w:tcMar>
              <w:top w:w="100" w:type="dxa"/>
              <w:left w:w="160" w:type="dxa"/>
              <w:bottom w:w="100" w:type="dxa"/>
              <w:right w:w="160" w:type="dxa"/>
            </w:tcMar>
            <w:vAlign w:val="center"/>
          </w:tcPr>
          <w:p w14:paraId="5C0E4BF5" w14:textId="77777777" w:rsidR="00E50785" w:rsidRDefault="00000000">
            <w:r>
              <w:rPr>
                <w:color w:val="1E293B"/>
                <w:sz w:val="20"/>
                <w:szCs w:val="20"/>
              </w:rPr>
              <w:t>SIEM — receives, indexes, and visualises structured JSON alerts</w:t>
            </w:r>
          </w:p>
        </w:tc>
      </w:tr>
      <w:tr w:rsidR="00E50785" w14:paraId="1DA0E5A0" w14:textId="77777777">
        <w:tblPrEx>
          <w:tblCellMar>
            <w:top w:w="0" w:type="dxa"/>
            <w:bottom w:w="0" w:type="dxa"/>
          </w:tblCellMar>
        </w:tblPrEx>
        <w:tc>
          <w:tcPr>
            <w:tcW w:w="2500" w:type="dxa"/>
            <w:tcBorders>
              <w:top w:val="single" w:sz="1" w:space="0" w:color="7C3AED"/>
              <w:left w:val="single" w:sz="1" w:space="0" w:color="7C3AED"/>
              <w:bottom w:val="single" w:sz="1" w:space="0" w:color="7C3AED"/>
              <w:right w:val="single" w:sz="1" w:space="0" w:color="7C3AED"/>
            </w:tcBorders>
            <w:shd w:val="clear" w:color="auto" w:fill="7C3AED"/>
            <w:tcMar>
              <w:top w:w="100" w:type="dxa"/>
              <w:left w:w="160" w:type="dxa"/>
              <w:bottom w:w="100" w:type="dxa"/>
              <w:right w:w="160" w:type="dxa"/>
            </w:tcMar>
            <w:vAlign w:val="center"/>
          </w:tcPr>
          <w:p w14:paraId="2467FDA3" w14:textId="77777777" w:rsidR="00E50785" w:rsidRDefault="00000000">
            <w:r>
              <w:rPr>
                <w:b/>
                <w:bCs/>
                <w:color w:val="FFFFFF"/>
                <w:sz w:val="21"/>
                <w:szCs w:val="21"/>
              </w:rPr>
              <w:t>Splunk HEC</w:t>
            </w:r>
          </w:p>
        </w:tc>
        <w:tc>
          <w:tcPr>
            <w:tcW w:w="6860" w:type="dxa"/>
            <w:tcBorders>
              <w:top w:val="single" w:sz="1" w:space="0" w:color="F1F5F9"/>
              <w:left w:val="single" w:sz="1" w:space="0" w:color="F1F5F9"/>
              <w:bottom w:val="single" w:sz="1" w:space="0" w:color="F1F5F9"/>
              <w:right w:val="single" w:sz="1" w:space="0" w:color="F1F5F9"/>
            </w:tcBorders>
            <w:shd w:val="clear" w:color="auto" w:fill="F1F5F9"/>
            <w:tcMar>
              <w:top w:w="100" w:type="dxa"/>
              <w:left w:w="160" w:type="dxa"/>
              <w:bottom w:w="100" w:type="dxa"/>
              <w:right w:w="160" w:type="dxa"/>
            </w:tcMar>
            <w:vAlign w:val="center"/>
          </w:tcPr>
          <w:p w14:paraId="447A29C3" w14:textId="77777777" w:rsidR="00E50785" w:rsidRDefault="00000000">
            <w:r>
              <w:rPr>
                <w:color w:val="1E293B"/>
                <w:sz w:val="20"/>
                <w:szCs w:val="20"/>
              </w:rPr>
              <w:t>HTTP Event Collector endpoint — the transport layer for alert forwarding</w:t>
            </w:r>
          </w:p>
        </w:tc>
      </w:tr>
      <w:tr w:rsidR="00E50785" w14:paraId="5D648121" w14:textId="77777777">
        <w:tblPrEx>
          <w:tblCellMar>
            <w:top w:w="0" w:type="dxa"/>
            <w:bottom w:w="0" w:type="dxa"/>
          </w:tblCellMar>
        </w:tblPrEx>
        <w:tc>
          <w:tcPr>
            <w:tcW w:w="2500" w:type="dxa"/>
            <w:tcBorders>
              <w:top w:val="single" w:sz="1" w:space="0" w:color="D97706"/>
              <w:left w:val="single" w:sz="1" w:space="0" w:color="D97706"/>
              <w:bottom w:val="single" w:sz="1" w:space="0" w:color="D97706"/>
              <w:right w:val="single" w:sz="1" w:space="0" w:color="D97706"/>
            </w:tcBorders>
            <w:shd w:val="clear" w:color="auto" w:fill="D97706"/>
            <w:tcMar>
              <w:top w:w="100" w:type="dxa"/>
              <w:left w:w="160" w:type="dxa"/>
              <w:bottom w:w="100" w:type="dxa"/>
              <w:right w:w="160" w:type="dxa"/>
            </w:tcMar>
            <w:vAlign w:val="center"/>
          </w:tcPr>
          <w:p w14:paraId="4095DF0D" w14:textId="77777777" w:rsidR="00E50785" w:rsidRDefault="00000000">
            <w:r>
              <w:rPr>
                <w:b/>
                <w:bCs/>
                <w:color w:val="FFFFFF"/>
                <w:sz w:val="21"/>
                <w:szCs w:val="21"/>
              </w:rPr>
              <w:t>inotify / polling</w:t>
            </w:r>
          </w:p>
        </w:tc>
        <w:tc>
          <w:tcPr>
            <w:tcW w:w="6860" w:type="dxa"/>
            <w:tcBorders>
              <w:top w:val="single" w:sz="1" w:space="0" w:color="F1F5F9"/>
              <w:left w:val="single" w:sz="1" w:space="0" w:color="F1F5F9"/>
              <w:bottom w:val="single" w:sz="1" w:space="0" w:color="F1F5F9"/>
              <w:right w:val="single" w:sz="1" w:space="0" w:color="F1F5F9"/>
            </w:tcBorders>
            <w:shd w:val="clear" w:color="auto" w:fill="F1F5F9"/>
            <w:tcMar>
              <w:top w:w="100" w:type="dxa"/>
              <w:left w:w="160" w:type="dxa"/>
              <w:bottom w:w="100" w:type="dxa"/>
              <w:right w:w="160" w:type="dxa"/>
            </w:tcMar>
            <w:vAlign w:val="center"/>
          </w:tcPr>
          <w:p w14:paraId="509ACAD7" w14:textId="77777777" w:rsidR="00E50785" w:rsidRDefault="00000000">
            <w:r>
              <w:rPr>
                <w:color w:val="1E293B"/>
                <w:sz w:val="20"/>
                <w:szCs w:val="20"/>
              </w:rPr>
              <w:t>File-watching backend for real-time log tailing and rotation detection</w:t>
            </w:r>
          </w:p>
        </w:tc>
      </w:tr>
      <w:tr w:rsidR="00E50785" w14:paraId="50A5B316" w14:textId="77777777">
        <w:tblPrEx>
          <w:tblCellMar>
            <w:top w:w="0" w:type="dxa"/>
            <w:bottom w:w="0" w:type="dxa"/>
          </w:tblCellMar>
        </w:tblPrEx>
        <w:tc>
          <w:tcPr>
            <w:tcW w:w="25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60" w:type="dxa"/>
              <w:bottom w:w="100" w:type="dxa"/>
              <w:right w:w="160" w:type="dxa"/>
            </w:tcMar>
            <w:vAlign w:val="center"/>
          </w:tcPr>
          <w:p w14:paraId="73BAC5D2" w14:textId="77777777" w:rsidR="00E50785" w:rsidRDefault="00000000">
            <w:r>
              <w:rPr>
                <w:b/>
                <w:bCs/>
                <w:color w:val="FFFFFF"/>
                <w:sz w:val="21"/>
                <w:szCs w:val="21"/>
              </w:rPr>
              <w:t>regex engine (re)</w:t>
            </w:r>
          </w:p>
        </w:tc>
        <w:tc>
          <w:tcPr>
            <w:tcW w:w="6860" w:type="dxa"/>
            <w:tcBorders>
              <w:top w:val="single" w:sz="1" w:space="0" w:color="F1F5F9"/>
              <w:left w:val="single" w:sz="1" w:space="0" w:color="F1F5F9"/>
              <w:bottom w:val="single" w:sz="1" w:space="0" w:color="F1F5F9"/>
              <w:right w:val="single" w:sz="1" w:space="0" w:color="F1F5F9"/>
            </w:tcBorders>
            <w:shd w:val="clear" w:color="auto" w:fill="F1F5F9"/>
            <w:tcMar>
              <w:top w:w="100" w:type="dxa"/>
              <w:left w:w="160" w:type="dxa"/>
              <w:bottom w:w="100" w:type="dxa"/>
              <w:right w:w="160" w:type="dxa"/>
            </w:tcMar>
            <w:vAlign w:val="center"/>
          </w:tcPr>
          <w:p w14:paraId="5F440CA3" w14:textId="77777777" w:rsidR="00E50785" w:rsidRDefault="00000000">
            <w:r>
              <w:rPr>
                <w:color w:val="1E293B"/>
                <w:sz w:val="20"/>
                <w:szCs w:val="20"/>
              </w:rPr>
              <w:t>Log line parsing — extracts IP, username, timestamp, event type</w:t>
            </w:r>
          </w:p>
        </w:tc>
      </w:tr>
      <w:tr w:rsidR="00E50785" w14:paraId="1F216658" w14:textId="77777777">
        <w:tblPrEx>
          <w:tblCellMar>
            <w:top w:w="0" w:type="dxa"/>
            <w:bottom w:w="0" w:type="dxa"/>
          </w:tblCellMar>
        </w:tblPrEx>
        <w:tc>
          <w:tcPr>
            <w:tcW w:w="2500" w:type="dxa"/>
            <w:tcBorders>
              <w:top w:val="single" w:sz="1" w:space="0" w:color="0D9488"/>
              <w:left w:val="single" w:sz="1" w:space="0" w:color="0D9488"/>
              <w:bottom w:val="single" w:sz="1" w:space="0" w:color="0D9488"/>
              <w:right w:val="single" w:sz="1" w:space="0" w:color="0D9488"/>
            </w:tcBorders>
            <w:shd w:val="clear" w:color="auto" w:fill="0D9488"/>
            <w:tcMar>
              <w:top w:w="100" w:type="dxa"/>
              <w:left w:w="160" w:type="dxa"/>
              <w:bottom w:w="100" w:type="dxa"/>
              <w:right w:w="160" w:type="dxa"/>
            </w:tcMar>
            <w:vAlign w:val="center"/>
          </w:tcPr>
          <w:p w14:paraId="7FD44614" w14:textId="77777777" w:rsidR="00E50785" w:rsidRDefault="00000000">
            <w:r>
              <w:rPr>
                <w:b/>
                <w:bCs/>
                <w:color w:val="FFFFFF"/>
                <w:sz w:val="21"/>
                <w:szCs w:val="21"/>
              </w:rPr>
              <w:t>threading + deque</w:t>
            </w:r>
          </w:p>
        </w:tc>
        <w:tc>
          <w:tcPr>
            <w:tcW w:w="6860" w:type="dxa"/>
            <w:tcBorders>
              <w:top w:val="single" w:sz="1" w:space="0" w:color="F1F5F9"/>
              <w:left w:val="single" w:sz="1" w:space="0" w:color="F1F5F9"/>
              <w:bottom w:val="single" w:sz="1" w:space="0" w:color="F1F5F9"/>
              <w:right w:val="single" w:sz="1" w:space="0" w:color="F1F5F9"/>
            </w:tcBorders>
            <w:shd w:val="clear" w:color="auto" w:fill="F1F5F9"/>
            <w:tcMar>
              <w:top w:w="100" w:type="dxa"/>
              <w:left w:w="160" w:type="dxa"/>
              <w:bottom w:w="100" w:type="dxa"/>
              <w:right w:w="160" w:type="dxa"/>
            </w:tcMar>
            <w:vAlign w:val="center"/>
          </w:tcPr>
          <w:p w14:paraId="0D916D79" w14:textId="77777777" w:rsidR="00E50785" w:rsidRDefault="00000000">
            <w:r>
              <w:rPr>
                <w:color w:val="1E293B"/>
                <w:sz w:val="20"/>
                <w:szCs w:val="20"/>
              </w:rPr>
              <w:t>Thread-safe sliding-window brute-force tracking per source IP</w:t>
            </w:r>
          </w:p>
        </w:tc>
      </w:tr>
      <w:tr w:rsidR="00E50785" w14:paraId="656645DE" w14:textId="77777777">
        <w:tblPrEx>
          <w:tblCellMar>
            <w:top w:w="0" w:type="dxa"/>
            <w:bottom w:w="0" w:type="dxa"/>
          </w:tblCellMar>
        </w:tblPrEx>
        <w:tc>
          <w:tcPr>
            <w:tcW w:w="250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160" w:type="dxa"/>
              <w:bottom w:w="100" w:type="dxa"/>
              <w:right w:w="160" w:type="dxa"/>
            </w:tcMar>
            <w:vAlign w:val="center"/>
          </w:tcPr>
          <w:p w14:paraId="5F5FF7F6" w14:textId="77777777" w:rsidR="00E50785" w:rsidRDefault="00000000">
            <w:r>
              <w:rPr>
                <w:b/>
                <w:bCs/>
                <w:color w:val="FFFFFF"/>
                <w:sz w:val="21"/>
                <w:szCs w:val="21"/>
              </w:rPr>
              <w:t>requests</w:t>
            </w:r>
          </w:p>
        </w:tc>
        <w:tc>
          <w:tcPr>
            <w:tcW w:w="6860" w:type="dxa"/>
            <w:tcBorders>
              <w:top w:val="single" w:sz="1" w:space="0" w:color="F1F5F9"/>
              <w:left w:val="single" w:sz="1" w:space="0" w:color="F1F5F9"/>
              <w:bottom w:val="single" w:sz="1" w:space="0" w:color="F1F5F9"/>
              <w:right w:val="single" w:sz="1" w:space="0" w:color="F1F5F9"/>
            </w:tcBorders>
            <w:shd w:val="clear" w:color="auto" w:fill="F1F5F9"/>
            <w:tcMar>
              <w:top w:w="100" w:type="dxa"/>
              <w:left w:w="160" w:type="dxa"/>
              <w:bottom w:w="100" w:type="dxa"/>
              <w:right w:w="160" w:type="dxa"/>
            </w:tcMar>
            <w:vAlign w:val="center"/>
          </w:tcPr>
          <w:p w14:paraId="7FB888D5" w14:textId="77777777" w:rsidR="00E50785" w:rsidRDefault="00000000">
            <w:r>
              <w:rPr>
                <w:color w:val="1E293B"/>
                <w:sz w:val="20"/>
                <w:szCs w:val="20"/>
              </w:rPr>
              <w:t>HTTP POST to Splunk HEC; single external dependency</w:t>
            </w:r>
          </w:p>
        </w:tc>
      </w:tr>
      <w:tr w:rsidR="00E50785" w14:paraId="46BAF067" w14:textId="77777777">
        <w:tblPrEx>
          <w:tblCellMar>
            <w:top w:w="0" w:type="dxa"/>
            <w:bottom w:w="0" w:type="dxa"/>
          </w:tblCellMar>
        </w:tblPrEx>
        <w:tc>
          <w:tcPr>
            <w:tcW w:w="2500" w:type="dxa"/>
            <w:tcBorders>
              <w:top w:val="single" w:sz="1" w:space="0" w:color="64748B"/>
              <w:left w:val="single" w:sz="1" w:space="0" w:color="64748B"/>
              <w:bottom w:val="single" w:sz="1" w:space="0" w:color="64748B"/>
              <w:right w:val="single" w:sz="1" w:space="0" w:color="64748B"/>
            </w:tcBorders>
            <w:shd w:val="clear" w:color="auto" w:fill="64748B"/>
            <w:tcMar>
              <w:top w:w="100" w:type="dxa"/>
              <w:left w:w="160" w:type="dxa"/>
              <w:bottom w:w="100" w:type="dxa"/>
              <w:right w:w="160" w:type="dxa"/>
            </w:tcMar>
            <w:vAlign w:val="center"/>
          </w:tcPr>
          <w:p w14:paraId="1F934478" w14:textId="77777777" w:rsidR="00E50785" w:rsidRDefault="00000000">
            <w:r>
              <w:rPr>
                <w:b/>
                <w:bCs/>
                <w:color w:val="FFFFFF"/>
                <w:sz w:val="21"/>
                <w:szCs w:val="21"/>
              </w:rPr>
              <w:t>JSON / JSONL</w:t>
            </w:r>
          </w:p>
        </w:tc>
        <w:tc>
          <w:tcPr>
            <w:tcW w:w="6860" w:type="dxa"/>
            <w:tcBorders>
              <w:top w:val="single" w:sz="1" w:space="0" w:color="F1F5F9"/>
              <w:left w:val="single" w:sz="1" w:space="0" w:color="F1F5F9"/>
              <w:bottom w:val="single" w:sz="1" w:space="0" w:color="F1F5F9"/>
              <w:right w:val="single" w:sz="1" w:space="0" w:color="F1F5F9"/>
            </w:tcBorders>
            <w:shd w:val="clear" w:color="auto" w:fill="F1F5F9"/>
            <w:tcMar>
              <w:top w:w="100" w:type="dxa"/>
              <w:left w:w="160" w:type="dxa"/>
              <w:bottom w:w="100" w:type="dxa"/>
              <w:right w:w="160" w:type="dxa"/>
            </w:tcMar>
            <w:vAlign w:val="center"/>
          </w:tcPr>
          <w:p w14:paraId="6FB67BDE" w14:textId="77777777" w:rsidR="00E50785" w:rsidRDefault="00000000">
            <w:r>
              <w:rPr>
                <w:color w:val="1E293B"/>
                <w:sz w:val="20"/>
                <w:szCs w:val="20"/>
              </w:rPr>
              <w:t>Alert serialisation format — fully Splunk CIM-compatible</w:t>
            </w:r>
          </w:p>
        </w:tc>
      </w:tr>
    </w:tbl>
    <w:p w14:paraId="0CA589E5" w14:textId="77777777" w:rsidR="00E50785" w:rsidRDefault="00E50785">
      <w:pPr>
        <w:spacing w:before="60" w:after="60"/>
      </w:pPr>
    </w:p>
    <w:p w14:paraId="45A7CDF0" w14:textId="77777777" w:rsidR="00E50785" w:rsidRDefault="00000000">
      <w:pPr>
        <w:pBdr>
          <w:bottom w:val="single" w:sz="8" w:space="6" w:color="0D1B2A"/>
        </w:pBdr>
        <w:spacing w:before="320" w:after="160"/>
      </w:pPr>
      <w:r>
        <w:rPr>
          <w:b/>
          <w:bCs/>
          <w:color w:val="0D1B2A"/>
          <w:sz w:val="40"/>
          <w:szCs w:val="40"/>
        </w:rPr>
        <w:lastRenderedPageBreak/>
        <w:t>3.  System Architecture</w:t>
      </w:r>
    </w:p>
    <w:p w14:paraId="51944F6C" w14:textId="77777777" w:rsidR="00E50785" w:rsidRDefault="00E50785">
      <w:pPr>
        <w:spacing w:before="60" w:after="60"/>
      </w:pPr>
    </w:p>
    <w:p w14:paraId="41B7B6E7" w14:textId="77777777" w:rsidR="00E50785" w:rsidRDefault="00000000">
      <w:pPr>
        <w:spacing w:before="120" w:after="80"/>
      </w:pPr>
      <w:r>
        <w:rPr>
          <w:color w:val="1E293B"/>
        </w:rPr>
        <w:t>SUP is composed of five loosely coupled Python modules. Each module has a single responsibility, making the system easy to extend or replace individual components.</w:t>
      </w:r>
    </w:p>
    <w:p w14:paraId="3FF09F7F" w14:textId="77777777" w:rsidR="00E50785" w:rsidRDefault="00E507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50785" w14:paraId="3E8672C0" w14:textId="77777777">
        <w:tblPrEx>
          <w:tblCellMar>
            <w:top w:w="0" w:type="dxa"/>
            <w:bottom w:w="0" w:type="dxa"/>
          </w:tblCellMar>
        </w:tblPrEx>
        <w:tc>
          <w:tcPr>
            <w:tcW w:w="26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60" w:type="dxa"/>
              <w:bottom w:w="100" w:type="dxa"/>
              <w:right w:w="160" w:type="dxa"/>
            </w:tcMar>
            <w:vAlign w:val="center"/>
          </w:tcPr>
          <w:p w14:paraId="0D23B457" w14:textId="77777777" w:rsidR="00E50785" w:rsidRDefault="00000000">
            <w:r>
              <w:rPr>
                <w:b/>
                <w:bCs/>
                <w:color w:val="FFFFFF"/>
              </w:rPr>
              <w:t>Module</w:t>
            </w:r>
          </w:p>
        </w:tc>
        <w:tc>
          <w:tcPr>
            <w:tcW w:w="67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60" w:type="dxa"/>
              <w:bottom w:w="100" w:type="dxa"/>
              <w:right w:w="160" w:type="dxa"/>
            </w:tcMar>
            <w:vAlign w:val="center"/>
          </w:tcPr>
          <w:p w14:paraId="2DCA21FB" w14:textId="77777777" w:rsidR="00E50785" w:rsidRDefault="00000000">
            <w:r>
              <w:rPr>
                <w:b/>
                <w:bCs/>
                <w:color w:val="FFFFFF"/>
              </w:rPr>
              <w:t>Responsibility</w:t>
            </w:r>
          </w:p>
        </w:tc>
      </w:tr>
      <w:tr w:rsidR="00E50785" w14:paraId="4A52DC45" w14:textId="77777777">
        <w:tblPrEx>
          <w:tblCellMar>
            <w:top w:w="0" w:type="dxa"/>
            <w:bottom w:w="0" w:type="dxa"/>
          </w:tblCellMar>
        </w:tblPrEx>
        <w:tc>
          <w:tcPr>
            <w:tcW w:w="2600" w:type="dxa"/>
            <w:tcBorders>
              <w:top w:val="single" w:sz="1" w:space="0" w:color="2563EB"/>
              <w:left w:val="single" w:sz="1" w:space="0" w:color="2563EB"/>
              <w:bottom w:val="single" w:sz="1" w:space="0" w:color="2563EB"/>
              <w:right w:val="single" w:sz="1" w:space="0" w:color="2563EB"/>
            </w:tcBorders>
            <w:shd w:val="clear" w:color="auto" w:fill="2563EB"/>
            <w:tcMar>
              <w:top w:w="100" w:type="dxa"/>
              <w:left w:w="160" w:type="dxa"/>
              <w:bottom w:w="100" w:type="dxa"/>
              <w:right w:w="160" w:type="dxa"/>
            </w:tcMar>
            <w:vAlign w:val="center"/>
          </w:tcPr>
          <w:p w14:paraId="46ECFE0D" w14:textId="77777777" w:rsidR="00E50785" w:rsidRDefault="00000000">
            <w:r>
              <w:rPr>
                <w:b/>
                <w:bCs/>
                <w:color w:val="FFFFFF"/>
                <w:sz w:val="21"/>
                <w:szCs w:val="21"/>
              </w:rPr>
              <w:t>sup_ids.py</w:t>
            </w:r>
          </w:p>
        </w:tc>
        <w:tc>
          <w:tcPr>
            <w:tcW w:w="6760" w:type="dxa"/>
            <w:tcBorders>
              <w:top w:val="single" w:sz="1" w:space="0" w:color="EFF6FF"/>
              <w:left w:val="single" w:sz="1" w:space="0" w:color="EFF6FF"/>
              <w:bottom w:val="single" w:sz="1" w:space="0" w:color="EFF6FF"/>
              <w:right w:val="single" w:sz="1" w:space="0" w:color="EFF6FF"/>
            </w:tcBorders>
            <w:shd w:val="clear" w:color="auto" w:fill="EFF6FF"/>
            <w:tcMar>
              <w:top w:w="100" w:type="dxa"/>
              <w:left w:w="160" w:type="dxa"/>
              <w:bottom w:w="100" w:type="dxa"/>
              <w:right w:w="160" w:type="dxa"/>
            </w:tcMar>
            <w:vAlign w:val="center"/>
          </w:tcPr>
          <w:p w14:paraId="0CDB0B72" w14:textId="77777777" w:rsidR="00E50785" w:rsidRDefault="00000000">
            <w:r>
              <w:rPr>
                <w:color w:val="1E293B"/>
                <w:sz w:val="20"/>
                <w:szCs w:val="20"/>
              </w:rPr>
              <w:t>Main entry point. Wires all modules together, runs the watch loop, handles OS signals for graceful shutdown.</w:t>
            </w:r>
          </w:p>
        </w:tc>
      </w:tr>
      <w:tr w:rsidR="00E50785" w14:paraId="67F67A34" w14:textId="77777777">
        <w:tblPrEx>
          <w:tblCellMar>
            <w:top w:w="0" w:type="dxa"/>
            <w:bottom w:w="0" w:type="dxa"/>
          </w:tblCellMar>
        </w:tblPrEx>
        <w:tc>
          <w:tcPr>
            <w:tcW w:w="2600" w:type="dxa"/>
            <w:tcBorders>
              <w:top w:val="single" w:sz="1" w:space="0" w:color="0D9488"/>
              <w:left w:val="single" w:sz="1" w:space="0" w:color="0D9488"/>
              <w:bottom w:val="single" w:sz="1" w:space="0" w:color="0D9488"/>
              <w:right w:val="single" w:sz="1" w:space="0" w:color="0D9488"/>
            </w:tcBorders>
            <w:shd w:val="clear" w:color="auto" w:fill="0D9488"/>
            <w:tcMar>
              <w:top w:w="100" w:type="dxa"/>
              <w:left w:w="160" w:type="dxa"/>
              <w:bottom w:w="100" w:type="dxa"/>
              <w:right w:w="160" w:type="dxa"/>
            </w:tcMar>
            <w:vAlign w:val="center"/>
          </w:tcPr>
          <w:p w14:paraId="67D92452" w14:textId="77777777" w:rsidR="00E50785" w:rsidRDefault="00000000">
            <w:r>
              <w:rPr>
                <w:b/>
                <w:bCs/>
                <w:color w:val="FFFFFF"/>
                <w:sz w:val="21"/>
                <w:szCs w:val="21"/>
              </w:rPr>
              <w:t>log_parser.py</w:t>
            </w:r>
          </w:p>
        </w:tc>
        <w:tc>
          <w:tcPr>
            <w:tcW w:w="6760" w:type="dxa"/>
            <w:tcBorders>
              <w:top w:val="single" w:sz="1" w:space="0" w:color="F0FDFA"/>
              <w:left w:val="single" w:sz="1" w:space="0" w:color="F0FDFA"/>
              <w:bottom w:val="single" w:sz="1" w:space="0" w:color="F0FDFA"/>
              <w:right w:val="single" w:sz="1" w:space="0" w:color="F0FDFA"/>
            </w:tcBorders>
            <w:shd w:val="clear" w:color="auto" w:fill="F0FDFA"/>
            <w:tcMar>
              <w:top w:w="100" w:type="dxa"/>
              <w:left w:w="160" w:type="dxa"/>
              <w:bottom w:w="100" w:type="dxa"/>
              <w:right w:w="160" w:type="dxa"/>
            </w:tcMar>
            <w:vAlign w:val="center"/>
          </w:tcPr>
          <w:p w14:paraId="10535527" w14:textId="77777777" w:rsidR="00E50785" w:rsidRDefault="00000000">
            <w:r>
              <w:rPr>
                <w:color w:val="1E293B"/>
                <w:sz w:val="20"/>
                <w:szCs w:val="20"/>
              </w:rPr>
              <w:t>Regex engine that parses raw log lines into structured Event dicts (timestamp, src_ip, username, event_type).</w:t>
            </w:r>
          </w:p>
        </w:tc>
      </w:tr>
      <w:tr w:rsidR="00E50785" w14:paraId="7FD1F7AB" w14:textId="77777777">
        <w:tblPrEx>
          <w:tblCellMar>
            <w:top w:w="0" w:type="dxa"/>
            <w:bottom w:w="0" w:type="dxa"/>
          </w:tblCellMar>
        </w:tblPrEx>
        <w:tc>
          <w:tcPr>
            <w:tcW w:w="2600" w:type="dxa"/>
            <w:tcBorders>
              <w:top w:val="single" w:sz="1" w:space="0" w:color="E25830"/>
              <w:left w:val="single" w:sz="1" w:space="0" w:color="E25830"/>
              <w:bottom w:val="single" w:sz="1" w:space="0" w:color="E25830"/>
              <w:right w:val="single" w:sz="1" w:space="0" w:color="E25830"/>
            </w:tcBorders>
            <w:shd w:val="clear" w:color="auto" w:fill="E25830"/>
            <w:tcMar>
              <w:top w:w="100" w:type="dxa"/>
              <w:left w:w="160" w:type="dxa"/>
              <w:bottom w:w="100" w:type="dxa"/>
              <w:right w:w="160" w:type="dxa"/>
            </w:tcMar>
            <w:vAlign w:val="center"/>
          </w:tcPr>
          <w:p w14:paraId="75BB1034" w14:textId="77777777" w:rsidR="00E50785" w:rsidRDefault="00000000">
            <w:r>
              <w:rPr>
                <w:b/>
                <w:bCs/>
                <w:color w:val="FFFFFF"/>
                <w:sz w:val="21"/>
                <w:szCs w:val="21"/>
              </w:rPr>
              <w:t>brute_tracker.py</w:t>
            </w:r>
          </w:p>
        </w:tc>
        <w:tc>
          <w:tcPr>
            <w:tcW w:w="6760" w:type="dxa"/>
            <w:tcBorders>
              <w:top w:val="single" w:sz="1" w:space="0" w:color="FFF7F5"/>
              <w:left w:val="single" w:sz="1" w:space="0" w:color="FFF7F5"/>
              <w:bottom w:val="single" w:sz="1" w:space="0" w:color="FFF7F5"/>
              <w:right w:val="single" w:sz="1" w:space="0" w:color="FFF7F5"/>
            </w:tcBorders>
            <w:shd w:val="clear" w:color="auto" w:fill="FFF7F5"/>
            <w:tcMar>
              <w:top w:w="100" w:type="dxa"/>
              <w:left w:w="160" w:type="dxa"/>
              <w:bottom w:w="100" w:type="dxa"/>
              <w:right w:w="160" w:type="dxa"/>
            </w:tcMar>
            <w:vAlign w:val="center"/>
          </w:tcPr>
          <w:p w14:paraId="246989A3" w14:textId="77777777" w:rsidR="00E50785" w:rsidRDefault="00000000">
            <w:r>
              <w:rPr>
                <w:color w:val="1E293B"/>
                <w:sz w:val="20"/>
                <w:szCs w:val="20"/>
              </w:rPr>
              <w:t>Thread-safe sliding-window counter per IP. Triggers when attempt count exceeds threshold within time window.</w:t>
            </w:r>
          </w:p>
        </w:tc>
      </w:tr>
      <w:tr w:rsidR="00E50785" w14:paraId="052CF077" w14:textId="77777777">
        <w:tblPrEx>
          <w:tblCellMar>
            <w:top w:w="0" w:type="dxa"/>
            <w:bottom w:w="0" w:type="dxa"/>
          </w:tblCellMar>
        </w:tblPrEx>
        <w:tc>
          <w:tcPr>
            <w:tcW w:w="2600" w:type="dxa"/>
            <w:tcBorders>
              <w:top w:val="single" w:sz="1" w:space="0" w:color="7C3AED"/>
              <w:left w:val="single" w:sz="1" w:space="0" w:color="7C3AED"/>
              <w:bottom w:val="single" w:sz="1" w:space="0" w:color="7C3AED"/>
              <w:right w:val="single" w:sz="1" w:space="0" w:color="7C3AED"/>
            </w:tcBorders>
            <w:shd w:val="clear" w:color="auto" w:fill="7C3AED"/>
            <w:tcMar>
              <w:top w:w="100" w:type="dxa"/>
              <w:left w:w="160" w:type="dxa"/>
              <w:bottom w:w="100" w:type="dxa"/>
              <w:right w:w="160" w:type="dxa"/>
            </w:tcMar>
            <w:vAlign w:val="center"/>
          </w:tcPr>
          <w:p w14:paraId="351769EF" w14:textId="77777777" w:rsidR="00E50785" w:rsidRDefault="00000000">
            <w:r>
              <w:rPr>
                <w:b/>
                <w:bCs/>
                <w:color w:val="FFFFFF"/>
                <w:sz w:val="21"/>
                <w:szCs w:val="21"/>
              </w:rPr>
              <w:t>alert_engine.py</w:t>
            </w:r>
          </w:p>
        </w:tc>
        <w:tc>
          <w:tcPr>
            <w:tcW w:w="6760" w:type="dxa"/>
            <w:tcBorders>
              <w:top w:val="single" w:sz="1" w:space="0" w:color="FAF5FF"/>
              <w:left w:val="single" w:sz="1" w:space="0" w:color="FAF5FF"/>
              <w:bottom w:val="single" w:sz="1" w:space="0" w:color="FAF5FF"/>
              <w:right w:val="single" w:sz="1" w:space="0" w:color="FAF5FF"/>
            </w:tcBorders>
            <w:shd w:val="clear" w:color="auto" w:fill="FAF5FF"/>
            <w:tcMar>
              <w:top w:w="100" w:type="dxa"/>
              <w:left w:w="160" w:type="dxa"/>
              <w:bottom w:w="100" w:type="dxa"/>
              <w:right w:w="160" w:type="dxa"/>
            </w:tcMar>
            <w:vAlign w:val="center"/>
          </w:tcPr>
          <w:p w14:paraId="5E47D7C1" w14:textId="77777777" w:rsidR="00E50785" w:rsidRDefault="00000000">
            <w:r>
              <w:rPr>
                <w:color w:val="1E293B"/>
                <w:sz w:val="20"/>
                <w:szCs w:val="20"/>
              </w:rPr>
              <w:t>Builds structured JSON alert payloads with severity, event hash, attempt count, hostname, and UTC timestamp.</w:t>
            </w:r>
          </w:p>
        </w:tc>
      </w:tr>
      <w:tr w:rsidR="00E50785" w14:paraId="039D1A58" w14:textId="77777777">
        <w:tblPrEx>
          <w:tblCellMar>
            <w:top w:w="0" w:type="dxa"/>
            <w:bottom w:w="0" w:type="dxa"/>
          </w:tblCellMar>
        </w:tblPrEx>
        <w:tc>
          <w:tcPr>
            <w:tcW w:w="2600" w:type="dxa"/>
            <w:tcBorders>
              <w:top w:val="single" w:sz="1" w:space="0" w:color="D97706"/>
              <w:left w:val="single" w:sz="1" w:space="0" w:color="D97706"/>
              <w:bottom w:val="single" w:sz="1" w:space="0" w:color="D97706"/>
              <w:right w:val="single" w:sz="1" w:space="0" w:color="D97706"/>
            </w:tcBorders>
            <w:shd w:val="clear" w:color="auto" w:fill="D97706"/>
            <w:tcMar>
              <w:top w:w="100" w:type="dxa"/>
              <w:left w:w="160" w:type="dxa"/>
              <w:bottom w:w="100" w:type="dxa"/>
              <w:right w:w="160" w:type="dxa"/>
            </w:tcMar>
            <w:vAlign w:val="center"/>
          </w:tcPr>
          <w:p w14:paraId="2811C78B" w14:textId="77777777" w:rsidR="00E50785" w:rsidRDefault="00000000">
            <w:r>
              <w:rPr>
                <w:b/>
                <w:bCs/>
                <w:color w:val="1E293B"/>
                <w:sz w:val="21"/>
                <w:szCs w:val="21"/>
              </w:rPr>
              <w:t>splunk_forwarder.py</w:t>
            </w:r>
          </w:p>
        </w:tc>
        <w:tc>
          <w:tcPr>
            <w:tcW w:w="6760" w:type="dxa"/>
            <w:tcBorders>
              <w:top w:val="single" w:sz="1" w:space="0" w:color="FFFBEB"/>
              <w:left w:val="single" w:sz="1" w:space="0" w:color="FFFBEB"/>
              <w:bottom w:val="single" w:sz="1" w:space="0" w:color="FFFBEB"/>
              <w:right w:val="single" w:sz="1" w:space="0" w:color="FFFBEB"/>
            </w:tcBorders>
            <w:shd w:val="clear" w:color="auto" w:fill="FFFBEB"/>
            <w:tcMar>
              <w:top w:w="100" w:type="dxa"/>
              <w:left w:w="160" w:type="dxa"/>
              <w:bottom w:w="100" w:type="dxa"/>
              <w:right w:w="160" w:type="dxa"/>
            </w:tcMar>
            <w:vAlign w:val="center"/>
          </w:tcPr>
          <w:p w14:paraId="4D20EFD2" w14:textId="77777777" w:rsidR="00E50785" w:rsidRDefault="00000000">
            <w:r>
              <w:rPr>
                <w:color w:val="1E293B"/>
                <w:sz w:val="20"/>
                <w:szCs w:val="20"/>
              </w:rPr>
              <w:t>Sends alerts to Splunk HEC via HTTP POST with Bearer token auth. Retries on transient failures.</w:t>
            </w:r>
          </w:p>
        </w:tc>
      </w:tr>
    </w:tbl>
    <w:p w14:paraId="3D084749" w14:textId="77777777" w:rsidR="00E50785" w:rsidRDefault="00E50785">
      <w:pPr>
        <w:spacing w:before="60" w:after="60"/>
      </w:pPr>
    </w:p>
    <w:p w14:paraId="01A38088" w14:textId="77777777" w:rsidR="00E50785" w:rsidRDefault="00000000">
      <w:pPr>
        <w:pBdr>
          <w:bottom w:val="single" w:sz="8" w:space="6" w:color="0D1B2A"/>
        </w:pBdr>
        <w:spacing w:before="320" w:after="160"/>
      </w:pPr>
      <w:r>
        <w:rPr>
          <w:b/>
          <w:bCs/>
          <w:color w:val="0D1B2A"/>
          <w:sz w:val="40"/>
          <w:szCs w:val="40"/>
        </w:rPr>
        <w:t>4.  End-to-End Workflow</w:t>
      </w:r>
    </w:p>
    <w:p w14:paraId="7886A00B" w14:textId="77777777" w:rsidR="00E50785" w:rsidRDefault="00E50785">
      <w:pPr>
        <w:spacing w:before="60" w:after="60"/>
      </w:pPr>
    </w:p>
    <w:p w14:paraId="5FB6C081" w14:textId="77777777" w:rsidR="00E50785" w:rsidRDefault="00000000">
      <w:pPr>
        <w:spacing w:before="120" w:after="80"/>
      </w:pPr>
      <w:r>
        <w:rPr>
          <w:color w:val="1E293B"/>
        </w:rPr>
        <w:t>The diagram below describes the complete data flow from raw Linux log lines to a structured alert appearing in the Splunk SIEM dashboard.</w:t>
      </w:r>
    </w:p>
    <w:p w14:paraId="0103F9A5" w14:textId="77777777" w:rsidR="00E50785" w:rsidRDefault="00E507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5"/>
        <w:gridCol w:w="4504"/>
        <w:gridCol w:w="4231"/>
      </w:tblGrid>
      <w:tr w:rsidR="00E50785" w14:paraId="6388ABAC" w14:textId="77777777">
        <w:tblPrEx>
          <w:tblCellMar>
            <w:top w:w="0" w:type="dxa"/>
            <w:bottom w:w="0" w:type="dxa"/>
          </w:tblCellMar>
        </w:tblPrEx>
        <w:tc>
          <w:tcPr>
            <w:tcW w:w="8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160" w:type="dxa"/>
            </w:tcMar>
            <w:vAlign w:val="center"/>
          </w:tcPr>
          <w:p w14:paraId="108CEE2F" w14:textId="77777777" w:rsidR="00E50785" w:rsidRDefault="00000000">
            <w:r>
              <w:rPr>
                <w:b/>
                <w:bCs/>
                <w:color w:val="FFFFFF"/>
              </w:rPr>
              <w:t>#</w:t>
            </w:r>
          </w:p>
        </w:tc>
        <w:tc>
          <w:tcPr>
            <w:tcW w:w="20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160" w:type="dxa"/>
            </w:tcMar>
            <w:vAlign w:val="center"/>
          </w:tcPr>
          <w:p w14:paraId="099A403E" w14:textId="77777777" w:rsidR="00E50785" w:rsidRDefault="00000000">
            <w:r>
              <w:rPr>
                <w:b/>
                <w:bCs/>
                <w:color w:val="FFFFFF"/>
              </w:rPr>
              <w:t>Phase</w:t>
            </w:r>
          </w:p>
        </w:tc>
        <w:tc>
          <w:tcPr>
            <w:tcW w:w="656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160" w:type="dxa"/>
            </w:tcMar>
            <w:vAlign w:val="center"/>
          </w:tcPr>
          <w:p w14:paraId="7D9F4E38" w14:textId="77777777" w:rsidR="00E50785" w:rsidRDefault="00000000">
            <w:r>
              <w:rPr>
                <w:b/>
                <w:bCs/>
                <w:color w:val="FFFFFF"/>
              </w:rPr>
              <w:t>What Happens</w:t>
            </w:r>
          </w:p>
        </w:tc>
      </w:tr>
      <w:tr w:rsidR="00E50785" w14:paraId="3EBE688E" w14:textId="77777777">
        <w:tblPrEx>
          <w:tblCellMar>
            <w:top w:w="0" w:type="dxa"/>
            <w:bottom w:w="0" w:type="dxa"/>
          </w:tblCellMar>
        </w:tblPrEx>
        <w:tc>
          <w:tcPr>
            <w:tcW w:w="800" w:type="dxa"/>
            <w:tcBorders>
              <w:top w:val="single" w:sz="1" w:space="0" w:color="0D9488"/>
              <w:left w:val="single" w:sz="1" w:space="0" w:color="0D9488"/>
              <w:bottom w:val="single" w:sz="1" w:space="0" w:color="0D9488"/>
              <w:right w:val="single" w:sz="1" w:space="0" w:color="0D9488"/>
            </w:tcBorders>
            <w:shd w:val="clear" w:color="auto" w:fill="0D9488"/>
            <w:tcMar>
              <w:top w:w="120" w:type="dxa"/>
              <w:left w:w="160" w:type="dxa"/>
              <w:bottom w:w="120" w:type="dxa"/>
              <w:right w:w="160" w:type="dxa"/>
            </w:tcMar>
            <w:vAlign w:val="center"/>
          </w:tcPr>
          <w:p w14:paraId="0D2EC851" w14:textId="77777777" w:rsidR="00E50785" w:rsidRDefault="00000000">
            <w:pPr>
              <w:jc w:val="center"/>
            </w:pPr>
            <w:r>
              <w:rPr>
                <w:b/>
                <w:bCs/>
                <w:color w:val="FFFFFF"/>
                <w:sz w:val="32"/>
                <w:szCs w:val="32"/>
              </w:rPr>
              <w:t>1</w:t>
            </w:r>
          </w:p>
        </w:tc>
        <w:tc>
          <w:tcPr>
            <w:tcW w:w="2000" w:type="dxa"/>
            <w:tcBorders>
              <w:top w:val="single" w:sz="1" w:space="0" w:color="0D9488"/>
              <w:left w:val="single" w:sz="1" w:space="0" w:color="0D9488"/>
              <w:bottom w:val="single" w:sz="1" w:space="0" w:color="0D9488"/>
              <w:right w:val="single" w:sz="1" w:space="0" w:color="0D9488"/>
            </w:tcBorders>
            <w:shd w:val="clear" w:color="auto" w:fill="0D9488"/>
            <w:tcMar>
              <w:top w:w="120" w:type="dxa"/>
              <w:left w:w="160" w:type="dxa"/>
              <w:bottom w:w="120" w:type="dxa"/>
              <w:right w:w="160" w:type="dxa"/>
            </w:tcMar>
            <w:vAlign w:val="center"/>
          </w:tcPr>
          <w:p w14:paraId="56C7954E" w14:textId="77777777" w:rsidR="00E50785" w:rsidRDefault="00000000">
            <w:r>
              <w:rPr>
                <w:b/>
                <w:bCs/>
                <w:color w:val="FFFFFF"/>
                <w:sz w:val="24"/>
                <w:szCs w:val="24"/>
              </w:rPr>
              <w:t>INPUT</w:t>
            </w:r>
          </w:p>
        </w:tc>
        <w:tc>
          <w:tcPr>
            <w:tcW w:w="65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200" w:type="dxa"/>
              <w:bottom w:w="120" w:type="dxa"/>
              <w:right w:w="200" w:type="dxa"/>
            </w:tcMar>
            <w:vAlign w:val="center"/>
          </w:tcPr>
          <w:p w14:paraId="41B7AEEC" w14:textId="77777777" w:rsidR="00E50785" w:rsidRDefault="00000000">
            <w:r>
              <w:rPr>
                <w:color w:val="1E293B"/>
                <w:sz w:val="21"/>
                <w:szCs w:val="21"/>
              </w:rPr>
              <w:t>/var/log/auth.log, syslog, and /var/log/secure are opened. The File Tailer seeks to EOF (tail mode) and polls for new lines every 0.5 s. Log rotation (inode change) is detected automatically and the file handle is re-opened.</w:t>
            </w:r>
          </w:p>
        </w:tc>
      </w:tr>
      <w:tr w:rsidR="00E50785" w14:paraId="2CB039E3" w14:textId="77777777">
        <w:tblPrEx>
          <w:tblCellMar>
            <w:top w:w="0" w:type="dxa"/>
            <w:bottom w:w="0" w:type="dxa"/>
          </w:tblCellMar>
        </w:tblPrEx>
        <w:trPr>
          <w:gridAfter w:val="1"/>
          <w:wAfter w:w="6560" w:type="dxa"/>
        </w:trPr>
        <w:tc>
          <w:tcPr>
            <w:tcW w:w="800" w:type="dxa"/>
            <w:tcBorders>
              <w:top w:val="none" w:sz="0" w:space="0" w:color="FFFFFF"/>
              <w:left w:val="none" w:sz="0" w:space="0" w:color="FFFFFF"/>
              <w:bottom w:val="none" w:sz="0" w:space="0" w:color="FFFFFF"/>
              <w:right w:val="none" w:sz="0" w:space="0" w:color="FFFFFF"/>
            </w:tcBorders>
            <w:shd w:val="clear" w:color="auto" w:fill="FFFFFF"/>
          </w:tcPr>
          <w:p w14:paraId="29BDDABE" w14:textId="77777777" w:rsidR="00E50785" w:rsidRDefault="00E50785"/>
        </w:tc>
        <w:tc>
          <w:tcPr>
            <w:tcW w:w="8560" w:type="dxa"/>
            <w:tcBorders>
              <w:top w:val="none" w:sz="0" w:space="0" w:color="FFFFFF"/>
              <w:left w:val="none" w:sz="0" w:space="0" w:color="FFFFFF"/>
              <w:bottom w:val="none" w:sz="0" w:space="0" w:color="FFFFFF"/>
              <w:right w:val="none" w:sz="0" w:space="0" w:color="FFFFFF"/>
            </w:tcBorders>
            <w:shd w:val="clear" w:color="auto" w:fill="FFFFFF"/>
            <w:tcMar>
              <w:left w:w="200" w:type="dxa"/>
            </w:tcMar>
          </w:tcPr>
          <w:p w14:paraId="737D659D" w14:textId="77777777" w:rsidR="00E50785" w:rsidRDefault="00000000">
            <w:r>
              <w:rPr>
                <w:color w:val="64748B"/>
                <w:sz w:val="24"/>
                <w:szCs w:val="24"/>
              </w:rPr>
              <w:t>▼</w:t>
            </w:r>
          </w:p>
        </w:tc>
      </w:tr>
      <w:tr w:rsidR="00E50785" w14:paraId="761195D1" w14:textId="77777777">
        <w:tblPrEx>
          <w:tblCellMar>
            <w:top w:w="0" w:type="dxa"/>
            <w:bottom w:w="0" w:type="dxa"/>
          </w:tblCellMar>
        </w:tblPrEx>
        <w:tc>
          <w:tcPr>
            <w:tcW w:w="800" w:type="dxa"/>
            <w:tcBorders>
              <w:top w:val="single" w:sz="1" w:space="0" w:color="2563EB"/>
              <w:left w:val="single" w:sz="1" w:space="0" w:color="2563EB"/>
              <w:bottom w:val="single" w:sz="1" w:space="0" w:color="2563EB"/>
              <w:right w:val="single" w:sz="1" w:space="0" w:color="2563EB"/>
            </w:tcBorders>
            <w:shd w:val="clear" w:color="auto" w:fill="2563EB"/>
            <w:tcMar>
              <w:top w:w="120" w:type="dxa"/>
              <w:left w:w="160" w:type="dxa"/>
              <w:bottom w:w="120" w:type="dxa"/>
              <w:right w:w="160" w:type="dxa"/>
            </w:tcMar>
            <w:vAlign w:val="center"/>
          </w:tcPr>
          <w:p w14:paraId="7FA98B0F" w14:textId="77777777" w:rsidR="00E50785" w:rsidRDefault="00000000">
            <w:pPr>
              <w:jc w:val="center"/>
            </w:pPr>
            <w:r>
              <w:rPr>
                <w:b/>
                <w:bCs/>
                <w:color w:val="FFFFFF"/>
                <w:sz w:val="32"/>
                <w:szCs w:val="32"/>
              </w:rPr>
              <w:t>2</w:t>
            </w:r>
          </w:p>
        </w:tc>
        <w:tc>
          <w:tcPr>
            <w:tcW w:w="2000" w:type="dxa"/>
            <w:tcBorders>
              <w:top w:val="single" w:sz="1" w:space="0" w:color="2563EB"/>
              <w:left w:val="single" w:sz="1" w:space="0" w:color="2563EB"/>
              <w:bottom w:val="single" w:sz="1" w:space="0" w:color="2563EB"/>
              <w:right w:val="single" w:sz="1" w:space="0" w:color="2563EB"/>
            </w:tcBorders>
            <w:shd w:val="clear" w:color="auto" w:fill="2563EB"/>
            <w:tcMar>
              <w:top w:w="120" w:type="dxa"/>
              <w:left w:w="160" w:type="dxa"/>
              <w:bottom w:w="120" w:type="dxa"/>
              <w:right w:w="160" w:type="dxa"/>
            </w:tcMar>
            <w:vAlign w:val="center"/>
          </w:tcPr>
          <w:p w14:paraId="2648B73C" w14:textId="77777777" w:rsidR="00E50785" w:rsidRDefault="00000000">
            <w:r>
              <w:rPr>
                <w:b/>
                <w:bCs/>
                <w:color w:val="FFFFFF"/>
                <w:sz w:val="24"/>
                <w:szCs w:val="24"/>
              </w:rPr>
              <w:t>PARSE</w:t>
            </w:r>
          </w:p>
        </w:tc>
        <w:tc>
          <w:tcPr>
            <w:tcW w:w="65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200" w:type="dxa"/>
              <w:bottom w:w="120" w:type="dxa"/>
              <w:right w:w="200" w:type="dxa"/>
            </w:tcMar>
            <w:vAlign w:val="center"/>
          </w:tcPr>
          <w:p w14:paraId="4EAA4B24" w14:textId="77777777" w:rsidR="00E50785" w:rsidRDefault="00000000">
            <w:r>
              <w:rPr>
                <w:color w:val="1E293B"/>
                <w:sz w:val="21"/>
                <w:szCs w:val="21"/>
              </w:rPr>
              <w:t>Each new line is passed to the Log Parser regex engine. Patterns match: failed SSH passwords, invalid users, sudo failures, root logins, PAM auth errors. Non-matching lines are silently dropped. Matched lines become a structured Python dict.</w:t>
            </w:r>
          </w:p>
        </w:tc>
      </w:tr>
      <w:tr w:rsidR="00E50785" w14:paraId="37B019BE" w14:textId="77777777">
        <w:tblPrEx>
          <w:tblCellMar>
            <w:top w:w="0" w:type="dxa"/>
            <w:bottom w:w="0" w:type="dxa"/>
          </w:tblCellMar>
        </w:tblPrEx>
        <w:trPr>
          <w:gridAfter w:val="1"/>
          <w:wAfter w:w="6560" w:type="dxa"/>
        </w:trPr>
        <w:tc>
          <w:tcPr>
            <w:tcW w:w="800" w:type="dxa"/>
            <w:tcBorders>
              <w:top w:val="none" w:sz="0" w:space="0" w:color="FFFFFF"/>
              <w:left w:val="none" w:sz="0" w:space="0" w:color="FFFFFF"/>
              <w:bottom w:val="none" w:sz="0" w:space="0" w:color="FFFFFF"/>
              <w:right w:val="none" w:sz="0" w:space="0" w:color="FFFFFF"/>
            </w:tcBorders>
            <w:shd w:val="clear" w:color="auto" w:fill="FFFFFF"/>
          </w:tcPr>
          <w:p w14:paraId="1BAD68CA" w14:textId="77777777" w:rsidR="00E50785" w:rsidRDefault="00E50785"/>
        </w:tc>
        <w:tc>
          <w:tcPr>
            <w:tcW w:w="8560" w:type="dxa"/>
            <w:tcBorders>
              <w:top w:val="none" w:sz="0" w:space="0" w:color="FFFFFF"/>
              <w:left w:val="none" w:sz="0" w:space="0" w:color="FFFFFF"/>
              <w:bottom w:val="none" w:sz="0" w:space="0" w:color="FFFFFF"/>
              <w:right w:val="none" w:sz="0" w:space="0" w:color="FFFFFF"/>
            </w:tcBorders>
            <w:shd w:val="clear" w:color="auto" w:fill="FFFFFF"/>
            <w:tcMar>
              <w:left w:w="200" w:type="dxa"/>
            </w:tcMar>
          </w:tcPr>
          <w:p w14:paraId="6699DC94" w14:textId="77777777" w:rsidR="00E50785" w:rsidRDefault="00000000">
            <w:r>
              <w:rPr>
                <w:color w:val="64748B"/>
                <w:sz w:val="24"/>
                <w:szCs w:val="24"/>
              </w:rPr>
              <w:t>▼</w:t>
            </w:r>
          </w:p>
        </w:tc>
      </w:tr>
      <w:tr w:rsidR="00E50785" w14:paraId="58AF83E0" w14:textId="77777777">
        <w:tblPrEx>
          <w:tblCellMar>
            <w:top w:w="0" w:type="dxa"/>
            <w:bottom w:w="0" w:type="dxa"/>
          </w:tblCellMar>
        </w:tblPrEx>
        <w:tc>
          <w:tcPr>
            <w:tcW w:w="800" w:type="dxa"/>
            <w:tcBorders>
              <w:top w:val="single" w:sz="1" w:space="0" w:color="7C3AED"/>
              <w:left w:val="single" w:sz="1" w:space="0" w:color="7C3AED"/>
              <w:bottom w:val="single" w:sz="1" w:space="0" w:color="7C3AED"/>
              <w:right w:val="single" w:sz="1" w:space="0" w:color="7C3AED"/>
            </w:tcBorders>
            <w:shd w:val="clear" w:color="auto" w:fill="7C3AED"/>
            <w:tcMar>
              <w:top w:w="120" w:type="dxa"/>
              <w:left w:w="160" w:type="dxa"/>
              <w:bottom w:w="120" w:type="dxa"/>
              <w:right w:w="160" w:type="dxa"/>
            </w:tcMar>
            <w:vAlign w:val="center"/>
          </w:tcPr>
          <w:p w14:paraId="79D87126" w14:textId="77777777" w:rsidR="00E50785" w:rsidRDefault="00000000">
            <w:pPr>
              <w:jc w:val="center"/>
            </w:pPr>
            <w:r>
              <w:rPr>
                <w:b/>
                <w:bCs/>
                <w:color w:val="FFFFFF"/>
                <w:sz w:val="32"/>
                <w:szCs w:val="32"/>
              </w:rPr>
              <w:lastRenderedPageBreak/>
              <w:t>3</w:t>
            </w:r>
          </w:p>
        </w:tc>
        <w:tc>
          <w:tcPr>
            <w:tcW w:w="2000" w:type="dxa"/>
            <w:tcBorders>
              <w:top w:val="single" w:sz="1" w:space="0" w:color="7C3AED"/>
              <w:left w:val="single" w:sz="1" w:space="0" w:color="7C3AED"/>
              <w:bottom w:val="single" w:sz="1" w:space="0" w:color="7C3AED"/>
              <w:right w:val="single" w:sz="1" w:space="0" w:color="7C3AED"/>
            </w:tcBorders>
            <w:shd w:val="clear" w:color="auto" w:fill="7C3AED"/>
            <w:tcMar>
              <w:top w:w="120" w:type="dxa"/>
              <w:left w:w="160" w:type="dxa"/>
              <w:bottom w:w="120" w:type="dxa"/>
              <w:right w:w="160" w:type="dxa"/>
            </w:tcMar>
            <w:vAlign w:val="center"/>
          </w:tcPr>
          <w:p w14:paraId="7F79CAEB" w14:textId="77777777" w:rsidR="00E50785" w:rsidRDefault="00000000">
            <w:r>
              <w:rPr>
                <w:b/>
                <w:bCs/>
                <w:color w:val="FFFFFF"/>
                <w:sz w:val="24"/>
                <w:szCs w:val="24"/>
              </w:rPr>
              <w:t>ROUTE</w:t>
            </w:r>
          </w:p>
        </w:tc>
        <w:tc>
          <w:tcPr>
            <w:tcW w:w="65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200" w:type="dxa"/>
              <w:bottom w:w="120" w:type="dxa"/>
              <w:right w:w="200" w:type="dxa"/>
            </w:tcMar>
            <w:vAlign w:val="center"/>
          </w:tcPr>
          <w:p w14:paraId="7E6A8CFB" w14:textId="77777777" w:rsidR="00E50785" w:rsidRDefault="00000000">
            <w:r>
              <w:rPr>
                <w:color w:val="1E293B"/>
                <w:sz w:val="21"/>
                <w:szCs w:val="21"/>
              </w:rPr>
              <w:t>The event_type field routes the event. SSH failures and invalid users go to the Brute-Force Tracker. Sudo failures and root logins bypass the tracker and fire alerts immediately with pre-assigned severity levels.</w:t>
            </w:r>
          </w:p>
        </w:tc>
      </w:tr>
      <w:tr w:rsidR="00E50785" w14:paraId="150B38D1" w14:textId="77777777">
        <w:tblPrEx>
          <w:tblCellMar>
            <w:top w:w="0" w:type="dxa"/>
            <w:bottom w:w="0" w:type="dxa"/>
          </w:tblCellMar>
        </w:tblPrEx>
        <w:trPr>
          <w:gridAfter w:val="1"/>
          <w:wAfter w:w="6560" w:type="dxa"/>
        </w:trPr>
        <w:tc>
          <w:tcPr>
            <w:tcW w:w="800" w:type="dxa"/>
            <w:tcBorders>
              <w:top w:val="none" w:sz="0" w:space="0" w:color="FFFFFF"/>
              <w:left w:val="none" w:sz="0" w:space="0" w:color="FFFFFF"/>
              <w:bottom w:val="none" w:sz="0" w:space="0" w:color="FFFFFF"/>
              <w:right w:val="none" w:sz="0" w:space="0" w:color="FFFFFF"/>
            </w:tcBorders>
            <w:shd w:val="clear" w:color="auto" w:fill="FFFFFF"/>
          </w:tcPr>
          <w:p w14:paraId="60630A9B" w14:textId="77777777" w:rsidR="00E50785" w:rsidRDefault="00E50785"/>
        </w:tc>
        <w:tc>
          <w:tcPr>
            <w:tcW w:w="8560" w:type="dxa"/>
            <w:tcBorders>
              <w:top w:val="none" w:sz="0" w:space="0" w:color="FFFFFF"/>
              <w:left w:val="none" w:sz="0" w:space="0" w:color="FFFFFF"/>
              <w:bottom w:val="none" w:sz="0" w:space="0" w:color="FFFFFF"/>
              <w:right w:val="none" w:sz="0" w:space="0" w:color="FFFFFF"/>
            </w:tcBorders>
            <w:shd w:val="clear" w:color="auto" w:fill="FFFFFF"/>
            <w:tcMar>
              <w:left w:w="200" w:type="dxa"/>
            </w:tcMar>
          </w:tcPr>
          <w:p w14:paraId="529ABB2B" w14:textId="77777777" w:rsidR="00E50785" w:rsidRDefault="00000000">
            <w:r>
              <w:rPr>
                <w:color w:val="64748B"/>
                <w:sz w:val="24"/>
                <w:szCs w:val="24"/>
              </w:rPr>
              <w:t>▼</w:t>
            </w:r>
          </w:p>
        </w:tc>
      </w:tr>
      <w:tr w:rsidR="00E50785" w14:paraId="5AF200EA" w14:textId="77777777">
        <w:tblPrEx>
          <w:tblCellMar>
            <w:top w:w="0" w:type="dxa"/>
            <w:bottom w:w="0" w:type="dxa"/>
          </w:tblCellMar>
        </w:tblPrEx>
        <w:tc>
          <w:tcPr>
            <w:tcW w:w="800" w:type="dxa"/>
            <w:tcBorders>
              <w:top w:val="single" w:sz="1" w:space="0" w:color="E25830"/>
              <w:left w:val="single" w:sz="1" w:space="0" w:color="E25830"/>
              <w:bottom w:val="single" w:sz="1" w:space="0" w:color="E25830"/>
              <w:right w:val="single" w:sz="1" w:space="0" w:color="E25830"/>
            </w:tcBorders>
            <w:shd w:val="clear" w:color="auto" w:fill="E25830"/>
            <w:tcMar>
              <w:top w:w="120" w:type="dxa"/>
              <w:left w:w="160" w:type="dxa"/>
              <w:bottom w:w="120" w:type="dxa"/>
              <w:right w:w="160" w:type="dxa"/>
            </w:tcMar>
            <w:vAlign w:val="center"/>
          </w:tcPr>
          <w:p w14:paraId="6A8F5562" w14:textId="77777777" w:rsidR="00E50785" w:rsidRDefault="00000000">
            <w:pPr>
              <w:jc w:val="center"/>
            </w:pPr>
            <w:r>
              <w:rPr>
                <w:b/>
                <w:bCs/>
                <w:color w:val="FFFFFF"/>
                <w:sz w:val="32"/>
                <w:szCs w:val="32"/>
              </w:rPr>
              <w:t>4</w:t>
            </w:r>
          </w:p>
        </w:tc>
        <w:tc>
          <w:tcPr>
            <w:tcW w:w="2000" w:type="dxa"/>
            <w:tcBorders>
              <w:top w:val="single" w:sz="1" w:space="0" w:color="E25830"/>
              <w:left w:val="single" w:sz="1" w:space="0" w:color="E25830"/>
              <w:bottom w:val="single" w:sz="1" w:space="0" w:color="E25830"/>
              <w:right w:val="single" w:sz="1" w:space="0" w:color="E25830"/>
            </w:tcBorders>
            <w:shd w:val="clear" w:color="auto" w:fill="E25830"/>
            <w:tcMar>
              <w:top w:w="120" w:type="dxa"/>
              <w:left w:w="160" w:type="dxa"/>
              <w:bottom w:w="120" w:type="dxa"/>
              <w:right w:w="160" w:type="dxa"/>
            </w:tcMar>
            <w:vAlign w:val="center"/>
          </w:tcPr>
          <w:p w14:paraId="17CB77EE" w14:textId="77777777" w:rsidR="00E50785" w:rsidRDefault="00000000">
            <w:r>
              <w:rPr>
                <w:b/>
                <w:bCs/>
                <w:color w:val="FFFFFF"/>
                <w:sz w:val="24"/>
                <w:szCs w:val="24"/>
              </w:rPr>
              <w:t>DETECT</w:t>
            </w:r>
          </w:p>
        </w:tc>
        <w:tc>
          <w:tcPr>
            <w:tcW w:w="65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200" w:type="dxa"/>
              <w:bottom w:w="120" w:type="dxa"/>
              <w:right w:w="200" w:type="dxa"/>
            </w:tcMar>
            <w:vAlign w:val="center"/>
          </w:tcPr>
          <w:p w14:paraId="73C4AB71" w14:textId="77777777" w:rsidR="00E50785" w:rsidRDefault="00000000">
            <w:r>
              <w:rPr>
                <w:color w:val="1E293B"/>
                <w:sz w:val="21"/>
                <w:szCs w:val="21"/>
              </w:rPr>
              <w:t>The Brute-Force Tracker maintains a per-IP deque. It appends the event timestamp, prunes entries older than the window (default 60 s), and checks the remaining count against the threshold (default 5). Thread lock prevents race conditions.</w:t>
            </w:r>
          </w:p>
        </w:tc>
      </w:tr>
      <w:tr w:rsidR="00E50785" w14:paraId="26D3F0AB" w14:textId="77777777">
        <w:tblPrEx>
          <w:tblCellMar>
            <w:top w:w="0" w:type="dxa"/>
            <w:bottom w:w="0" w:type="dxa"/>
          </w:tblCellMar>
        </w:tblPrEx>
        <w:trPr>
          <w:gridAfter w:val="1"/>
          <w:wAfter w:w="6560" w:type="dxa"/>
        </w:trPr>
        <w:tc>
          <w:tcPr>
            <w:tcW w:w="800" w:type="dxa"/>
            <w:tcBorders>
              <w:top w:val="none" w:sz="0" w:space="0" w:color="FFFFFF"/>
              <w:left w:val="none" w:sz="0" w:space="0" w:color="FFFFFF"/>
              <w:bottom w:val="none" w:sz="0" w:space="0" w:color="FFFFFF"/>
              <w:right w:val="none" w:sz="0" w:space="0" w:color="FFFFFF"/>
            </w:tcBorders>
            <w:shd w:val="clear" w:color="auto" w:fill="FFFFFF"/>
          </w:tcPr>
          <w:p w14:paraId="1119FC62" w14:textId="77777777" w:rsidR="00E50785" w:rsidRDefault="00E50785"/>
        </w:tc>
        <w:tc>
          <w:tcPr>
            <w:tcW w:w="8560" w:type="dxa"/>
            <w:tcBorders>
              <w:top w:val="none" w:sz="0" w:space="0" w:color="FFFFFF"/>
              <w:left w:val="none" w:sz="0" w:space="0" w:color="FFFFFF"/>
              <w:bottom w:val="none" w:sz="0" w:space="0" w:color="FFFFFF"/>
              <w:right w:val="none" w:sz="0" w:space="0" w:color="FFFFFF"/>
            </w:tcBorders>
            <w:shd w:val="clear" w:color="auto" w:fill="FFFFFF"/>
            <w:tcMar>
              <w:left w:w="200" w:type="dxa"/>
            </w:tcMar>
          </w:tcPr>
          <w:p w14:paraId="2CF3FA3E" w14:textId="77777777" w:rsidR="00E50785" w:rsidRDefault="00000000">
            <w:r>
              <w:rPr>
                <w:color w:val="64748B"/>
                <w:sz w:val="24"/>
                <w:szCs w:val="24"/>
              </w:rPr>
              <w:t>▼</w:t>
            </w:r>
          </w:p>
        </w:tc>
      </w:tr>
      <w:tr w:rsidR="00E50785" w14:paraId="55DFEB94" w14:textId="77777777">
        <w:tblPrEx>
          <w:tblCellMar>
            <w:top w:w="0" w:type="dxa"/>
            <w:bottom w:w="0" w:type="dxa"/>
          </w:tblCellMar>
        </w:tblPrEx>
        <w:tc>
          <w:tcPr>
            <w:tcW w:w="800" w:type="dxa"/>
            <w:tcBorders>
              <w:top w:val="single" w:sz="1" w:space="0" w:color="D97706"/>
              <w:left w:val="single" w:sz="1" w:space="0" w:color="D97706"/>
              <w:bottom w:val="single" w:sz="1" w:space="0" w:color="D97706"/>
              <w:right w:val="single" w:sz="1" w:space="0" w:color="D97706"/>
            </w:tcBorders>
            <w:shd w:val="clear" w:color="auto" w:fill="D97706"/>
            <w:tcMar>
              <w:top w:w="120" w:type="dxa"/>
              <w:left w:w="160" w:type="dxa"/>
              <w:bottom w:w="120" w:type="dxa"/>
              <w:right w:w="160" w:type="dxa"/>
            </w:tcMar>
            <w:vAlign w:val="center"/>
          </w:tcPr>
          <w:p w14:paraId="2BC4A94A" w14:textId="77777777" w:rsidR="00E50785" w:rsidRDefault="00000000">
            <w:pPr>
              <w:jc w:val="center"/>
            </w:pPr>
            <w:r>
              <w:rPr>
                <w:b/>
                <w:bCs/>
                <w:color w:val="FFFFFF"/>
                <w:sz w:val="32"/>
                <w:szCs w:val="32"/>
              </w:rPr>
              <w:t>5</w:t>
            </w:r>
          </w:p>
        </w:tc>
        <w:tc>
          <w:tcPr>
            <w:tcW w:w="2000" w:type="dxa"/>
            <w:tcBorders>
              <w:top w:val="single" w:sz="1" w:space="0" w:color="D97706"/>
              <w:left w:val="single" w:sz="1" w:space="0" w:color="D97706"/>
              <w:bottom w:val="single" w:sz="1" w:space="0" w:color="D97706"/>
              <w:right w:val="single" w:sz="1" w:space="0" w:color="D97706"/>
            </w:tcBorders>
            <w:shd w:val="clear" w:color="auto" w:fill="D97706"/>
            <w:tcMar>
              <w:top w:w="120" w:type="dxa"/>
              <w:left w:w="160" w:type="dxa"/>
              <w:bottom w:w="120" w:type="dxa"/>
              <w:right w:w="160" w:type="dxa"/>
            </w:tcMar>
            <w:vAlign w:val="center"/>
          </w:tcPr>
          <w:p w14:paraId="329F3534" w14:textId="77777777" w:rsidR="00E50785" w:rsidRDefault="00000000">
            <w:r>
              <w:rPr>
                <w:b/>
                <w:bCs/>
                <w:color w:val="FFFFFF"/>
                <w:sz w:val="24"/>
                <w:szCs w:val="24"/>
              </w:rPr>
              <w:t>ALERT</w:t>
            </w:r>
          </w:p>
        </w:tc>
        <w:tc>
          <w:tcPr>
            <w:tcW w:w="65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200" w:type="dxa"/>
              <w:bottom w:w="120" w:type="dxa"/>
              <w:right w:w="200" w:type="dxa"/>
            </w:tcMar>
            <w:vAlign w:val="center"/>
          </w:tcPr>
          <w:p w14:paraId="20C8E402" w14:textId="77777777" w:rsidR="00E50785" w:rsidRDefault="00000000">
            <w:r>
              <w:rPr>
                <w:color w:val="1E293B"/>
                <w:sz w:val="21"/>
                <w:szCs w:val="21"/>
              </w:rPr>
              <w:t>When the threshold is crossed (or for immediate events), the Alert Engine builds a structured JSON payload: alert_type, severity, src_ip, username, attempt_count, hostname, source_log, event_hash (SHA-256), and UTC timestamp.</w:t>
            </w:r>
          </w:p>
        </w:tc>
      </w:tr>
      <w:tr w:rsidR="00E50785" w14:paraId="3D32BFE1" w14:textId="77777777">
        <w:tblPrEx>
          <w:tblCellMar>
            <w:top w:w="0" w:type="dxa"/>
            <w:bottom w:w="0" w:type="dxa"/>
          </w:tblCellMar>
        </w:tblPrEx>
        <w:trPr>
          <w:gridAfter w:val="1"/>
          <w:wAfter w:w="6560" w:type="dxa"/>
        </w:trPr>
        <w:tc>
          <w:tcPr>
            <w:tcW w:w="800" w:type="dxa"/>
            <w:tcBorders>
              <w:top w:val="none" w:sz="0" w:space="0" w:color="FFFFFF"/>
              <w:left w:val="none" w:sz="0" w:space="0" w:color="FFFFFF"/>
              <w:bottom w:val="none" w:sz="0" w:space="0" w:color="FFFFFF"/>
              <w:right w:val="none" w:sz="0" w:space="0" w:color="FFFFFF"/>
            </w:tcBorders>
            <w:shd w:val="clear" w:color="auto" w:fill="FFFFFF"/>
          </w:tcPr>
          <w:p w14:paraId="0A5D7837" w14:textId="77777777" w:rsidR="00E50785" w:rsidRDefault="00E50785"/>
        </w:tc>
        <w:tc>
          <w:tcPr>
            <w:tcW w:w="8560" w:type="dxa"/>
            <w:tcBorders>
              <w:top w:val="none" w:sz="0" w:space="0" w:color="FFFFFF"/>
              <w:left w:val="none" w:sz="0" w:space="0" w:color="FFFFFF"/>
              <w:bottom w:val="none" w:sz="0" w:space="0" w:color="FFFFFF"/>
              <w:right w:val="none" w:sz="0" w:space="0" w:color="FFFFFF"/>
            </w:tcBorders>
            <w:shd w:val="clear" w:color="auto" w:fill="FFFFFF"/>
            <w:tcMar>
              <w:left w:w="200" w:type="dxa"/>
            </w:tcMar>
          </w:tcPr>
          <w:p w14:paraId="3ED99B97" w14:textId="77777777" w:rsidR="00E50785" w:rsidRDefault="00000000">
            <w:r>
              <w:rPr>
                <w:color w:val="64748B"/>
                <w:sz w:val="24"/>
                <w:szCs w:val="24"/>
              </w:rPr>
              <w:t>▼</w:t>
            </w:r>
          </w:p>
        </w:tc>
      </w:tr>
      <w:tr w:rsidR="00E50785" w14:paraId="60E361AE" w14:textId="77777777">
        <w:tblPrEx>
          <w:tblCellMar>
            <w:top w:w="0" w:type="dxa"/>
            <w:bottom w:w="0" w:type="dxa"/>
          </w:tblCellMar>
        </w:tblPrEx>
        <w:tc>
          <w:tcPr>
            <w:tcW w:w="800" w:type="dxa"/>
            <w:tcBorders>
              <w:top w:val="single" w:sz="1" w:space="0" w:color="DC2626"/>
              <w:left w:val="single" w:sz="1" w:space="0" w:color="DC2626"/>
              <w:bottom w:val="single" w:sz="1" w:space="0" w:color="DC2626"/>
              <w:right w:val="single" w:sz="1" w:space="0" w:color="DC2626"/>
            </w:tcBorders>
            <w:shd w:val="clear" w:color="auto" w:fill="DC2626"/>
            <w:tcMar>
              <w:top w:w="120" w:type="dxa"/>
              <w:left w:w="160" w:type="dxa"/>
              <w:bottom w:w="120" w:type="dxa"/>
              <w:right w:w="160" w:type="dxa"/>
            </w:tcMar>
            <w:vAlign w:val="center"/>
          </w:tcPr>
          <w:p w14:paraId="5EF7F447" w14:textId="77777777" w:rsidR="00E50785" w:rsidRDefault="00000000">
            <w:pPr>
              <w:jc w:val="center"/>
            </w:pPr>
            <w:r>
              <w:rPr>
                <w:b/>
                <w:bCs/>
                <w:color w:val="FFFFFF"/>
                <w:sz w:val="32"/>
                <w:szCs w:val="32"/>
              </w:rPr>
              <w:t>6</w:t>
            </w:r>
          </w:p>
        </w:tc>
        <w:tc>
          <w:tcPr>
            <w:tcW w:w="2000" w:type="dxa"/>
            <w:tcBorders>
              <w:top w:val="single" w:sz="1" w:space="0" w:color="DC2626"/>
              <w:left w:val="single" w:sz="1" w:space="0" w:color="DC2626"/>
              <w:bottom w:val="single" w:sz="1" w:space="0" w:color="DC2626"/>
              <w:right w:val="single" w:sz="1" w:space="0" w:color="DC2626"/>
            </w:tcBorders>
            <w:shd w:val="clear" w:color="auto" w:fill="DC2626"/>
            <w:tcMar>
              <w:top w:w="120" w:type="dxa"/>
              <w:left w:w="160" w:type="dxa"/>
              <w:bottom w:w="120" w:type="dxa"/>
              <w:right w:w="160" w:type="dxa"/>
            </w:tcMar>
            <w:vAlign w:val="center"/>
          </w:tcPr>
          <w:p w14:paraId="696323F4" w14:textId="77777777" w:rsidR="00E50785" w:rsidRDefault="00000000">
            <w:r>
              <w:rPr>
                <w:b/>
                <w:bCs/>
                <w:color w:val="FFFFFF"/>
                <w:sz w:val="24"/>
                <w:szCs w:val="24"/>
              </w:rPr>
              <w:t>FORWARD</w:t>
            </w:r>
          </w:p>
        </w:tc>
        <w:tc>
          <w:tcPr>
            <w:tcW w:w="65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200" w:type="dxa"/>
              <w:bottom w:w="120" w:type="dxa"/>
              <w:right w:w="200" w:type="dxa"/>
            </w:tcMar>
            <w:vAlign w:val="center"/>
          </w:tcPr>
          <w:p w14:paraId="1B673184" w14:textId="77777777" w:rsidR="00E50785" w:rsidRDefault="00000000">
            <w:r>
              <w:rPr>
                <w:color w:val="1E293B"/>
                <w:sz w:val="21"/>
                <w:szCs w:val="21"/>
              </w:rPr>
              <w:t>The Splunk HEC Forwarder POSTs the payload to the configured HEC URL with a Bearer token header. On HTTP 200 the alert is confirmed. On failure it logs the error locally. Alerts are always written to /var/log/sup/alerts.jsonl regardless.</w:t>
            </w:r>
          </w:p>
        </w:tc>
      </w:tr>
      <w:tr w:rsidR="00E50785" w14:paraId="7D532A14" w14:textId="77777777">
        <w:tblPrEx>
          <w:tblCellMar>
            <w:top w:w="0" w:type="dxa"/>
            <w:bottom w:w="0" w:type="dxa"/>
          </w:tblCellMar>
        </w:tblPrEx>
        <w:trPr>
          <w:gridAfter w:val="1"/>
          <w:wAfter w:w="6560" w:type="dxa"/>
        </w:trPr>
        <w:tc>
          <w:tcPr>
            <w:tcW w:w="800" w:type="dxa"/>
            <w:tcBorders>
              <w:top w:val="none" w:sz="0" w:space="0" w:color="FFFFFF"/>
              <w:left w:val="none" w:sz="0" w:space="0" w:color="FFFFFF"/>
              <w:bottom w:val="none" w:sz="0" w:space="0" w:color="FFFFFF"/>
              <w:right w:val="none" w:sz="0" w:space="0" w:color="FFFFFF"/>
            </w:tcBorders>
            <w:shd w:val="clear" w:color="auto" w:fill="FFFFFF"/>
          </w:tcPr>
          <w:p w14:paraId="0E272A0E" w14:textId="77777777" w:rsidR="00E50785" w:rsidRDefault="00E50785"/>
        </w:tc>
        <w:tc>
          <w:tcPr>
            <w:tcW w:w="8560" w:type="dxa"/>
            <w:tcBorders>
              <w:top w:val="none" w:sz="0" w:space="0" w:color="FFFFFF"/>
              <w:left w:val="none" w:sz="0" w:space="0" w:color="FFFFFF"/>
              <w:bottom w:val="none" w:sz="0" w:space="0" w:color="FFFFFF"/>
              <w:right w:val="none" w:sz="0" w:space="0" w:color="FFFFFF"/>
            </w:tcBorders>
            <w:shd w:val="clear" w:color="auto" w:fill="FFFFFF"/>
            <w:tcMar>
              <w:left w:w="200" w:type="dxa"/>
            </w:tcMar>
          </w:tcPr>
          <w:p w14:paraId="0F850666" w14:textId="77777777" w:rsidR="00E50785" w:rsidRDefault="00000000">
            <w:r>
              <w:rPr>
                <w:color w:val="64748B"/>
                <w:sz w:val="24"/>
                <w:szCs w:val="24"/>
              </w:rPr>
              <w:t>▼</w:t>
            </w:r>
          </w:p>
        </w:tc>
      </w:tr>
      <w:tr w:rsidR="00E50785" w14:paraId="14949377" w14:textId="77777777">
        <w:tblPrEx>
          <w:tblCellMar>
            <w:top w:w="0" w:type="dxa"/>
            <w:bottom w:w="0" w:type="dxa"/>
          </w:tblCellMar>
        </w:tblPrEx>
        <w:tc>
          <w:tcPr>
            <w:tcW w:w="800" w:type="dxa"/>
            <w:tcBorders>
              <w:top w:val="single" w:sz="1" w:space="0" w:color="1B3A5C"/>
              <w:left w:val="single" w:sz="1" w:space="0" w:color="1B3A5C"/>
              <w:bottom w:val="single" w:sz="1" w:space="0" w:color="1B3A5C"/>
              <w:right w:val="single" w:sz="1" w:space="0" w:color="1B3A5C"/>
            </w:tcBorders>
            <w:shd w:val="clear" w:color="auto" w:fill="1B3A5C"/>
            <w:tcMar>
              <w:top w:w="120" w:type="dxa"/>
              <w:left w:w="160" w:type="dxa"/>
              <w:bottom w:w="120" w:type="dxa"/>
              <w:right w:w="160" w:type="dxa"/>
            </w:tcMar>
            <w:vAlign w:val="center"/>
          </w:tcPr>
          <w:p w14:paraId="7A8235DA" w14:textId="77777777" w:rsidR="00E50785" w:rsidRDefault="00000000">
            <w:pPr>
              <w:jc w:val="center"/>
            </w:pPr>
            <w:r>
              <w:rPr>
                <w:b/>
                <w:bCs/>
                <w:color w:val="FFFFFF"/>
                <w:sz w:val="32"/>
                <w:szCs w:val="32"/>
              </w:rPr>
              <w:t>7</w:t>
            </w:r>
          </w:p>
        </w:tc>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120" w:type="dxa"/>
              <w:left w:w="160" w:type="dxa"/>
              <w:bottom w:w="120" w:type="dxa"/>
              <w:right w:w="160" w:type="dxa"/>
            </w:tcMar>
            <w:vAlign w:val="center"/>
          </w:tcPr>
          <w:p w14:paraId="7058DE4F" w14:textId="77777777" w:rsidR="00E50785" w:rsidRDefault="00000000">
            <w:r>
              <w:rPr>
                <w:b/>
                <w:bCs/>
                <w:color w:val="FFFFFF"/>
                <w:sz w:val="24"/>
                <w:szCs w:val="24"/>
              </w:rPr>
              <w:t>SIEM</w:t>
            </w:r>
          </w:p>
        </w:tc>
        <w:tc>
          <w:tcPr>
            <w:tcW w:w="6560" w:type="dxa"/>
            <w:tcBorders>
              <w:top w:val="single" w:sz="1" w:space="0" w:color="E2E8F0"/>
              <w:left w:val="single" w:sz="1" w:space="0" w:color="E2E8F0"/>
              <w:bottom w:val="single" w:sz="1" w:space="0" w:color="E2E8F0"/>
              <w:right w:val="single" w:sz="1" w:space="0" w:color="E2E8F0"/>
            </w:tcBorders>
            <w:shd w:val="clear" w:color="auto" w:fill="F8FAFC"/>
            <w:tcMar>
              <w:top w:w="120" w:type="dxa"/>
              <w:left w:w="200" w:type="dxa"/>
              <w:bottom w:w="120" w:type="dxa"/>
              <w:right w:w="200" w:type="dxa"/>
            </w:tcMar>
            <w:vAlign w:val="center"/>
          </w:tcPr>
          <w:p w14:paraId="1C556F1E" w14:textId="77777777" w:rsidR="00E50785" w:rsidRDefault="00000000">
            <w:r>
              <w:rPr>
                <w:color w:val="1E293B"/>
                <w:sz w:val="21"/>
                <w:szCs w:val="21"/>
              </w:rPr>
              <w:t>Splunk indexes the alert into the sup_ids index with sourcetype=sup:alert. Analysts can build dashboards, set real-time alerts, run SPL queries, and correlate SUP events with other data sources in the Splunk environment.</w:t>
            </w:r>
          </w:p>
        </w:tc>
      </w:tr>
    </w:tbl>
    <w:p w14:paraId="22E9ED3C" w14:textId="77777777" w:rsidR="00E50785" w:rsidRDefault="00E50785">
      <w:pPr>
        <w:spacing w:before="60" w:after="60"/>
      </w:pPr>
    </w:p>
    <w:p w14:paraId="033EE8B3" w14:textId="77777777" w:rsidR="00E50785" w:rsidRDefault="00000000">
      <w:pPr>
        <w:pBdr>
          <w:bottom w:val="single" w:sz="8" w:space="6" w:color="0D1B2A"/>
        </w:pBdr>
        <w:spacing w:before="320" w:after="160"/>
      </w:pPr>
      <w:r>
        <w:rPr>
          <w:b/>
          <w:bCs/>
          <w:color w:val="0D1B2A"/>
          <w:sz w:val="40"/>
          <w:szCs w:val="40"/>
        </w:rPr>
        <w:t>5.  Detection Rules &amp; Severity</w:t>
      </w:r>
    </w:p>
    <w:p w14:paraId="1F71BC99" w14:textId="77777777" w:rsidR="00E50785" w:rsidRDefault="00E50785">
      <w:pPr>
        <w:spacing w:before="60" w:after="60"/>
      </w:pPr>
    </w:p>
    <w:p w14:paraId="695CFB72" w14:textId="77777777" w:rsidR="00E50785" w:rsidRDefault="00000000">
      <w:pPr>
        <w:spacing w:before="120" w:after="80"/>
      </w:pPr>
      <w:r>
        <w:rPr>
          <w:color w:val="1E293B"/>
        </w:rPr>
        <w:t>SUP ships with five built-in detection rules. Each rule maps to a specific log pattern and a fixed severity level.</w:t>
      </w:r>
    </w:p>
    <w:p w14:paraId="2F27284B" w14:textId="77777777" w:rsidR="00E50785" w:rsidRDefault="00E507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E50785" w14:paraId="5540E435" w14:textId="77777777">
        <w:tblPrEx>
          <w:tblCellMar>
            <w:top w:w="0" w:type="dxa"/>
            <w:bottom w:w="0" w:type="dxa"/>
          </w:tblCellMar>
        </w:tblPrEx>
        <w:tc>
          <w:tcPr>
            <w:tcW w:w="18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160" w:type="dxa"/>
            </w:tcMar>
            <w:vAlign w:val="center"/>
          </w:tcPr>
          <w:p w14:paraId="0C41A3F5" w14:textId="77777777" w:rsidR="00E50785" w:rsidRDefault="00000000">
            <w:r>
              <w:rPr>
                <w:b/>
                <w:bCs/>
                <w:color w:val="FFFFFF"/>
              </w:rPr>
              <w:t>Severity</w:t>
            </w:r>
          </w:p>
        </w:tc>
        <w:tc>
          <w:tcPr>
            <w:tcW w:w="378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160" w:type="dxa"/>
            </w:tcMar>
            <w:vAlign w:val="center"/>
          </w:tcPr>
          <w:p w14:paraId="4D3BB842" w14:textId="77777777" w:rsidR="00E50785" w:rsidRDefault="00000000">
            <w:r>
              <w:rPr>
                <w:b/>
                <w:bCs/>
                <w:color w:val="FFFFFF"/>
              </w:rPr>
              <w:t>Trigger Condition</w:t>
            </w:r>
          </w:p>
        </w:tc>
        <w:tc>
          <w:tcPr>
            <w:tcW w:w="378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160" w:type="dxa"/>
            </w:tcMar>
            <w:vAlign w:val="center"/>
          </w:tcPr>
          <w:p w14:paraId="0718960B" w14:textId="77777777" w:rsidR="00E50785" w:rsidRDefault="00000000">
            <w:r>
              <w:rPr>
                <w:b/>
                <w:bCs/>
                <w:color w:val="FFFFFF"/>
              </w:rPr>
              <w:t>Alert Type</w:t>
            </w:r>
          </w:p>
        </w:tc>
      </w:tr>
      <w:tr w:rsidR="00E50785" w14:paraId="3B64EC5D" w14:textId="77777777">
        <w:tblPrEx>
          <w:tblCellMar>
            <w:top w:w="0" w:type="dxa"/>
            <w:bottom w:w="0" w:type="dxa"/>
          </w:tblCellMar>
        </w:tblPrEx>
        <w:tc>
          <w:tcPr>
            <w:tcW w:w="1800" w:type="dxa"/>
            <w:tcBorders>
              <w:top w:val="single" w:sz="1" w:space="0" w:color="DC2626"/>
              <w:left w:val="single" w:sz="1" w:space="0" w:color="DC2626"/>
              <w:bottom w:val="single" w:sz="1" w:space="0" w:color="DC2626"/>
              <w:right w:val="single" w:sz="1" w:space="0" w:color="DC2626"/>
            </w:tcBorders>
            <w:shd w:val="clear" w:color="auto" w:fill="DC2626"/>
            <w:tcMar>
              <w:top w:w="100" w:type="dxa"/>
              <w:left w:w="160" w:type="dxa"/>
              <w:bottom w:w="100" w:type="dxa"/>
              <w:right w:w="160" w:type="dxa"/>
            </w:tcMar>
            <w:vAlign w:val="center"/>
          </w:tcPr>
          <w:p w14:paraId="357FB8A5" w14:textId="77777777" w:rsidR="00E50785" w:rsidRDefault="00000000">
            <w:r>
              <w:rPr>
                <w:b/>
                <w:bCs/>
                <w:color w:val="FFFFFF"/>
                <w:sz w:val="20"/>
                <w:szCs w:val="20"/>
              </w:rPr>
              <w:lastRenderedPageBreak/>
              <w:t>CRITICAL</w:t>
            </w:r>
          </w:p>
        </w:tc>
        <w:tc>
          <w:tcPr>
            <w:tcW w:w="378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7FDB6149" w14:textId="77777777" w:rsidR="00E50785" w:rsidRDefault="00000000">
            <w:r>
              <w:rPr>
                <w:color w:val="1E293B"/>
                <w:sz w:val="20"/>
                <w:szCs w:val="20"/>
              </w:rPr>
              <w:t>Root account login detected in auth.log</w:t>
            </w:r>
          </w:p>
        </w:tc>
        <w:tc>
          <w:tcPr>
            <w:tcW w:w="378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1E303B70" w14:textId="77777777" w:rsidR="00E50785" w:rsidRDefault="00000000">
            <w:r>
              <w:rPr>
                <w:color w:val="1E293B"/>
                <w:sz w:val="20"/>
                <w:szCs w:val="20"/>
              </w:rPr>
              <w:t>ROOT_LOGIN_DETECTED</w:t>
            </w:r>
          </w:p>
        </w:tc>
      </w:tr>
      <w:tr w:rsidR="00E50785" w14:paraId="0CA3A7E5" w14:textId="77777777">
        <w:tblPrEx>
          <w:tblCellMar>
            <w:top w:w="0" w:type="dxa"/>
            <w:bottom w:w="0" w:type="dxa"/>
          </w:tblCellMar>
        </w:tblPrEx>
        <w:tc>
          <w:tcPr>
            <w:tcW w:w="1800" w:type="dxa"/>
            <w:tcBorders>
              <w:top w:val="single" w:sz="1" w:space="0" w:color="E25830"/>
              <w:left w:val="single" w:sz="1" w:space="0" w:color="E25830"/>
              <w:bottom w:val="single" w:sz="1" w:space="0" w:color="E25830"/>
              <w:right w:val="single" w:sz="1" w:space="0" w:color="E25830"/>
            </w:tcBorders>
            <w:shd w:val="clear" w:color="auto" w:fill="E25830"/>
            <w:tcMar>
              <w:top w:w="100" w:type="dxa"/>
              <w:left w:w="160" w:type="dxa"/>
              <w:bottom w:w="100" w:type="dxa"/>
              <w:right w:w="160" w:type="dxa"/>
            </w:tcMar>
            <w:vAlign w:val="center"/>
          </w:tcPr>
          <w:p w14:paraId="29CC79DD" w14:textId="77777777" w:rsidR="00E50785" w:rsidRDefault="00000000">
            <w:r>
              <w:rPr>
                <w:b/>
                <w:bCs/>
                <w:color w:val="FFFFFF"/>
                <w:sz w:val="20"/>
                <w:szCs w:val="20"/>
              </w:rPr>
              <w:t>HIGH</w:t>
            </w:r>
          </w:p>
        </w:tc>
        <w:tc>
          <w:tcPr>
            <w:tcW w:w="378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246BD11A" w14:textId="77777777" w:rsidR="00E50785" w:rsidRDefault="00000000">
            <w:r>
              <w:rPr>
                <w:color w:val="1E293B"/>
                <w:sz w:val="20"/>
                <w:szCs w:val="20"/>
              </w:rPr>
              <w:t>5+ failed SSH logins from same IP within 60 seconds</w:t>
            </w:r>
          </w:p>
        </w:tc>
        <w:tc>
          <w:tcPr>
            <w:tcW w:w="378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5741A6AA" w14:textId="77777777" w:rsidR="00E50785" w:rsidRDefault="00000000">
            <w:r>
              <w:rPr>
                <w:color w:val="1E293B"/>
                <w:sz w:val="20"/>
                <w:szCs w:val="20"/>
              </w:rPr>
              <w:t>BRUTE_FORCE_SSH</w:t>
            </w:r>
          </w:p>
        </w:tc>
      </w:tr>
      <w:tr w:rsidR="00E50785" w14:paraId="4C595679" w14:textId="77777777">
        <w:tblPrEx>
          <w:tblCellMar>
            <w:top w:w="0" w:type="dxa"/>
            <w:bottom w:w="0" w:type="dxa"/>
          </w:tblCellMar>
        </w:tblPrEx>
        <w:tc>
          <w:tcPr>
            <w:tcW w:w="1800" w:type="dxa"/>
            <w:tcBorders>
              <w:top w:val="single" w:sz="1" w:space="0" w:color="E25830"/>
              <w:left w:val="single" w:sz="1" w:space="0" w:color="E25830"/>
              <w:bottom w:val="single" w:sz="1" w:space="0" w:color="E25830"/>
              <w:right w:val="single" w:sz="1" w:space="0" w:color="E25830"/>
            </w:tcBorders>
            <w:shd w:val="clear" w:color="auto" w:fill="E25830"/>
            <w:tcMar>
              <w:top w:w="100" w:type="dxa"/>
              <w:left w:w="160" w:type="dxa"/>
              <w:bottom w:w="100" w:type="dxa"/>
              <w:right w:w="160" w:type="dxa"/>
            </w:tcMar>
            <w:vAlign w:val="center"/>
          </w:tcPr>
          <w:p w14:paraId="7D6CB163" w14:textId="77777777" w:rsidR="00E50785" w:rsidRDefault="00000000">
            <w:r>
              <w:rPr>
                <w:b/>
                <w:bCs/>
                <w:color w:val="FFFFFF"/>
                <w:sz w:val="20"/>
                <w:szCs w:val="20"/>
              </w:rPr>
              <w:t>HIGH</w:t>
            </w:r>
          </w:p>
        </w:tc>
        <w:tc>
          <w:tcPr>
            <w:tcW w:w="378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4DDE21D1" w14:textId="77777777" w:rsidR="00E50785" w:rsidRDefault="00000000">
            <w:r>
              <w:rPr>
                <w:color w:val="1E293B"/>
                <w:sz w:val="20"/>
                <w:szCs w:val="20"/>
              </w:rPr>
              <w:t>5+ invalid user attempts from same IP within 60 seconds</w:t>
            </w:r>
          </w:p>
        </w:tc>
        <w:tc>
          <w:tcPr>
            <w:tcW w:w="378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5DC43CB2" w14:textId="77777777" w:rsidR="00E50785" w:rsidRDefault="00000000">
            <w:r>
              <w:rPr>
                <w:color w:val="1E293B"/>
                <w:sz w:val="20"/>
                <w:szCs w:val="20"/>
              </w:rPr>
              <w:t>BRUTE_FORCE_SSH</w:t>
            </w:r>
          </w:p>
        </w:tc>
      </w:tr>
      <w:tr w:rsidR="00E50785" w14:paraId="6D5F2792" w14:textId="77777777">
        <w:tblPrEx>
          <w:tblCellMar>
            <w:top w:w="0" w:type="dxa"/>
            <w:bottom w:w="0" w:type="dxa"/>
          </w:tblCellMar>
        </w:tblPrEx>
        <w:tc>
          <w:tcPr>
            <w:tcW w:w="1800" w:type="dxa"/>
            <w:tcBorders>
              <w:top w:val="single" w:sz="1" w:space="0" w:color="D97706"/>
              <w:left w:val="single" w:sz="1" w:space="0" w:color="D97706"/>
              <w:bottom w:val="single" w:sz="1" w:space="0" w:color="D97706"/>
              <w:right w:val="single" w:sz="1" w:space="0" w:color="D97706"/>
            </w:tcBorders>
            <w:shd w:val="clear" w:color="auto" w:fill="D97706"/>
            <w:tcMar>
              <w:top w:w="100" w:type="dxa"/>
              <w:left w:w="160" w:type="dxa"/>
              <w:bottom w:w="100" w:type="dxa"/>
              <w:right w:w="160" w:type="dxa"/>
            </w:tcMar>
            <w:vAlign w:val="center"/>
          </w:tcPr>
          <w:p w14:paraId="1A5749AF" w14:textId="77777777" w:rsidR="00E50785" w:rsidRDefault="00000000">
            <w:r>
              <w:rPr>
                <w:b/>
                <w:bCs/>
                <w:color w:val="FFFFFF"/>
                <w:sz w:val="20"/>
                <w:szCs w:val="20"/>
              </w:rPr>
              <w:t>MEDIUM</w:t>
            </w:r>
          </w:p>
        </w:tc>
        <w:tc>
          <w:tcPr>
            <w:tcW w:w="378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21B27D5E" w14:textId="77777777" w:rsidR="00E50785" w:rsidRDefault="00000000">
            <w:r>
              <w:rPr>
                <w:color w:val="1E293B"/>
                <w:sz w:val="20"/>
                <w:szCs w:val="20"/>
              </w:rPr>
              <w:t>sudo authentication failure for any user</w:t>
            </w:r>
          </w:p>
        </w:tc>
        <w:tc>
          <w:tcPr>
            <w:tcW w:w="378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57803ADD" w14:textId="77777777" w:rsidR="00E50785" w:rsidRDefault="00000000">
            <w:r>
              <w:rPr>
                <w:color w:val="1E293B"/>
                <w:sz w:val="20"/>
                <w:szCs w:val="20"/>
              </w:rPr>
              <w:t>SUDO_ESCALATION_ATTEMPT</w:t>
            </w:r>
          </w:p>
        </w:tc>
      </w:tr>
      <w:tr w:rsidR="00E50785" w14:paraId="17325C9A" w14:textId="77777777">
        <w:tblPrEx>
          <w:tblCellMar>
            <w:top w:w="0" w:type="dxa"/>
            <w:bottom w:w="0" w:type="dxa"/>
          </w:tblCellMar>
        </w:tblPrEx>
        <w:tc>
          <w:tcPr>
            <w:tcW w:w="1800" w:type="dxa"/>
            <w:tcBorders>
              <w:top w:val="single" w:sz="1" w:space="0" w:color="4B7A4A"/>
              <w:left w:val="single" w:sz="1" w:space="0" w:color="4B7A4A"/>
              <w:bottom w:val="single" w:sz="1" w:space="0" w:color="4B7A4A"/>
              <w:right w:val="single" w:sz="1" w:space="0" w:color="4B7A4A"/>
            </w:tcBorders>
            <w:shd w:val="clear" w:color="auto" w:fill="4B7A4A"/>
            <w:tcMar>
              <w:top w:w="100" w:type="dxa"/>
              <w:left w:w="160" w:type="dxa"/>
              <w:bottom w:w="100" w:type="dxa"/>
              <w:right w:w="160" w:type="dxa"/>
            </w:tcMar>
            <w:vAlign w:val="center"/>
          </w:tcPr>
          <w:p w14:paraId="767DEC78" w14:textId="77777777" w:rsidR="00E50785" w:rsidRDefault="00000000">
            <w:r>
              <w:rPr>
                <w:b/>
                <w:bCs/>
                <w:color w:val="FFFFFF"/>
                <w:sz w:val="20"/>
                <w:szCs w:val="20"/>
              </w:rPr>
              <w:t>LOW</w:t>
            </w:r>
          </w:p>
        </w:tc>
        <w:tc>
          <w:tcPr>
            <w:tcW w:w="378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57E5AF1A" w14:textId="77777777" w:rsidR="00E50785" w:rsidRDefault="00000000">
            <w:r>
              <w:rPr>
                <w:color w:val="1E293B"/>
                <w:sz w:val="20"/>
                <w:szCs w:val="20"/>
              </w:rPr>
              <w:t>PAM authentication failure (non-SSH services)</w:t>
            </w:r>
          </w:p>
        </w:tc>
        <w:tc>
          <w:tcPr>
            <w:tcW w:w="378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217B6DDC" w14:textId="77777777" w:rsidR="00E50785" w:rsidRDefault="00000000">
            <w:r>
              <w:rPr>
                <w:color w:val="1E293B"/>
                <w:sz w:val="20"/>
                <w:szCs w:val="20"/>
              </w:rPr>
              <w:t>PAM_AUTH_FAILURE</w:t>
            </w:r>
          </w:p>
        </w:tc>
      </w:tr>
    </w:tbl>
    <w:p w14:paraId="021744F5" w14:textId="77777777" w:rsidR="00E50785" w:rsidRDefault="00E50785">
      <w:pPr>
        <w:spacing w:before="60" w:after="60"/>
      </w:pPr>
    </w:p>
    <w:p w14:paraId="51BD29A5" w14:textId="77777777" w:rsidR="00E50785" w:rsidRDefault="00000000">
      <w:pPr>
        <w:pBdr>
          <w:bottom w:val="single" w:sz="8" w:space="6" w:color="0D1B2A"/>
        </w:pBdr>
        <w:spacing w:before="320" w:after="160"/>
      </w:pPr>
      <w:r>
        <w:rPr>
          <w:b/>
          <w:bCs/>
          <w:color w:val="0D1B2A"/>
          <w:sz w:val="40"/>
          <w:szCs w:val="40"/>
        </w:rPr>
        <w:t>6.  Configuration Reference</w:t>
      </w:r>
    </w:p>
    <w:p w14:paraId="60F37316" w14:textId="77777777" w:rsidR="00E50785" w:rsidRDefault="00E50785">
      <w:pPr>
        <w:spacing w:before="60" w:after="60"/>
      </w:pPr>
    </w:p>
    <w:p w14:paraId="76930328" w14:textId="77777777" w:rsidR="00E50785" w:rsidRDefault="00000000">
      <w:pPr>
        <w:spacing w:before="120" w:after="80"/>
      </w:pPr>
      <w:r>
        <w:rPr>
          <w:color w:val="1E293B"/>
        </w:rPr>
        <w:t>All settings are controlled via config.py. No environment variables or external config files are required for a basic deployment.</w:t>
      </w:r>
    </w:p>
    <w:p w14:paraId="00ED1284" w14:textId="77777777" w:rsidR="00E50785" w:rsidRDefault="00E507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560"/>
      </w:tblGrid>
      <w:tr w:rsidR="00E50785" w14:paraId="5FD6C093" w14:textId="77777777">
        <w:tblPrEx>
          <w:tblCellMar>
            <w:top w:w="0" w:type="dxa"/>
            <w:bottom w:w="0" w:type="dxa"/>
          </w:tblCellMar>
        </w:tblPrEx>
        <w:tc>
          <w:tcPr>
            <w:tcW w:w="28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60" w:type="dxa"/>
              <w:bottom w:w="100" w:type="dxa"/>
              <w:right w:w="160" w:type="dxa"/>
            </w:tcMar>
            <w:vAlign w:val="center"/>
          </w:tcPr>
          <w:p w14:paraId="21EC0488" w14:textId="77777777" w:rsidR="00E50785" w:rsidRDefault="00000000">
            <w:r>
              <w:rPr>
                <w:b/>
                <w:bCs/>
                <w:color w:val="FFFFFF"/>
              </w:rPr>
              <w:t>Parameter</w:t>
            </w:r>
          </w:p>
        </w:tc>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60" w:type="dxa"/>
              <w:bottom w:w="100" w:type="dxa"/>
              <w:right w:w="160" w:type="dxa"/>
            </w:tcMar>
            <w:vAlign w:val="center"/>
          </w:tcPr>
          <w:p w14:paraId="7676A02F" w14:textId="77777777" w:rsidR="00E50785" w:rsidRDefault="00000000">
            <w:r>
              <w:rPr>
                <w:b/>
                <w:bCs/>
                <w:color w:val="FFFFFF"/>
              </w:rPr>
              <w:t>Default</w:t>
            </w:r>
          </w:p>
        </w:tc>
        <w:tc>
          <w:tcPr>
            <w:tcW w:w="45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60" w:type="dxa"/>
              <w:bottom w:w="100" w:type="dxa"/>
              <w:right w:w="160" w:type="dxa"/>
            </w:tcMar>
            <w:vAlign w:val="center"/>
          </w:tcPr>
          <w:p w14:paraId="3FEC1B0E" w14:textId="77777777" w:rsidR="00E50785" w:rsidRDefault="00000000">
            <w:r>
              <w:rPr>
                <w:b/>
                <w:bCs/>
                <w:color w:val="FFFFFF"/>
              </w:rPr>
              <w:t>Description</w:t>
            </w:r>
          </w:p>
        </w:tc>
      </w:tr>
      <w:tr w:rsidR="00E50785" w14:paraId="3B7FD78B" w14:textId="77777777">
        <w:tblPrEx>
          <w:tblCellMar>
            <w:top w:w="0" w:type="dxa"/>
            <w:bottom w:w="0" w:type="dxa"/>
          </w:tblCellMar>
        </w:tblPrEx>
        <w:tc>
          <w:tcPr>
            <w:tcW w:w="2800" w:type="dxa"/>
            <w:tcBorders>
              <w:top w:val="single" w:sz="1" w:space="0" w:color="1E293B"/>
              <w:left w:val="single" w:sz="1" w:space="0" w:color="1E293B"/>
              <w:bottom w:val="single" w:sz="1" w:space="0" w:color="1E293B"/>
              <w:right w:val="single" w:sz="1" w:space="0" w:color="1E293B"/>
            </w:tcBorders>
            <w:shd w:val="clear" w:color="auto" w:fill="1E293B"/>
            <w:tcMar>
              <w:top w:w="100" w:type="dxa"/>
              <w:left w:w="160" w:type="dxa"/>
              <w:bottom w:w="100" w:type="dxa"/>
              <w:right w:w="160" w:type="dxa"/>
            </w:tcMar>
            <w:vAlign w:val="center"/>
          </w:tcPr>
          <w:p w14:paraId="4CA6B519" w14:textId="77777777" w:rsidR="00E50785" w:rsidRDefault="00000000">
            <w:r>
              <w:rPr>
                <w:color w:val="7DD3FC"/>
                <w:sz w:val="20"/>
                <w:szCs w:val="20"/>
              </w:rPr>
              <w:t>brute_threshold</w:t>
            </w:r>
          </w:p>
        </w:tc>
        <w:tc>
          <w:tcPr>
            <w:tcW w:w="200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327E56ED" w14:textId="77777777" w:rsidR="00E50785" w:rsidRDefault="00000000">
            <w:r>
              <w:rPr>
                <w:color w:val="1E293B"/>
                <w:sz w:val="20"/>
                <w:szCs w:val="20"/>
              </w:rPr>
              <w:t>5</w:t>
            </w:r>
          </w:p>
        </w:tc>
        <w:tc>
          <w:tcPr>
            <w:tcW w:w="45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33D98995" w14:textId="77777777" w:rsidR="00E50785" w:rsidRDefault="00000000">
            <w:r>
              <w:rPr>
                <w:color w:val="1E293B"/>
                <w:sz w:val="20"/>
                <w:szCs w:val="20"/>
              </w:rPr>
              <w:t>Failed attempts before firing HIGH alert</w:t>
            </w:r>
          </w:p>
        </w:tc>
      </w:tr>
      <w:tr w:rsidR="00E50785" w14:paraId="4F978A43" w14:textId="77777777">
        <w:tblPrEx>
          <w:tblCellMar>
            <w:top w:w="0" w:type="dxa"/>
            <w:bottom w:w="0" w:type="dxa"/>
          </w:tblCellMar>
        </w:tblPrEx>
        <w:tc>
          <w:tcPr>
            <w:tcW w:w="2800" w:type="dxa"/>
            <w:tcBorders>
              <w:top w:val="single" w:sz="1" w:space="0" w:color="1E293B"/>
              <w:left w:val="single" w:sz="1" w:space="0" w:color="1E293B"/>
              <w:bottom w:val="single" w:sz="1" w:space="0" w:color="1E293B"/>
              <w:right w:val="single" w:sz="1" w:space="0" w:color="1E293B"/>
            </w:tcBorders>
            <w:shd w:val="clear" w:color="auto" w:fill="1E293B"/>
            <w:tcMar>
              <w:top w:w="100" w:type="dxa"/>
              <w:left w:w="160" w:type="dxa"/>
              <w:bottom w:w="100" w:type="dxa"/>
              <w:right w:w="160" w:type="dxa"/>
            </w:tcMar>
            <w:vAlign w:val="center"/>
          </w:tcPr>
          <w:p w14:paraId="327CD51A" w14:textId="77777777" w:rsidR="00E50785" w:rsidRDefault="00000000">
            <w:r>
              <w:rPr>
                <w:color w:val="7DD3FC"/>
                <w:sz w:val="20"/>
                <w:szCs w:val="20"/>
              </w:rPr>
              <w:t>brute_window</w:t>
            </w:r>
          </w:p>
        </w:tc>
        <w:tc>
          <w:tcPr>
            <w:tcW w:w="200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7A08059B" w14:textId="77777777" w:rsidR="00E50785" w:rsidRDefault="00000000">
            <w:r>
              <w:rPr>
                <w:color w:val="1E293B"/>
                <w:sz w:val="20"/>
                <w:szCs w:val="20"/>
              </w:rPr>
              <w:t>60 s</w:t>
            </w:r>
          </w:p>
        </w:tc>
        <w:tc>
          <w:tcPr>
            <w:tcW w:w="45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20CC103C" w14:textId="77777777" w:rsidR="00E50785" w:rsidRDefault="00000000">
            <w:r>
              <w:rPr>
                <w:color w:val="1E293B"/>
                <w:sz w:val="20"/>
                <w:szCs w:val="20"/>
              </w:rPr>
              <w:t>Sliding window duration in seconds</w:t>
            </w:r>
          </w:p>
        </w:tc>
      </w:tr>
      <w:tr w:rsidR="00E50785" w14:paraId="072CF721" w14:textId="77777777">
        <w:tblPrEx>
          <w:tblCellMar>
            <w:top w:w="0" w:type="dxa"/>
            <w:bottom w:w="0" w:type="dxa"/>
          </w:tblCellMar>
        </w:tblPrEx>
        <w:tc>
          <w:tcPr>
            <w:tcW w:w="2800" w:type="dxa"/>
            <w:tcBorders>
              <w:top w:val="single" w:sz="1" w:space="0" w:color="1E293B"/>
              <w:left w:val="single" w:sz="1" w:space="0" w:color="1E293B"/>
              <w:bottom w:val="single" w:sz="1" w:space="0" w:color="1E293B"/>
              <w:right w:val="single" w:sz="1" w:space="0" w:color="1E293B"/>
            </w:tcBorders>
            <w:shd w:val="clear" w:color="auto" w:fill="1E293B"/>
            <w:tcMar>
              <w:top w:w="100" w:type="dxa"/>
              <w:left w:w="160" w:type="dxa"/>
              <w:bottom w:w="100" w:type="dxa"/>
              <w:right w:w="160" w:type="dxa"/>
            </w:tcMar>
            <w:vAlign w:val="center"/>
          </w:tcPr>
          <w:p w14:paraId="03A01C96" w14:textId="77777777" w:rsidR="00E50785" w:rsidRDefault="00000000">
            <w:r>
              <w:rPr>
                <w:color w:val="7DD3FC"/>
                <w:sz w:val="20"/>
                <w:szCs w:val="20"/>
              </w:rPr>
              <w:t>poll_interval</w:t>
            </w:r>
          </w:p>
        </w:tc>
        <w:tc>
          <w:tcPr>
            <w:tcW w:w="200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30755DB7" w14:textId="77777777" w:rsidR="00E50785" w:rsidRDefault="00000000">
            <w:r>
              <w:rPr>
                <w:color w:val="1E293B"/>
                <w:sz w:val="20"/>
                <w:szCs w:val="20"/>
              </w:rPr>
              <w:t>0.5 s</w:t>
            </w:r>
          </w:p>
        </w:tc>
        <w:tc>
          <w:tcPr>
            <w:tcW w:w="45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21990A4D" w14:textId="77777777" w:rsidR="00E50785" w:rsidRDefault="00000000">
            <w:r>
              <w:rPr>
                <w:color w:val="1E293B"/>
                <w:sz w:val="20"/>
                <w:szCs w:val="20"/>
              </w:rPr>
              <w:t>Log file polling frequency</w:t>
            </w:r>
          </w:p>
        </w:tc>
      </w:tr>
      <w:tr w:rsidR="00E50785" w14:paraId="2847D930" w14:textId="77777777">
        <w:tblPrEx>
          <w:tblCellMar>
            <w:top w:w="0" w:type="dxa"/>
            <w:bottom w:w="0" w:type="dxa"/>
          </w:tblCellMar>
        </w:tblPrEx>
        <w:tc>
          <w:tcPr>
            <w:tcW w:w="2800" w:type="dxa"/>
            <w:tcBorders>
              <w:top w:val="single" w:sz="1" w:space="0" w:color="1E293B"/>
              <w:left w:val="single" w:sz="1" w:space="0" w:color="1E293B"/>
              <w:bottom w:val="single" w:sz="1" w:space="0" w:color="1E293B"/>
              <w:right w:val="single" w:sz="1" w:space="0" w:color="1E293B"/>
            </w:tcBorders>
            <w:shd w:val="clear" w:color="auto" w:fill="1E293B"/>
            <w:tcMar>
              <w:top w:w="100" w:type="dxa"/>
              <w:left w:w="160" w:type="dxa"/>
              <w:bottom w:w="100" w:type="dxa"/>
              <w:right w:w="160" w:type="dxa"/>
            </w:tcMar>
            <w:vAlign w:val="center"/>
          </w:tcPr>
          <w:p w14:paraId="63116795" w14:textId="77777777" w:rsidR="00E50785" w:rsidRDefault="00000000">
            <w:r>
              <w:rPr>
                <w:color w:val="7DD3FC"/>
                <w:sz w:val="20"/>
                <w:szCs w:val="20"/>
              </w:rPr>
              <w:t>tail_mode</w:t>
            </w:r>
          </w:p>
        </w:tc>
        <w:tc>
          <w:tcPr>
            <w:tcW w:w="200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2DBF9A9E" w14:textId="77777777" w:rsidR="00E50785" w:rsidRDefault="00000000">
            <w:r>
              <w:rPr>
                <w:color w:val="1E293B"/>
                <w:sz w:val="20"/>
                <w:szCs w:val="20"/>
              </w:rPr>
              <w:t>True</w:t>
            </w:r>
          </w:p>
        </w:tc>
        <w:tc>
          <w:tcPr>
            <w:tcW w:w="45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2A9B70EC" w14:textId="77777777" w:rsidR="00E50785" w:rsidRDefault="00000000">
            <w:r>
              <w:rPr>
                <w:color w:val="1E293B"/>
                <w:sz w:val="20"/>
                <w:szCs w:val="20"/>
              </w:rPr>
              <w:t>If True, start reading from EOF; False reads full history</w:t>
            </w:r>
          </w:p>
        </w:tc>
      </w:tr>
      <w:tr w:rsidR="00E50785" w14:paraId="7C72FBDC" w14:textId="77777777">
        <w:tblPrEx>
          <w:tblCellMar>
            <w:top w:w="0" w:type="dxa"/>
            <w:bottom w:w="0" w:type="dxa"/>
          </w:tblCellMar>
        </w:tblPrEx>
        <w:tc>
          <w:tcPr>
            <w:tcW w:w="2800" w:type="dxa"/>
            <w:tcBorders>
              <w:top w:val="single" w:sz="1" w:space="0" w:color="1E293B"/>
              <w:left w:val="single" w:sz="1" w:space="0" w:color="1E293B"/>
              <w:bottom w:val="single" w:sz="1" w:space="0" w:color="1E293B"/>
              <w:right w:val="single" w:sz="1" w:space="0" w:color="1E293B"/>
            </w:tcBorders>
            <w:shd w:val="clear" w:color="auto" w:fill="1E293B"/>
            <w:tcMar>
              <w:top w:w="100" w:type="dxa"/>
              <w:left w:w="160" w:type="dxa"/>
              <w:bottom w:w="100" w:type="dxa"/>
              <w:right w:w="160" w:type="dxa"/>
            </w:tcMar>
            <w:vAlign w:val="center"/>
          </w:tcPr>
          <w:p w14:paraId="6763DCE7" w14:textId="77777777" w:rsidR="00E50785" w:rsidRDefault="00000000">
            <w:r>
              <w:rPr>
                <w:color w:val="7DD3FC"/>
                <w:sz w:val="20"/>
                <w:szCs w:val="20"/>
              </w:rPr>
              <w:t>splunk_hec_url</w:t>
            </w:r>
          </w:p>
        </w:tc>
        <w:tc>
          <w:tcPr>
            <w:tcW w:w="200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7D1E7B48" w14:textId="77777777" w:rsidR="00E50785" w:rsidRDefault="00000000">
            <w:r>
              <w:rPr>
                <w:color w:val="1E293B"/>
                <w:sz w:val="20"/>
                <w:szCs w:val="20"/>
              </w:rPr>
              <w:t>localhost:8088</w:t>
            </w:r>
          </w:p>
        </w:tc>
        <w:tc>
          <w:tcPr>
            <w:tcW w:w="45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156C728B" w14:textId="77777777" w:rsidR="00E50785" w:rsidRDefault="00000000">
            <w:r>
              <w:rPr>
                <w:color w:val="1E293B"/>
                <w:sz w:val="20"/>
                <w:szCs w:val="20"/>
              </w:rPr>
              <w:t>Splunk HEC endpoint URL</w:t>
            </w:r>
          </w:p>
        </w:tc>
      </w:tr>
      <w:tr w:rsidR="00E50785" w14:paraId="54A2EA79" w14:textId="77777777">
        <w:tblPrEx>
          <w:tblCellMar>
            <w:top w:w="0" w:type="dxa"/>
            <w:bottom w:w="0" w:type="dxa"/>
          </w:tblCellMar>
        </w:tblPrEx>
        <w:tc>
          <w:tcPr>
            <w:tcW w:w="2800" w:type="dxa"/>
            <w:tcBorders>
              <w:top w:val="single" w:sz="1" w:space="0" w:color="1E293B"/>
              <w:left w:val="single" w:sz="1" w:space="0" w:color="1E293B"/>
              <w:bottom w:val="single" w:sz="1" w:space="0" w:color="1E293B"/>
              <w:right w:val="single" w:sz="1" w:space="0" w:color="1E293B"/>
            </w:tcBorders>
            <w:shd w:val="clear" w:color="auto" w:fill="1E293B"/>
            <w:tcMar>
              <w:top w:w="100" w:type="dxa"/>
              <w:left w:w="160" w:type="dxa"/>
              <w:bottom w:w="100" w:type="dxa"/>
              <w:right w:w="160" w:type="dxa"/>
            </w:tcMar>
            <w:vAlign w:val="center"/>
          </w:tcPr>
          <w:p w14:paraId="62351E0E" w14:textId="77777777" w:rsidR="00E50785" w:rsidRDefault="00000000">
            <w:r>
              <w:rPr>
                <w:color w:val="7DD3FC"/>
                <w:sz w:val="20"/>
                <w:szCs w:val="20"/>
              </w:rPr>
              <w:t>splunk_hec_token</w:t>
            </w:r>
          </w:p>
        </w:tc>
        <w:tc>
          <w:tcPr>
            <w:tcW w:w="2000" w:type="dxa"/>
            <w:tcBorders>
              <w:top w:val="single" w:sz="1" w:space="0" w:color="FEE2E2"/>
              <w:left w:val="single" w:sz="1" w:space="0" w:color="FEE2E2"/>
              <w:bottom w:val="single" w:sz="1" w:space="0" w:color="FEE2E2"/>
              <w:right w:val="single" w:sz="1" w:space="0" w:color="FEE2E2"/>
            </w:tcBorders>
            <w:shd w:val="clear" w:color="auto" w:fill="FEE2E2"/>
            <w:tcMar>
              <w:top w:w="100" w:type="dxa"/>
              <w:left w:w="160" w:type="dxa"/>
              <w:bottom w:w="100" w:type="dxa"/>
              <w:right w:w="160" w:type="dxa"/>
            </w:tcMar>
            <w:vAlign w:val="center"/>
          </w:tcPr>
          <w:p w14:paraId="2ACEF819" w14:textId="77777777" w:rsidR="00E50785" w:rsidRDefault="00000000">
            <w:r>
              <w:rPr>
                <w:color w:val="DC2626"/>
                <w:sz w:val="20"/>
                <w:szCs w:val="20"/>
              </w:rPr>
              <w:t>(required)</w:t>
            </w:r>
          </w:p>
        </w:tc>
        <w:tc>
          <w:tcPr>
            <w:tcW w:w="45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611097F8" w14:textId="77777777" w:rsidR="00E50785" w:rsidRDefault="00000000">
            <w:r>
              <w:rPr>
                <w:color w:val="1E293B"/>
                <w:sz w:val="20"/>
                <w:szCs w:val="20"/>
              </w:rPr>
              <w:t>Splunk HEC authentication token (Bearer)</w:t>
            </w:r>
          </w:p>
        </w:tc>
      </w:tr>
      <w:tr w:rsidR="00E50785" w14:paraId="7B2007A4" w14:textId="77777777">
        <w:tblPrEx>
          <w:tblCellMar>
            <w:top w:w="0" w:type="dxa"/>
            <w:bottom w:w="0" w:type="dxa"/>
          </w:tblCellMar>
        </w:tblPrEx>
        <w:tc>
          <w:tcPr>
            <w:tcW w:w="2800" w:type="dxa"/>
            <w:tcBorders>
              <w:top w:val="single" w:sz="1" w:space="0" w:color="1E293B"/>
              <w:left w:val="single" w:sz="1" w:space="0" w:color="1E293B"/>
              <w:bottom w:val="single" w:sz="1" w:space="0" w:color="1E293B"/>
              <w:right w:val="single" w:sz="1" w:space="0" w:color="1E293B"/>
            </w:tcBorders>
            <w:shd w:val="clear" w:color="auto" w:fill="1E293B"/>
            <w:tcMar>
              <w:top w:w="100" w:type="dxa"/>
              <w:left w:w="160" w:type="dxa"/>
              <w:bottom w:w="100" w:type="dxa"/>
              <w:right w:w="160" w:type="dxa"/>
            </w:tcMar>
            <w:vAlign w:val="center"/>
          </w:tcPr>
          <w:p w14:paraId="0909F495" w14:textId="77777777" w:rsidR="00E50785" w:rsidRDefault="00000000">
            <w:r>
              <w:rPr>
                <w:color w:val="7DD3FC"/>
                <w:sz w:val="20"/>
                <w:szCs w:val="20"/>
              </w:rPr>
              <w:t>splunk_index</w:t>
            </w:r>
          </w:p>
        </w:tc>
        <w:tc>
          <w:tcPr>
            <w:tcW w:w="200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5DF8BCB0" w14:textId="77777777" w:rsidR="00E50785" w:rsidRDefault="00000000">
            <w:r>
              <w:rPr>
                <w:color w:val="1E293B"/>
                <w:sz w:val="20"/>
                <w:szCs w:val="20"/>
              </w:rPr>
              <w:t>sup_ids</w:t>
            </w:r>
          </w:p>
        </w:tc>
        <w:tc>
          <w:tcPr>
            <w:tcW w:w="45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2A6B8D7F" w14:textId="77777777" w:rsidR="00E50785" w:rsidRDefault="00000000">
            <w:r>
              <w:rPr>
                <w:color w:val="1E293B"/>
                <w:sz w:val="20"/>
                <w:szCs w:val="20"/>
              </w:rPr>
              <w:t>Target Splunk index name</w:t>
            </w:r>
          </w:p>
        </w:tc>
      </w:tr>
      <w:tr w:rsidR="00E50785" w14:paraId="2E8BDD9A" w14:textId="77777777">
        <w:tblPrEx>
          <w:tblCellMar>
            <w:top w:w="0" w:type="dxa"/>
            <w:bottom w:w="0" w:type="dxa"/>
          </w:tblCellMar>
        </w:tblPrEx>
        <w:tc>
          <w:tcPr>
            <w:tcW w:w="2800" w:type="dxa"/>
            <w:tcBorders>
              <w:top w:val="single" w:sz="1" w:space="0" w:color="1E293B"/>
              <w:left w:val="single" w:sz="1" w:space="0" w:color="1E293B"/>
              <w:bottom w:val="single" w:sz="1" w:space="0" w:color="1E293B"/>
              <w:right w:val="single" w:sz="1" w:space="0" w:color="1E293B"/>
            </w:tcBorders>
            <w:shd w:val="clear" w:color="auto" w:fill="1E293B"/>
            <w:tcMar>
              <w:top w:w="100" w:type="dxa"/>
              <w:left w:w="160" w:type="dxa"/>
              <w:bottom w:w="100" w:type="dxa"/>
              <w:right w:w="160" w:type="dxa"/>
            </w:tcMar>
            <w:vAlign w:val="center"/>
          </w:tcPr>
          <w:p w14:paraId="16D21BDC" w14:textId="77777777" w:rsidR="00E50785" w:rsidRDefault="00000000">
            <w:r>
              <w:rPr>
                <w:color w:val="7DD3FC"/>
                <w:sz w:val="20"/>
                <w:szCs w:val="20"/>
              </w:rPr>
              <w:t>splunk_verify_ssl</w:t>
            </w:r>
          </w:p>
        </w:tc>
        <w:tc>
          <w:tcPr>
            <w:tcW w:w="200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15839560" w14:textId="77777777" w:rsidR="00E50785" w:rsidRDefault="00000000">
            <w:r>
              <w:rPr>
                <w:color w:val="1E293B"/>
                <w:sz w:val="20"/>
                <w:szCs w:val="20"/>
              </w:rPr>
              <w:t>False</w:t>
            </w:r>
          </w:p>
        </w:tc>
        <w:tc>
          <w:tcPr>
            <w:tcW w:w="45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74063E2B" w14:textId="77777777" w:rsidR="00E50785" w:rsidRDefault="00000000">
            <w:r>
              <w:rPr>
                <w:color w:val="1E293B"/>
                <w:sz w:val="20"/>
                <w:szCs w:val="20"/>
              </w:rPr>
              <w:t>Verify Splunk TLS certificate (set True in production)</w:t>
            </w:r>
          </w:p>
        </w:tc>
      </w:tr>
      <w:tr w:rsidR="00E50785" w14:paraId="10956418" w14:textId="77777777">
        <w:tblPrEx>
          <w:tblCellMar>
            <w:top w:w="0" w:type="dxa"/>
            <w:bottom w:w="0" w:type="dxa"/>
          </w:tblCellMar>
        </w:tblPrEx>
        <w:tc>
          <w:tcPr>
            <w:tcW w:w="2800" w:type="dxa"/>
            <w:tcBorders>
              <w:top w:val="single" w:sz="1" w:space="0" w:color="1E293B"/>
              <w:left w:val="single" w:sz="1" w:space="0" w:color="1E293B"/>
              <w:bottom w:val="single" w:sz="1" w:space="0" w:color="1E293B"/>
              <w:right w:val="single" w:sz="1" w:space="0" w:color="1E293B"/>
            </w:tcBorders>
            <w:shd w:val="clear" w:color="auto" w:fill="1E293B"/>
            <w:tcMar>
              <w:top w:w="100" w:type="dxa"/>
              <w:left w:w="160" w:type="dxa"/>
              <w:bottom w:w="100" w:type="dxa"/>
              <w:right w:w="160" w:type="dxa"/>
            </w:tcMar>
            <w:vAlign w:val="center"/>
          </w:tcPr>
          <w:p w14:paraId="46C118AA" w14:textId="77777777" w:rsidR="00E50785" w:rsidRDefault="00000000">
            <w:r>
              <w:rPr>
                <w:color w:val="7DD3FC"/>
                <w:sz w:val="20"/>
                <w:szCs w:val="20"/>
              </w:rPr>
              <w:t>log_files</w:t>
            </w:r>
          </w:p>
        </w:tc>
        <w:tc>
          <w:tcPr>
            <w:tcW w:w="200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78DC02AD" w14:textId="77777777" w:rsidR="00E50785" w:rsidRDefault="00000000">
            <w:r>
              <w:rPr>
                <w:color w:val="1E293B"/>
                <w:sz w:val="20"/>
                <w:szCs w:val="20"/>
              </w:rPr>
              <w:t>[auth.log, ...]</w:t>
            </w:r>
          </w:p>
        </w:tc>
        <w:tc>
          <w:tcPr>
            <w:tcW w:w="45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2B5FADA5" w14:textId="77777777" w:rsidR="00E50785" w:rsidRDefault="00000000">
            <w:r>
              <w:rPr>
                <w:color w:val="1E293B"/>
                <w:sz w:val="20"/>
                <w:szCs w:val="20"/>
              </w:rPr>
              <w:t>List of absolute paths to monitor</w:t>
            </w:r>
          </w:p>
        </w:tc>
      </w:tr>
    </w:tbl>
    <w:p w14:paraId="4E2D9554" w14:textId="77777777" w:rsidR="00E50785" w:rsidRDefault="00E50785">
      <w:pPr>
        <w:spacing w:before="60" w:after="60"/>
      </w:pPr>
    </w:p>
    <w:p w14:paraId="45C6A297" w14:textId="77777777" w:rsidR="00E50785" w:rsidRDefault="00000000">
      <w:pPr>
        <w:pBdr>
          <w:bottom w:val="single" w:sz="8" w:space="6" w:color="0D1B2A"/>
        </w:pBdr>
        <w:spacing w:before="320" w:after="160"/>
      </w:pPr>
      <w:r>
        <w:rPr>
          <w:b/>
          <w:bCs/>
          <w:color w:val="0D1B2A"/>
          <w:sz w:val="40"/>
          <w:szCs w:val="40"/>
        </w:rPr>
        <w:t>7.  Alert JSON Schema</w:t>
      </w:r>
    </w:p>
    <w:p w14:paraId="705843FC" w14:textId="77777777" w:rsidR="00E50785" w:rsidRDefault="00E50785">
      <w:pPr>
        <w:spacing w:before="60" w:after="60"/>
      </w:pPr>
    </w:p>
    <w:p w14:paraId="0534FF2E" w14:textId="77777777" w:rsidR="00E50785" w:rsidRDefault="00000000">
      <w:pPr>
        <w:spacing w:before="120" w:after="80"/>
      </w:pPr>
      <w:r>
        <w:rPr>
          <w:color w:val="1E293B"/>
        </w:rPr>
        <w:t>Every alert forwarded to Splunk contains the following fields. The schema is fixed — all fields are always present.</w:t>
      </w:r>
    </w:p>
    <w:p w14:paraId="5D2E3916" w14:textId="77777777" w:rsidR="00E50785" w:rsidRDefault="00E507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0785" w14:paraId="29EFE0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80" w:type="dxa"/>
              <w:left w:w="300" w:type="dxa"/>
              <w:bottom w:w="180" w:type="dxa"/>
              <w:right w:w="300" w:type="dxa"/>
            </w:tcMar>
          </w:tcPr>
          <w:p w14:paraId="5150F5BB" w14:textId="77777777" w:rsidR="00E50785" w:rsidRDefault="00000000">
            <w:pPr>
              <w:jc w:val="center"/>
            </w:pPr>
            <w:r>
              <w:rPr>
                <w:b/>
                <w:bCs/>
                <w:color w:val="FFFFFF"/>
                <w:sz w:val="24"/>
                <w:szCs w:val="24"/>
              </w:rPr>
              <w:lastRenderedPageBreak/>
              <w:t>Sample Alert Payload (BRUTE_FORCE_SSH — HIGH)</w:t>
            </w:r>
          </w:p>
        </w:tc>
      </w:tr>
    </w:tbl>
    <w:p w14:paraId="72891DDB"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w:t>
      </w:r>
    </w:p>
    <w:p w14:paraId="114B628E"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 xml:space="preserve">  "alert_type":     "BRUTE_FORCE_SSH",</w:t>
      </w:r>
    </w:p>
    <w:p w14:paraId="1410AF24"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 xml:space="preserve">  "severity":       "HIGH",</w:t>
      </w:r>
    </w:p>
    <w:p w14:paraId="5F1BAB7A"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 xml:space="preserve">  "src_ip":         "192.168.1.47",</w:t>
      </w:r>
    </w:p>
    <w:p w14:paraId="438E5863"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 xml:space="preserve">  "username":       "root",</w:t>
      </w:r>
    </w:p>
    <w:p w14:paraId="46E1AB7A"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 xml:space="preserve">  "attempt_count":  7,</w:t>
      </w:r>
    </w:p>
    <w:p w14:paraId="5A7C352B"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 xml:space="preserve">  "hostname":       "kali-lab",</w:t>
      </w:r>
    </w:p>
    <w:p w14:paraId="6A10A842"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 xml:space="preserve">  "source_log":     "/var/log/auth.log",</w:t>
      </w:r>
    </w:p>
    <w:p w14:paraId="1C13CC90"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 xml:space="preserve">  "event_hash":     "a3f8c2d1e9b74056...",</w:t>
      </w:r>
    </w:p>
    <w:p w14:paraId="3E9B68F5"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 xml:space="preserve">  "timestamp":      "2025-06-14T08:42:11Z",</w:t>
      </w:r>
    </w:p>
    <w:p w14:paraId="6B166521"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 xml:space="preserve">  "message":        "Brute-force threshold exceeded: 7 attempts in 60s"</w:t>
      </w:r>
    </w:p>
    <w:p w14:paraId="553292EE"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w:t>
      </w:r>
    </w:p>
    <w:p w14:paraId="103B9CB0" w14:textId="77777777" w:rsidR="00E50785" w:rsidRDefault="00E50785">
      <w:pPr>
        <w:spacing w:before="60" w:after="60"/>
      </w:pPr>
    </w:p>
    <w:p w14:paraId="59F6D8D0" w14:textId="77777777" w:rsidR="00E50785" w:rsidRDefault="00000000">
      <w:pPr>
        <w:pBdr>
          <w:bottom w:val="single" w:sz="8" w:space="6" w:color="0D1B2A"/>
        </w:pBdr>
        <w:spacing w:before="320" w:after="160"/>
      </w:pPr>
      <w:r>
        <w:rPr>
          <w:b/>
          <w:bCs/>
          <w:color w:val="0D1B2A"/>
          <w:sz w:val="40"/>
          <w:szCs w:val="40"/>
        </w:rPr>
        <w:t>8.  Project Directory Structure</w:t>
      </w:r>
    </w:p>
    <w:p w14:paraId="6DE88B56" w14:textId="77777777" w:rsidR="00E50785" w:rsidRDefault="00E507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860"/>
      </w:tblGrid>
      <w:tr w:rsidR="00E50785" w14:paraId="33076C54" w14:textId="77777777">
        <w:tblPrEx>
          <w:tblCellMar>
            <w:top w:w="0" w:type="dxa"/>
            <w:bottom w:w="0" w:type="dxa"/>
          </w:tblCellMar>
        </w:tblPrEx>
        <w:tc>
          <w:tcPr>
            <w:tcW w:w="350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160" w:type="dxa"/>
            </w:tcMar>
            <w:vAlign w:val="center"/>
          </w:tcPr>
          <w:p w14:paraId="0D36520A" w14:textId="77777777" w:rsidR="00E50785" w:rsidRDefault="00000000">
            <w:r>
              <w:rPr>
                <w:b/>
                <w:bCs/>
                <w:color w:val="FFFFFF"/>
              </w:rPr>
              <w:t>Path</w:t>
            </w:r>
          </w:p>
        </w:tc>
        <w:tc>
          <w:tcPr>
            <w:tcW w:w="5860" w:type="dxa"/>
            <w:tcBorders>
              <w:top w:val="single" w:sz="1" w:space="0" w:color="0D1B2A"/>
              <w:left w:val="single" w:sz="1" w:space="0" w:color="0D1B2A"/>
              <w:bottom w:val="single" w:sz="1" w:space="0" w:color="0D1B2A"/>
              <w:right w:val="single" w:sz="1" w:space="0" w:color="0D1B2A"/>
            </w:tcBorders>
            <w:shd w:val="clear" w:color="auto" w:fill="0D1B2A"/>
            <w:tcMar>
              <w:top w:w="100" w:type="dxa"/>
              <w:left w:w="160" w:type="dxa"/>
              <w:bottom w:w="100" w:type="dxa"/>
              <w:right w:w="160" w:type="dxa"/>
            </w:tcMar>
            <w:vAlign w:val="center"/>
          </w:tcPr>
          <w:p w14:paraId="77F5FD68" w14:textId="77777777" w:rsidR="00E50785" w:rsidRDefault="00000000">
            <w:r>
              <w:rPr>
                <w:b/>
                <w:bCs/>
                <w:color w:val="FFFFFF"/>
              </w:rPr>
              <w:t>Purpose</w:t>
            </w:r>
          </w:p>
        </w:tc>
      </w:tr>
      <w:tr w:rsidR="00E50785" w14:paraId="518E67D0" w14:textId="77777777">
        <w:tblPrEx>
          <w:tblCellMar>
            <w:top w:w="0" w:type="dxa"/>
            <w:bottom w:w="0" w:type="dxa"/>
          </w:tblCellMar>
        </w:tblPrEx>
        <w:tc>
          <w:tcPr>
            <w:tcW w:w="3500" w:type="dxa"/>
            <w:tcBorders>
              <w:top w:val="single" w:sz="1" w:space="0" w:color="1E293B"/>
              <w:left w:val="single" w:sz="1" w:space="0" w:color="1E293B"/>
              <w:bottom w:val="single" w:sz="1" w:space="0" w:color="1E293B"/>
              <w:right w:val="single" w:sz="1" w:space="0" w:color="1E293B"/>
            </w:tcBorders>
            <w:shd w:val="clear" w:color="auto" w:fill="1E293B"/>
            <w:tcMar>
              <w:top w:w="100" w:type="dxa"/>
              <w:left w:w="160" w:type="dxa"/>
              <w:bottom w:w="100" w:type="dxa"/>
              <w:right w:w="160" w:type="dxa"/>
            </w:tcMar>
            <w:vAlign w:val="center"/>
          </w:tcPr>
          <w:p w14:paraId="3ED39B92" w14:textId="77777777" w:rsidR="00E50785" w:rsidRDefault="00000000">
            <w:r>
              <w:rPr>
                <w:color w:val="7DD3FC"/>
                <w:sz w:val="19"/>
                <w:szCs w:val="19"/>
              </w:rPr>
              <w:t>SUP/</w:t>
            </w:r>
          </w:p>
        </w:tc>
        <w:tc>
          <w:tcPr>
            <w:tcW w:w="58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57040DB3" w14:textId="77777777" w:rsidR="00E50785" w:rsidRDefault="00000000">
            <w:r>
              <w:rPr>
                <w:color w:val="1E293B"/>
                <w:sz w:val="20"/>
                <w:szCs w:val="20"/>
              </w:rPr>
              <w:t>Project root</w:t>
            </w:r>
          </w:p>
        </w:tc>
      </w:tr>
      <w:tr w:rsidR="00E50785" w14:paraId="6144CE35" w14:textId="77777777">
        <w:tblPrEx>
          <w:tblCellMar>
            <w:top w:w="0" w:type="dxa"/>
            <w:bottom w:w="0" w:type="dxa"/>
          </w:tblCellMar>
        </w:tblPrEx>
        <w:tc>
          <w:tcPr>
            <w:tcW w:w="3500" w:type="dxa"/>
            <w:tcBorders>
              <w:top w:val="single" w:sz="1" w:space="0" w:color="1E293B"/>
              <w:left w:val="single" w:sz="1" w:space="0" w:color="1E293B"/>
              <w:bottom w:val="single" w:sz="1" w:space="0" w:color="1E293B"/>
              <w:right w:val="single" w:sz="1" w:space="0" w:color="1E293B"/>
            </w:tcBorders>
            <w:shd w:val="clear" w:color="auto" w:fill="1E293B"/>
            <w:tcMar>
              <w:top w:w="100" w:type="dxa"/>
              <w:left w:w="160" w:type="dxa"/>
              <w:bottom w:w="100" w:type="dxa"/>
              <w:right w:w="160" w:type="dxa"/>
            </w:tcMar>
            <w:vAlign w:val="center"/>
          </w:tcPr>
          <w:p w14:paraId="5F3183F5" w14:textId="77777777" w:rsidR="00E50785" w:rsidRDefault="00000000">
            <w:r>
              <w:rPr>
                <w:color w:val="7DD3FC"/>
                <w:sz w:val="19"/>
                <w:szCs w:val="19"/>
              </w:rPr>
              <w:t>SUP/sup_ids.py</w:t>
            </w:r>
          </w:p>
        </w:tc>
        <w:tc>
          <w:tcPr>
            <w:tcW w:w="58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09A02F57" w14:textId="77777777" w:rsidR="00E50785" w:rsidRDefault="00000000">
            <w:r>
              <w:rPr>
                <w:color w:val="1E293B"/>
                <w:sz w:val="20"/>
                <w:szCs w:val="20"/>
              </w:rPr>
              <w:t>Main engine — entry point</w:t>
            </w:r>
          </w:p>
        </w:tc>
      </w:tr>
      <w:tr w:rsidR="00E50785" w14:paraId="29F0DEF1" w14:textId="77777777">
        <w:tblPrEx>
          <w:tblCellMar>
            <w:top w:w="0" w:type="dxa"/>
            <w:bottom w:w="0" w:type="dxa"/>
          </w:tblCellMar>
        </w:tblPrEx>
        <w:tc>
          <w:tcPr>
            <w:tcW w:w="3500" w:type="dxa"/>
            <w:tcBorders>
              <w:top w:val="single" w:sz="1" w:space="0" w:color="1E293B"/>
              <w:left w:val="single" w:sz="1" w:space="0" w:color="1E293B"/>
              <w:bottom w:val="single" w:sz="1" w:space="0" w:color="1E293B"/>
              <w:right w:val="single" w:sz="1" w:space="0" w:color="1E293B"/>
            </w:tcBorders>
            <w:shd w:val="clear" w:color="auto" w:fill="1E293B"/>
            <w:tcMar>
              <w:top w:w="100" w:type="dxa"/>
              <w:left w:w="160" w:type="dxa"/>
              <w:bottom w:w="100" w:type="dxa"/>
              <w:right w:w="160" w:type="dxa"/>
            </w:tcMar>
            <w:vAlign w:val="center"/>
          </w:tcPr>
          <w:p w14:paraId="27A7AA89" w14:textId="77777777" w:rsidR="00E50785" w:rsidRDefault="00000000">
            <w:r>
              <w:rPr>
                <w:color w:val="7DD3FC"/>
                <w:sz w:val="19"/>
                <w:szCs w:val="19"/>
              </w:rPr>
              <w:t>SUP/config.py</w:t>
            </w:r>
          </w:p>
        </w:tc>
        <w:tc>
          <w:tcPr>
            <w:tcW w:w="58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66461718" w14:textId="77777777" w:rsidR="00E50785" w:rsidRDefault="00000000">
            <w:r>
              <w:rPr>
                <w:color w:val="1E293B"/>
                <w:sz w:val="20"/>
                <w:szCs w:val="20"/>
              </w:rPr>
              <w:t>All configurable parameters</w:t>
            </w:r>
          </w:p>
        </w:tc>
      </w:tr>
      <w:tr w:rsidR="00E50785" w14:paraId="667EA66F" w14:textId="77777777">
        <w:tblPrEx>
          <w:tblCellMar>
            <w:top w:w="0" w:type="dxa"/>
            <w:bottom w:w="0" w:type="dxa"/>
          </w:tblCellMar>
        </w:tblPrEx>
        <w:tc>
          <w:tcPr>
            <w:tcW w:w="3500" w:type="dxa"/>
            <w:tcBorders>
              <w:top w:val="single" w:sz="1" w:space="0" w:color="1E293B"/>
              <w:left w:val="single" w:sz="1" w:space="0" w:color="1E293B"/>
              <w:bottom w:val="single" w:sz="1" w:space="0" w:color="1E293B"/>
              <w:right w:val="single" w:sz="1" w:space="0" w:color="1E293B"/>
            </w:tcBorders>
            <w:shd w:val="clear" w:color="auto" w:fill="1E293B"/>
            <w:tcMar>
              <w:top w:w="100" w:type="dxa"/>
              <w:left w:w="160" w:type="dxa"/>
              <w:bottom w:w="100" w:type="dxa"/>
              <w:right w:w="160" w:type="dxa"/>
            </w:tcMar>
            <w:vAlign w:val="center"/>
          </w:tcPr>
          <w:p w14:paraId="18A59A9F" w14:textId="77777777" w:rsidR="00E50785" w:rsidRDefault="00000000">
            <w:r>
              <w:rPr>
                <w:color w:val="7DD3FC"/>
                <w:sz w:val="19"/>
                <w:szCs w:val="19"/>
              </w:rPr>
              <w:t>SUP/log_parser.py</w:t>
            </w:r>
          </w:p>
        </w:tc>
        <w:tc>
          <w:tcPr>
            <w:tcW w:w="58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24297BC9" w14:textId="77777777" w:rsidR="00E50785" w:rsidRDefault="00000000">
            <w:r>
              <w:rPr>
                <w:color w:val="1E293B"/>
                <w:sz w:val="20"/>
                <w:szCs w:val="20"/>
              </w:rPr>
              <w:t>Regex-based log line parser</w:t>
            </w:r>
          </w:p>
        </w:tc>
      </w:tr>
      <w:tr w:rsidR="00E50785" w14:paraId="35746F0C" w14:textId="77777777">
        <w:tblPrEx>
          <w:tblCellMar>
            <w:top w:w="0" w:type="dxa"/>
            <w:bottom w:w="0" w:type="dxa"/>
          </w:tblCellMar>
        </w:tblPrEx>
        <w:tc>
          <w:tcPr>
            <w:tcW w:w="3500" w:type="dxa"/>
            <w:tcBorders>
              <w:top w:val="single" w:sz="1" w:space="0" w:color="1E293B"/>
              <w:left w:val="single" w:sz="1" w:space="0" w:color="1E293B"/>
              <w:bottom w:val="single" w:sz="1" w:space="0" w:color="1E293B"/>
              <w:right w:val="single" w:sz="1" w:space="0" w:color="1E293B"/>
            </w:tcBorders>
            <w:shd w:val="clear" w:color="auto" w:fill="1E293B"/>
            <w:tcMar>
              <w:top w:w="100" w:type="dxa"/>
              <w:left w:w="160" w:type="dxa"/>
              <w:bottom w:w="100" w:type="dxa"/>
              <w:right w:w="160" w:type="dxa"/>
            </w:tcMar>
            <w:vAlign w:val="center"/>
          </w:tcPr>
          <w:p w14:paraId="23C3D70E" w14:textId="77777777" w:rsidR="00E50785" w:rsidRDefault="00000000">
            <w:r>
              <w:rPr>
                <w:color w:val="7DD3FC"/>
                <w:sz w:val="19"/>
                <w:szCs w:val="19"/>
              </w:rPr>
              <w:t>SUP/brute_tracker.py</w:t>
            </w:r>
          </w:p>
        </w:tc>
        <w:tc>
          <w:tcPr>
            <w:tcW w:w="58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2B1DE8B0" w14:textId="77777777" w:rsidR="00E50785" w:rsidRDefault="00000000">
            <w:r>
              <w:rPr>
                <w:color w:val="1E293B"/>
                <w:sz w:val="20"/>
                <w:szCs w:val="20"/>
              </w:rPr>
              <w:t>Sliding-window brute-force tracker</w:t>
            </w:r>
          </w:p>
        </w:tc>
      </w:tr>
      <w:tr w:rsidR="00E50785" w14:paraId="7955E9CB" w14:textId="77777777">
        <w:tblPrEx>
          <w:tblCellMar>
            <w:top w:w="0" w:type="dxa"/>
            <w:bottom w:w="0" w:type="dxa"/>
          </w:tblCellMar>
        </w:tblPrEx>
        <w:tc>
          <w:tcPr>
            <w:tcW w:w="3500" w:type="dxa"/>
            <w:tcBorders>
              <w:top w:val="single" w:sz="1" w:space="0" w:color="1E293B"/>
              <w:left w:val="single" w:sz="1" w:space="0" w:color="1E293B"/>
              <w:bottom w:val="single" w:sz="1" w:space="0" w:color="1E293B"/>
              <w:right w:val="single" w:sz="1" w:space="0" w:color="1E293B"/>
            </w:tcBorders>
            <w:shd w:val="clear" w:color="auto" w:fill="1E293B"/>
            <w:tcMar>
              <w:top w:w="100" w:type="dxa"/>
              <w:left w:w="160" w:type="dxa"/>
              <w:bottom w:w="100" w:type="dxa"/>
              <w:right w:w="160" w:type="dxa"/>
            </w:tcMar>
            <w:vAlign w:val="center"/>
          </w:tcPr>
          <w:p w14:paraId="4ED4E14C" w14:textId="77777777" w:rsidR="00E50785" w:rsidRDefault="00000000">
            <w:r>
              <w:rPr>
                <w:color w:val="7DD3FC"/>
                <w:sz w:val="19"/>
                <w:szCs w:val="19"/>
              </w:rPr>
              <w:t>SUP/alert_engine.py</w:t>
            </w:r>
          </w:p>
        </w:tc>
        <w:tc>
          <w:tcPr>
            <w:tcW w:w="58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57D3F474" w14:textId="77777777" w:rsidR="00E50785" w:rsidRDefault="00000000">
            <w:r>
              <w:rPr>
                <w:color w:val="1E293B"/>
                <w:sz w:val="20"/>
                <w:szCs w:val="20"/>
              </w:rPr>
              <w:t>JSON alert payload builder</w:t>
            </w:r>
          </w:p>
        </w:tc>
      </w:tr>
      <w:tr w:rsidR="00E50785" w14:paraId="5BC79E02" w14:textId="77777777">
        <w:tblPrEx>
          <w:tblCellMar>
            <w:top w:w="0" w:type="dxa"/>
            <w:bottom w:w="0" w:type="dxa"/>
          </w:tblCellMar>
        </w:tblPrEx>
        <w:tc>
          <w:tcPr>
            <w:tcW w:w="3500" w:type="dxa"/>
            <w:tcBorders>
              <w:top w:val="single" w:sz="1" w:space="0" w:color="1E293B"/>
              <w:left w:val="single" w:sz="1" w:space="0" w:color="1E293B"/>
              <w:bottom w:val="single" w:sz="1" w:space="0" w:color="1E293B"/>
              <w:right w:val="single" w:sz="1" w:space="0" w:color="1E293B"/>
            </w:tcBorders>
            <w:shd w:val="clear" w:color="auto" w:fill="1E293B"/>
            <w:tcMar>
              <w:top w:w="100" w:type="dxa"/>
              <w:left w:w="160" w:type="dxa"/>
              <w:bottom w:w="100" w:type="dxa"/>
              <w:right w:w="160" w:type="dxa"/>
            </w:tcMar>
            <w:vAlign w:val="center"/>
          </w:tcPr>
          <w:p w14:paraId="6FF700E9" w14:textId="77777777" w:rsidR="00E50785" w:rsidRDefault="00000000">
            <w:r>
              <w:rPr>
                <w:color w:val="7DD3FC"/>
                <w:sz w:val="19"/>
                <w:szCs w:val="19"/>
              </w:rPr>
              <w:t>SUP/splunk_forwarder.py</w:t>
            </w:r>
          </w:p>
        </w:tc>
        <w:tc>
          <w:tcPr>
            <w:tcW w:w="58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71EAE7B2" w14:textId="77777777" w:rsidR="00E50785" w:rsidRDefault="00000000">
            <w:r>
              <w:rPr>
                <w:color w:val="1E293B"/>
                <w:sz w:val="20"/>
                <w:szCs w:val="20"/>
              </w:rPr>
              <w:t>Splunk HEC HTTP forwarder</w:t>
            </w:r>
          </w:p>
        </w:tc>
      </w:tr>
      <w:tr w:rsidR="00E50785" w14:paraId="206ABD75" w14:textId="77777777">
        <w:tblPrEx>
          <w:tblCellMar>
            <w:top w:w="0" w:type="dxa"/>
            <w:bottom w:w="0" w:type="dxa"/>
          </w:tblCellMar>
        </w:tblPrEx>
        <w:tc>
          <w:tcPr>
            <w:tcW w:w="3500" w:type="dxa"/>
            <w:tcBorders>
              <w:top w:val="single" w:sz="1" w:space="0" w:color="1E293B"/>
              <w:left w:val="single" w:sz="1" w:space="0" w:color="1E293B"/>
              <w:bottom w:val="single" w:sz="1" w:space="0" w:color="1E293B"/>
              <w:right w:val="single" w:sz="1" w:space="0" w:color="1E293B"/>
            </w:tcBorders>
            <w:shd w:val="clear" w:color="auto" w:fill="1E293B"/>
            <w:tcMar>
              <w:top w:w="100" w:type="dxa"/>
              <w:left w:w="160" w:type="dxa"/>
              <w:bottom w:w="100" w:type="dxa"/>
              <w:right w:w="160" w:type="dxa"/>
            </w:tcMar>
            <w:vAlign w:val="center"/>
          </w:tcPr>
          <w:p w14:paraId="1405A6CB" w14:textId="77777777" w:rsidR="00E50785" w:rsidRDefault="00000000">
            <w:r>
              <w:rPr>
                <w:color w:val="7DD3FC"/>
                <w:sz w:val="19"/>
                <w:szCs w:val="19"/>
              </w:rPr>
              <w:t>SUP/requirements.txt</w:t>
            </w:r>
          </w:p>
        </w:tc>
        <w:tc>
          <w:tcPr>
            <w:tcW w:w="58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37DC7B16" w14:textId="77777777" w:rsidR="00E50785" w:rsidRDefault="00000000">
            <w:r>
              <w:rPr>
                <w:color w:val="1E293B"/>
                <w:sz w:val="20"/>
                <w:szCs w:val="20"/>
              </w:rPr>
              <w:t>Python dependencies (requests only)</w:t>
            </w:r>
          </w:p>
        </w:tc>
      </w:tr>
      <w:tr w:rsidR="00E50785" w14:paraId="51170C7F" w14:textId="77777777">
        <w:tblPrEx>
          <w:tblCellMar>
            <w:top w:w="0" w:type="dxa"/>
            <w:bottom w:w="0" w:type="dxa"/>
          </w:tblCellMar>
        </w:tblPrEx>
        <w:tc>
          <w:tcPr>
            <w:tcW w:w="3500" w:type="dxa"/>
            <w:tcBorders>
              <w:top w:val="single" w:sz="1" w:space="0" w:color="1E293B"/>
              <w:left w:val="single" w:sz="1" w:space="0" w:color="1E293B"/>
              <w:bottom w:val="single" w:sz="1" w:space="0" w:color="1E293B"/>
              <w:right w:val="single" w:sz="1" w:space="0" w:color="1E293B"/>
            </w:tcBorders>
            <w:shd w:val="clear" w:color="auto" w:fill="1E293B"/>
            <w:tcMar>
              <w:top w:w="100" w:type="dxa"/>
              <w:left w:w="160" w:type="dxa"/>
              <w:bottom w:w="100" w:type="dxa"/>
              <w:right w:w="160" w:type="dxa"/>
            </w:tcMar>
            <w:vAlign w:val="center"/>
          </w:tcPr>
          <w:p w14:paraId="39F2E967" w14:textId="77777777" w:rsidR="00E50785" w:rsidRDefault="00000000">
            <w:r>
              <w:rPr>
                <w:color w:val="7DD3FC"/>
                <w:sz w:val="19"/>
                <w:szCs w:val="19"/>
              </w:rPr>
              <w:t>SUP/tests/</w:t>
            </w:r>
          </w:p>
        </w:tc>
        <w:tc>
          <w:tcPr>
            <w:tcW w:w="58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36F0DB3A" w14:textId="77777777" w:rsidR="00E50785" w:rsidRDefault="00000000">
            <w:r>
              <w:rPr>
                <w:color w:val="1E293B"/>
                <w:sz w:val="20"/>
                <w:szCs w:val="20"/>
              </w:rPr>
              <w:t>Unit tests for each module</w:t>
            </w:r>
          </w:p>
        </w:tc>
      </w:tr>
      <w:tr w:rsidR="00E50785" w14:paraId="708DB101" w14:textId="77777777">
        <w:tblPrEx>
          <w:tblCellMar>
            <w:top w:w="0" w:type="dxa"/>
            <w:bottom w:w="0" w:type="dxa"/>
          </w:tblCellMar>
        </w:tblPrEx>
        <w:tc>
          <w:tcPr>
            <w:tcW w:w="3500" w:type="dxa"/>
            <w:tcBorders>
              <w:top w:val="single" w:sz="1" w:space="0" w:color="1E293B"/>
              <w:left w:val="single" w:sz="1" w:space="0" w:color="1E293B"/>
              <w:bottom w:val="single" w:sz="1" w:space="0" w:color="1E293B"/>
              <w:right w:val="single" w:sz="1" w:space="0" w:color="1E293B"/>
            </w:tcBorders>
            <w:shd w:val="clear" w:color="auto" w:fill="1E293B"/>
            <w:tcMar>
              <w:top w:w="100" w:type="dxa"/>
              <w:left w:w="160" w:type="dxa"/>
              <w:bottom w:w="100" w:type="dxa"/>
              <w:right w:w="160" w:type="dxa"/>
            </w:tcMar>
            <w:vAlign w:val="center"/>
          </w:tcPr>
          <w:p w14:paraId="7C474876" w14:textId="77777777" w:rsidR="00E50785" w:rsidRDefault="00000000">
            <w:r>
              <w:rPr>
                <w:color w:val="7DD3FC"/>
                <w:sz w:val="19"/>
                <w:szCs w:val="19"/>
              </w:rPr>
              <w:t>/var/log/sup/sup_ids.log</w:t>
            </w:r>
          </w:p>
        </w:tc>
        <w:tc>
          <w:tcPr>
            <w:tcW w:w="58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55B3DF63" w14:textId="77777777" w:rsidR="00E50785" w:rsidRDefault="00000000">
            <w:r>
              <w:rPr>
                <w:color w:val="1E293B"/>
                <w:sz w:val="20"/>
                <w:szCs w:val="20"/>
              </w:rPr>
              <w:t>SUP runtime log (INFO/WARNING/ERROR)</w:t>
            </w:r>
          </w:p>
        </w:tc>
      </w:tr>
      <w:tr w:rsidR="00E50785" w14:paraId="754AE47F" w14:textId="77777777">
        <w:tblPrEx>
          <w:tblCellMar>
            <w:top w:w="0" w:type="dxa"/>
            <w:bottom w:w="0" w:type="dxa"/>
          </w:tblCellMar>
        </w:tblPrEx>
        <w:tc>
          <w:tcPr>
            <w:tcW w:w="3500" w:type="dxa"/>
            <w:tcBorders>
              <w:top w:val="single" w:sz="1" w:space="0" w:color="1E293B"/>
              <w:left w:val="single" w:sz="1" w:space="0" w:color="1E293B"/>
              <w:bottom w:val="single" w:sz="1" w:space="0" w:color="1E293B"/>
              <w:right w:val="single" w:sz="1" w:space="0" w:color="1E293B"/>
            </w:tcBorders>
            <w:shd w:val="clear" w:color="auto" w:fill="1E293B"/>
            <w:tcMar>
              <w:top w:w="100" w:type="dxa"/>
              <w:left w:w="160" w:type="dxa"/>
              <w:bottom w:w="100" w:type="dxa"/>
              <w:right w:w="160" w:type="dxa"/>
            </w:tcMar>
            <w:vAlign w:val="center"/>
          </w:tcPr>
          <w:p w14:paraId="06CC5D9E" w14:textId="77777777" w:rsidR="00E50785" w:rsidRDefault="00000000">
            <w:r>
              <w:rPr>
                <w:color w:val="7DD3FC"/>
                <w:sz w:val="19"/>
                <w:szCs w:val="19"/>
              </w:rPr>
              <w:t>/var/log/sup/alerts.jsonl</w:t>
            </w:r>
          </w:p>
        </w:tc>
        <w:tc>
          <w:tcPr>
            <w:tcW w:w="58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69301963" w14:textId="77777777" w:rsidR="00E50785" w:rsidRDefault="00000000">
            <w:r>
              <w:rPr>
                <w:color w:val="1E293B"/>
                <w:sz w:val="20"/>
                <w:szCs w:val="20"/>
              </w:rPr>
              <w:t>Local alert backup (one JSON per line)</w:t>
            </w:r>
          </w:p>
        </w:tc>
      </w:tr>
    </w:tbl>
    <w:p w14:paraId="552CCDCD" w14:textId="77777777" w:rsidR="00E50785" w:rsidRDefault="00E50785">
      <w:pPr>
        <w:spacing w:before="60" w:after="60"/>
      </w:pPr>
    </w:p>
    <w:p w14:paraId="32E02071" w14:textId="77777777" w:rsidR="00E50785" w:rsidRDefault="00000000">
      <w:pPr>
        <w:pBdr>
          <w:bottom w:val="single" w:sz="8" w:space="6" w:color="0D1B2A"/>
        </w:pBdr>
        <w:spacing w:before="320" w:after="160"/>
      </w:pPr>
      <w:r>
        <w:rPr>
          <w:b/>
          <w:bCs/>
          <w:color w:val="0D1B2A"/>
          <w:sz w:val="40"/>
          <w:szCs w:val="40"/>
        </w:rPr>
        <w:t>9.  Setup &amp; Installation</w:t>
      </w:r>
    </w:p>
    <w:p w14:paraId="5B496943" w14:textId="77777777" w:rsidR="00E50785" w:rsidRDefault="00E50785">
      <w:pPr>
        <w:spacing w:before="60" w:after="60"/>
      </w:pPr>
    </w:p>
    <w:p w14:paraId="2A5823DB" w14:textId="77777777" w:rsidR="00E50785" w:rsidRDefault="00000000">
      <w:pPr>
        <w:spacing w:before="240" w:after="120"/>
      </w:pPr>
      <w:r>
        <w:rPr>
          <w:b/>
          <w:bCs/>
          <w:color w:val="2563EB"/>
          <w:sz w:val="32"/>
          <w:szCs w:val="32"/>
        </w:rPr>
        <w:t>Prerequisites</w:t>
      </w:r>
    </w:p>
    <w:p w14:paraId="12644D59" w14:textId="77777777" w:rsidR="00E50785" w:rsidRDefault="00000000">
      <w:pPr>
        <w:pStyle w:val="ListParagraph"/>
        <w:numPr>
          <w:ilvl w:val="0"/>
          <w:numId w:val="2"/>
        </w:numPr>
        <w:spacing w:before="60" w:after="40"/>
      </w:pPr>
      <w:r>
        <w:rPr>
          <w:color w:val="1E293B"/>
        </w:rPr>
        <w:t>Kali Linux (or any Debian/Ubuntu-based distro) with Python 3.10+</w:t>
      </w:r>
    </w:p>
    <w:p w14:paraId="2CF7F912" w14:textId="77777777" w:rsidR="00E50785" w:rsidRDefault="00000000">
      <w:pPr>
        <w:pStyle w:val="ListParagraph"/>
        <w:numPr>
          <w:ilvl w:val="0"/>
          <w:numId w:val="2"/>
        </w:numPr>
        <w:spacing w:before="60" w:after="40"/>
      </w:pPr>
      <w:r>
        <w:rPr>
          <w:color w:val="1E293B"/>
        </w:rPr>
        <w:t>Splunk Free or Enterprise with HTTP Event Collector enabled</w:t>
      </w:r>
    </w:p>
    <w:p w14:paraId="401AE1AF" w14:textId="77777777" w:rsidR="00E50785" w:rsidRDefault="00000000">
      <w:pPr>
        <w:pStyle w:val="ListParagraph"/>
        <w:numPr>
          <w:ilvl w:val="0"/>
          <w:numId w:val="2"/>
        </w:numPr>
        <w:spacing w:before="60" w:after="40"/>
      </w:pPr>
      <w:r>
        <w:rPr>
          <w:color w:val="1E293B"/>
        </w:rPr>
        <w:lastRenderedPageBreak/>
        <w:t>Read access to /var/log/auth.log (run as root or add user to adm group)</w:t>
      </w:r>
    </w:p>
    <w:p w14:paraId="6250CE9D" w14:textId="77777777" w:rsidR="00E50785" w:rsidRDefault="00E50785">
      <w:pPr>
        <w:spacing w:before="60" w:after="60"/>
      </w:pPr>
    </w:p>
    <w:p w14:paraId="51134748" w14:textId="77777777" w:rsidR="00E50785" w:rsidRDefault="00000000">
      <w:pPr>
        <w:spacing w:before="240" w:after="120"/>
      </w:pPr>
      <w:r>
        <w:rPr>
          <w:b/>
          <w:bCs/>
          <w:color w:val="2563EB"/>
          <w:sz w:val="32"/>
          <w:szCs w:val="32"/>
        </w:rPr>
        <w:t>Step-by-Step Setup</w:t>
      </w:r>
    </w:p>
    <w:p w14:paraId="6BA284B9" w14:textId="77777777" w:rsidR="00E50785" w:rsidRDefault="00E50785">
      <w:pPr>
        <w:spacing w:before="60" w:after="60"/>
      </w:pPr>
    </w:p>
    <w:p w14:paraId="54CA98CE" w14:textId="77777777" w:rsidR="00E50785" w:rsidRDefault="00000000">
      <w:pPr>
        <w:spacing w:before="200" w:after="80"/>
      </w:pPr>
      <w:r>
        <w:rPr>
          <w:b/>
          <w:bCs/>
          <w:color w:val="0D9488"/>
          <w:sz w:val="26"/>
          <w:szCs w:val="26"/>
        </w:rPr>
        <w:t>Step 1 — Clone &amp; Install</w:t>
      </w:r>
    </w:p>
    <w:p w14:paraId="7B54EA61" w14:textId="4DA92444" w:rsidR="00E50785" w:rsidRDefault="00000000">
      <w:pPr>
        <w:shd w:val="clear" w:color="auto" w:fill="1E293B"/>
        <w:spacing w:before="40" w:after="40"/>
        <w:ind w:left="160" w:right="160"/>
      </w:pPr>
      <w:r>
        <w:rPr>
          <w:rFonts w:ascii="Courier New" w:eastAsia="Courier New" w:hAnsi="Courier New" w:cs="Courier New"/>
          <w:color w:val="7DD3FC"/>
          <w:sz w:val="18"/>
          <w:szCs w:val="18"/>
        </w:rPr>
        <w:t xml:space="preserve">git clone </w:t>
      </w:r>
      <w:r w:rsidR="00513943" w:rsidRPr="00513943">
        <w:rPr>
          <w:rFonts w:ascii="Courier New" w:eastAsia="Courier New" w:hAnsi="Courier New" w:cs="Courier New"/>
          <w:color w:val="7DD3FC"/>
          <w:sz w:val="18"/>
          <w:szCs w:val="18"/>
        </w:rPr>
        <w:t>https://github.com/Mitxh13/SUP.git</w:t>
      </w:r>
    </w:p>
    <w:p w14:paraId="03B07963"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cd SUP</w:t>
      </w:r>
    </w:p>
    <w:p w14:paraId="242D7F0B"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pip3 install -r requirements.txt</w:t>
      </w:r>
    </w:p>
    <w:p w14:paraId="006F85B1" w14:textId="77777777" w:rsidR="00E50785" w:rsidRDefault="00E50785">
      <w:pPr>
        <w:spacing w:before="60" w:after="60"/>
      </w:pPr>
    </w:p>
    <w:p w14:paraId="51688FB9" w14:textId="77777777" w:rsidR="00E50785" w:rsidRDefault="00000000">
      <w:pPr>
        <w:spacing w:before="200" w:after="80"/>
      </w:pPr>
      <w:r>
        <w:rPr>
          <w:b/>
          <w:bCs/>
          <w:color w:val="0D9488"/>
          <w:sz w:val="26"/>
          <w:szCs w:val="26"/>
        </w:rPr>
        <w:t>Step 2 — Create Log Directory</w:t>
      </w:r>
    </w:p>
    <w:p w14:paraId="335E7D6E"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sudo mkdir -p /var/log/sup</w:t>
      </w:r>
    </w:p>
    <w:p w14:paraId="4AFEC65E"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sudo chown $USER /var/log/sup</w:t>
      </w:r>
    </w:p>
    <w:p w14:paraId="2B0CE316" w14:textId="77777777" w:rsidR="00E50785" w:rsidRDefault="00E50785">
      <w:pPr>
        <w:spacing w:before="60" w:after="60"/>
      </w:pPr>
    </w:p>
    <w:p w14:paraId="28707BCA" w14:textId="77777777" w:rsidR="00E50785" w:rsidRDefault="00000000">
      <w:pPr>
        <w:spacing w:before="200" w:after="80"/>
      </w:pPr>
      <w:r>
        <w:rPr>
          <w:b/>
          <w:bCs/>
          <w:color w:val="0D9488"/>
          <w:sz w:val="26"/>
          <w:szCs w:val="26"/>
        </w:rPr>
        <w:t>Step 3 — Configure Splunk HEC</w:t>
      </w:r>
    </w:p>
    <w:p w14:paraId="7E49C214" w14:textId="77777777" w:rsidR="00E50785" w:rsidRDefault="00000000">
      <w:pPr>
        <w:spacing w:before="120" w:after="80"/>
      </w:pPr>
      <w:r>
        <w:rPr>
          <w:color w:val="1E293B"/>
        </w:rPr>
        <w:t>In Splunk: Settings → Data Inputs → HTTP Event Collector → New Token. Set index to sup_ids and sourcetype to sup:alert. Copy the token.</w:t>
      </w:r>
    </w:p>
    <w:p w14:paraId="6EA78754" w14:textId="77777777" w:rsidR="00E50785" w:rsidRDefault="00E50785">
      <w:pPr>
        <w:spacing w:before="60" w:after="60"/>
      </w:pPr>
    </w:p>
    <w:p w14:paraId="2BFF8A58" w14:textId="77777777" w:rsidR="00E50785" w:rsidRDefault="00000000">
      <w:pPr>
        <w:spacing w:before="200" w:after="80"/>
      </w:pPr>
      <w:r>
        <w:rPr>
          <w:b/>
          <w:bCs/>
          <w:color w:val="0D9488"/>
          <w:sz w:val="26"/>
          <w:szCs w:val="26"/>
        </w:rPr>
        <w:t>Step 4 — Edit config.py</w:t>
      </w:r>
    </w:p>
    <w:p w14:paraId="056B09F2"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SPLUNK_HEC_URL   = "https://localhost:8088/services/collector"</w:t>
      </w:r>
    </w:p>
    <w:p w14:paraId="76693053"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SPLUNK_HEC_TOKEN = "your-hec-token-here"</w:t>
      </w:r>
    </w:p>
    <w:p w14:paraId="3C6FCED2"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BRUTE_THRESHOLD  = 5</w:t>
      </w:r>
    </w:p>
    <w:p w14:paraId="285E3312"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BRUTE_WINDOW     = 60</w:t>
      </w:r>
    </w:p>
    <w:p w14:paraId="40D9F8C7" w14:textId="77777777" w:rsidR="00E50785" w:rsidRDefault="00E50785">
      <w:pPr>
        <w:spacing w:before="60" w:after="60"/>
      </w:pPr>
    </w:p>
    <w:p w14:paraId="0529CFD3" w14:textId="77777777" w:rsidR="00E50785" w:rsidRDefault="00000000">
      <w:pPr>
        <w:spacing w:before="200" w:after="80"/>
      </w:pPr>
      <w:r>
        <w:rPr>
          <w:b/>
          <w:bCs/>
          <w:color w:val="0D9488"/>
          <w:sz w:val="26"/>
          <w:szCs w:val="26"/>
        </w:rPr>
        <w:t>Step 5 — Run SUP</w:t>
      </w:r>
    </w:p>
    <w:p w14:paraId="301689DA"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sudo python3 sup_ids.py</w:t>
      </w:r>
    </w:p>
    <w:p w14:paraId="6BB32C83" w14:textId="77777777" w:rsidR="00E50785" w:rsidRDefault="00E50785">
      <w:pPr>
        <w:spacing w:before="60" w:after="60"/>
      </w:pPr>
    </w:p>
    <w:p w14:paraId="53BF7FE5" w14:textId="77777777" w:rsidR="00E50785" w:rsidRDefault="00000000">
      <w:pPr>
        <w:pBdr>
          <w:bottom w:val="single" w:sz="8" w:space="6" w:color="0D1B2A"/>
        </w:pBdr>
        <w:spacing w:before="320" w:after="160"/>
      </w:pPr>
      <w:r>
        <w:rPr>
          <w:b/>
          <w:bCs/>
          <w:color w:val="0D1B2A"/>
          <w:sz w:val="40"/>
          <w:szCs w:val="40"/>
        </w:rPr>
        <w:t>10.  Splunk Queries &amp; Dashboard</w:t>
      </w:r>
    </w:p>
    <w:p w14:paraId="749A5A04" w14:textId="77777777" w:rsidR="00E50785" w:rsidRDefault="00E50785">
      <w:pPr>
        <w:spacing w:before="60" w:after="60"/>
      </w:pPr>
    </w:p>
    <w:p w14:paraId="607C45E2" w14:textId="77777777" w:rsidR="00E50785" w:rsidRDefault="00000000">
      <w:pPr>
        <w:spacing w:before="120" w:after="80"/>
      </w:pPr>
      <w:r>
        <w:rPr>
          <w:color w:val="1E293B"/>
        </w:rPr>
        <w:t>Once alerts are flowing into Splunk, the following SPL (Search Processing Language) queries provide immediate operational value:</w:t>
      </w:r>
    </w:p>
    <w:p w14:paraId="1A91E7D0" w14:textId="77777777" w:rsidR="00E50785" w:rsidRDefault="00E50785">
      <w:pPr>
        <w:spacing w:before="60" w:after="60"/>
      </w:pPr>
    </w:p>
    <w:p w14:paraId="6A76E1F0" w14:textId="77777777" w:rsidR="00E50785" w:rsidRDefault="00000000">
      <w:pPr>
        <w:spacing w:before="240" w:after="120"/>
      </w:pPr>
      <w:r>
        <w:rPr>
          <w:b/>
          <w:bCs/>
          <w:color w:val="2563EB"/>
          <w:sz w:val="32"/>
          <w:szCs w:val="32"/>
        </w:rPr>
        <w:t>Useful SPL Queries</w:t>
      </w:r>
    </w:p>
    <w:p w14:paraId="6DC6AA0C" w14:textId="77777777" w:rsidR="00E50785" w:rsidRDefault="00E50785">
      <w:pPr>
        <w:spacing w:before="60" w:after="60"/>
      </w:pPr>
    </w:p>
    <w:p w14:paraId="797683D8" w14:textId="77777777" w:rsidR="00E50785" w:rsidRDefault="00000000">
      <w:pPr>
        <w:spacing w:before="200" w:after="80"/>
      </w:pPr>
      <w:r>
        <w:rPr>
          <w:b/>
          <w:bCs/>
          <w:color w:val="0D9488"/>
          <w:sz w:val="26"/>
          <w:szCs w:val="26"/>
        </w:rPr>
        <w:t>All HIGH and CRITICAL alerts (last 24 hours)</w:t>
      </w:r>
    </w:p>
    <w:p w14:paraId="52ACEE7A"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index=sup_ids sourcetype="sup:alert"</w:t>
      </w:r>
    </w:p>
    <w:p w14:paraId="4F45A5A5"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 xml:space="preserve">  severity IN ("HIGH","CRITICAL")</w:t>
      </w:r>
    </w:p>
    <w:p w14:paraId="3DF0974A"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 xml:space="preserve">  | table _time src_ip username alert_type attempt_count</w:t>
      </w:r>
    </w:p>
    <w:p w14:paraId="51E8BE62" w14:textId="77777777" w:rsidR="00E50785" w:rsidRDefault="00E50785">
      <w:pPr>
        <w:spacing w:before="60" w:after="60"/>
      </w:pPr>
    </w:p>
    <w:p w14:paraId="68DCA0E6" w14:textId="77777777" w:rsidR="00E50785" w:rsidRDefault="00000000">
      <w:pPr>
        <w:spacing w:before="200" w:after="80"/>
      </w:pPr>
      <w:r>
        <w:rPr>
          <w:b/>
          <w:bCs/>
          <w:color w:val="0D9488"/>
          <w:sz w:val="26"/>
          <w:szCs w:val="26"/>
        </w:rPr>
        <w:t>Top attacking IPs</w:t>
      </w:r>
    </w:p>
    <w:p w14:paraId="73157596"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index=sup_ids sourcetype="sup:alert"</w:t>
      </w:r>
    </w:p>
    <w:p w14:paraId="194CFA20"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 xml:space="preserve">  | stats count by src_ip</w:t>
      </w:r>
    </w:p>
    <w:p w14:paraId="39245034"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 xml:space="preserve">  | sort -count | head 10</w:t>
      </w:r>
    </w:p>
    <w:p w14:paraId="4125A5AB" w14:textId="77777777" w:rsidR="00E50785" w:rsidRDefault="00E50785">
      <w:pPr>
        <w:spacing w:before="60" w:after="60"/>
      </w:pPr>
    </w:p>
    <w:p w14:paraId="5C517599" w14:textId="77777777" w:rsidR="00E50785" w:rsidRDefault="00000000">
      <w:pPr>
        <w:spacing w:before="200" w:after="80"/>
      </w:pPr>
      <w:r>
        <w:rPr>
          <w:b/>
          <w:bCs/>
          <w:color w:val="0D9488"/>
          <w:sz w:val="26"/>
          <w:szCs w:val="26"/>
        </w:rPr>
        <w:t>Timeline of brute-force events</w:t>
      </w:r>
    </w:p>
    <w:p w14:paraId="3C195EAD"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index=sup_ids alert_type="BRUTE_FORCE_SSH"</w:t>
      </w:r>
    </w:p>
    <w:p w14:paraId="3451E27F" w14:textId="77777777" w:rsidR="00E50785" w:rsidRDefault="00000000">
      <w:pPr>
        <w:shd w:val="clear" w:color="auto" w:fill="1E293B"/>
        <w:spacing w:before="40" w:after="40"/>
        <w:ind w:left="160" w:right="160"/>
      </w:pPr>
      <w:r>
        <w:rPr>
          <w:rFonts w:ascii="Courier New" w:eastAsia="Courier New" w:hAnsi="Courier New" w:cs="Courier New"/>
          <w:color w:val="7DD3FC"/>
          <w:sz w:val="18"/>
          <w:szCs w:val="18"/>
        </w:rPr>
        <w:t xml:space="preserve">  | timechart span=5m count by src_ip</w:t>
      </w:r>
    </w:p>
    <w:p w14:paraId="446AFF33" w14:textId="77777777" w:rsidR="00E50785" w:rsidRDefault="00E50785">
      <w:pPr>
        <w:spacing w:before="60" w:after="60"/>
      </w:pPr>
    </w:p>
    <w:p w14:paraId="57CD11EE" w14:textId="77777777" w:rsidR="00E50785" w:rsidRDefault="00000000">
      <w:pPr>
        <w:pBdr>
          <w:bottom w:val="single" w:sz="8" w:space="6" w:color="0D1B2A"/>
        </w:pBdr>
        <w:spacing w:before="320" w:after="160"/>
      </w:pPr>
      <w:r>
        <w:rPr>
          <w:b/>
          <w:bCs/>
          <w:color w:val="0D1B2A"/>
          <w:sz w:val="40"/>
          <w:szCs w:val="40"/>
        </w:rPr>
        <w:t>11.  Limitations &amp; Future Work</w:t>
      </w:r>
    </w:p>
    <w:p w14:paraId="7135BF75" w14:textId="77777777" w:rsidR="00E50785" w:rsidRDefault="00E50785">
      <w:pPr>
        <w:spacing w:before="60" w:after="60"/>
      </w:pPr>
    </w:p>
    <w:p w14:paraId="35FEF034" w14:textId="77777777" w:rsidR="00E50785" w:rsidRDefault="00000000">
      <w:pPr>
        <w:spacing w:before="240" w:after="120"/>
      </w:pPr>
      <w:r>
        <w:rPr>
          <w:b/>
          <w:bCs/>
          <w:color w:val="DC2626"/>
          <w:sz w:val="32"/>
          <w:szCs w:val="32"/>
        </w:rPr>
        <w:t>Current Limitations</w:t>
      </w:r>
    </w:p>
    <w:p w14:paraId="1051C8BF" w14:textId="77777777" w:rsidR="00E50785" w:rsidRDefault="00000000">
      <w:pPr>
        <w:pStyle w:val="ListParagraph"/>
        <w:numPr>
          <w:ilvl w:val="0"/>
          <w:numId w:val="2"/>
        </w:numPr>
        <w:spacing w:before="60" w:after="40"/>
      </w:pPr>
      <w:r>
        <w:rPr>
          <w:color w:val="1E293B"/>
        </w:rPr>
        <w:t>Single-host only — does not aggregate logs from multiple machines</w:t>
      </w:r>
    </w:p>
    <w:p w14:paraId="2C8EF04D" w14:textId="77777777" w:rsidR="00E50785" w:rsidRDefault="00000000">
      <w:pPr>
        <w:pStyle w:val="ListParagraph"/>
        <w:numPr>
          <w:ilvl w:val="0"/>
          <w:numId w:val="2"/>
        </w:numPr>
        <w:spacing w:before="60" w:after="40"/>
      </w:pPr>
      <w:r>
        <w:rPr>
          <w:color w:val="1E293B"/>
        </w:rPr>
        <w:t>No support for Windows Event Logs or macOS unified logging</w:t>
      </w:r>
    </w:p>
    <w:p w14:paraId="02A57432" w14:textId="77777777" w:rsidR="00E50785" w:rsidRDefault="00000000">
      <w:pPr>
        <w:pStyle w:val="ListParagraph"/>
        <w:numPr>
          <w:ilvl w:val="0"/>
          <w:numId w:val="2"/>
        </w:numPr>
        <w:spacing w:before="60" w:after="40"/>
      </w:pPr>
      <w:r>
        <w:rPr>
          <w:color w:val="1E293B"/>
        </w:rPr>
        <w:t>Alert deduplication relies on a simple cooldown; no persistent state across restarts</w:t>
      </w:r>
    </w:p>
    <w:p w14:paraId="20675AD0" w14:textId="77777777" w:rsidR="00E50785" w:rsidRDefault="00000000">
      <w:pPr>
        <w:pStyle w:val="ListParagraph"/>
        <w:numPr>
          <w:ilvl w:val="0"/>
          <w:numId w:val="2"/>
        </w:numPr>
        <w:spacing w:before="60" w:after="40"/>
      </w:pPr>
      <w:r>
        <w:rPr>
          <w:color w:val="1E293B"/>
        </w:rPr>
        <w:t>No built-in allowlist/blocklist management UI — requires manual config.py edits</w:t>
      </w:r>
    </w:p>
    <w:p w14:paraId="38139D54" w14:textId="77777777" w:rsidR="00E50785" w:rsidRDefault="00E50785">
      <w:pPr>
        <w:spacing w:before="60" w:after="60"/>
      </w:pPr>
    </w:p>
    <w:p w14:paraId="63878019" w14:textId="77777777" w:rsidR="00E50785" w:rsidRDefault="00000000">
      <w:pPr>
        <w:spacing w:before="240" w:after="120"/>
      </w:pPr>
      <w:r>
        <w:rPr>
          <w:b/>
          <w:bCs/>
          <w:color w:val="16A34A"/>
          <w:sz w:val="32"/>
          <w:szCs w:val="32"/>
        </w:rPr>
        <w:t>Planned Enhancements</w:t>
      </w:r>
    </w:p>
    <w:p w14:paraId="604A1E17" w14:textId="77777777" w:rsidR="00E50785" w:rsidRDefault="00000000">
      <w:pPr>
        <w:pStyle w:val="ListParagraph"/>
        <w:numPr>
          <w:ilvl w:val="0"/>
          <w:numId w:val="2"/>
        </w:numPr>
        <w:spacing w:before="60" w:after="40"/>
      </w:pPr>
      <w:r>
        <w:rPr>
          <w:color w:val="1E293B"/>
        </w:rPr>
        <w:t>Multi-host log aggregation via SSH or syslog-ng forwarding</w:t>
      </w:r>
    </w:p>
    <w:p w14:paraId="16713E7C" w14:textId="77777777" w:rsidR="00E50785" w:rsidRDefault="00000000">
      <w:pPr>
        <w:pStyle w:val="ListParagraph"/>
        <w:numPr>
          <w:ilvl w:val="0"/>
          <w:numId w:val="2"/>
        </w:numPr>
        <w:spacing w:before="60" w:after="40"/>
      </w:pPr>
      <w:r>
        <w:rPr>
          <w:color w:val="1E293B"/>
        </w:rPr>
        <w:t>GeoIP enrichment — tag alert with country and ASN of src_ip</w:t>
      </w:r>
    </w:p>
    <w:p w14:paraId="1176E4A1" w14:textId="77777777" w:rsidR="00E50785" w:rsidRDefault="00000000">
      <w:pPr>
        <w:pStyle w:val="ListParagraph"/>
        <w:numPr>
          <w:ilvl w:val="0"/>
          <w:numId w:val="2"/>
        </w:numPr>
        <w:spacing w:before="60" w:after="40"/>
      </w:pPr>
      <w:r>
        <w:rPr>
          <w:color w:val="1E293B"/>
        </w:rPr>
        <w:t>Allowlist support — suppress alerts for known safe IPs</w:t>
      </w:r>
    </w:p>
    <w:p w14:paraId="192DB634" w14:textId="77777777" w:rsidR="00E50785" w:rsidRDefault="00000000">
      <w:pPr>
        <w:pStyle w:val="ListParagraph"/>
        <w:numPr>
          <w:ilvl w:val="0"/>
          <w:numId w:val="2"/>
        </w:numPr>
        <w:spacing w:before="60" w:after="40"/>
      </w:pPr>
      <w:r>
        <w:rPr>
          <w:color w:val="1E293B"/>
        </w:rPr>
        <w:t>Webhook support — forward alerts to Slack, PagerDuty, or Teams</w:t>
      </w:r>
    </w:p>
    <w:p w14:paraId="09B3A7D6" w14:textId="77777777" w:rsidR="00E50785" w:rsidRDefault="00000000">
      <w:pPr>
        <w:pStyle w:val="ListParagraph"/>
        <w:numPr>
          <w:ilvl w:val="0"/>
          <w:numId w:val="2"/>
        </w:numPr>
        <w:spacing w:before="60" w:after="40"/>
      </w:pPr>
      <w:r>
        <w:rPr>
          <w:color w:val="1E293B"/>
        </w:rPr>
        <w:t>Web UI dashboard for real-time alert review without Splunk</w:t>
      </w:r>
    </w:p>
    <w:p w14:paraId="4C3A6008" w14:textId="77777777" w:rsidR="00E50785" w:rsidRDefault="00000000">
      <w:pPr>
        <w:pStyle w:val="ListParagraph"/>
        <w:numPr>
          <w:ilvl w:val="0"/>
          <w:numId w:val="2"/>
        </w:numPr>
        <w:spacing w:before="60" w:after="40"/>
      </w:pPr>
      <w:r>
        <w:rPr>
          <w:color w:val="1E293B"/>
        </w:rPr>
        <w:t>Machine-learning anomaly baseline per user/IP (scikit-learn)</w:t>
      </w:r>
    </w:p>
    <w:p w14:paraId="768301F2" w14:textId="77777777" w:rsidR="00E50785" w:rsidRDefault="00E50785">
      <w:pPr>
        <w:spacing w:before="60" w:after="60"/>
      </w:pPr>
    </w:p>
    <w:p w14:paraId="1AEEA876" w14:textId="77777777" w:rsidR="00E50785" w:rsidRDefault="00000000">
      <w:pPr>
        <w:pBdr>
          <w:bottom w:val="single" w:sz="8" w:space="6" w:color="0D1B2A"/>
        </w:pBdr>
        <w:spacing w:before="320" w:after="160"/>
      </w:pPr>
      <w:r>
        <w:rPr>
          <w:b/>
          <w:bCs/>
          <w:color w:val="0D1B2A"/>
          <w:sz w:val="40"/>
          <w:szCs w:val="40"/>
        </w:rPr>
        <w:t>12.  Glossary</w:t>
      </w:r>
    </w:p>
    <w:p w14:paraId="50C180F8" w14:textId="77777777" w:rsidR="00E50785" w:rsidRDefault="00E507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50785" w14:paraId="2F97AC8E" w14:textId="77777777">
        <w:tblPrEx>
          <w:tblCellMar>
            <w:top w:w="0" w:type="dxa"/>
            <w:bottom w:w="0" w:type="dxa"/>
          </w:tblCellMar>
        </w:tblPrEx>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60" w:type="dxa"/>
              <w:bottom w:w="100" w:type="dxa"/>
              <w:right w:w="160" w:type="dxa"/>
            </w:tcMar>
            <w:vAlign w:val="center"/>
          </w:tcPr>
          <w:p w14:paraId="2A7D9C96" w14:textId="77777777" w:rsidR="00E50785" w:rsidRDefault="00000000">
            <w:r>
              <w:rPr>
                <w:b/>
                <w:bCs/>
                <w:color w:val="FFFFFF"/>
              </w:rPr>
              <w:t>Term</w:t>
            </w:r>
          </w:p>
        </w:tc>
        <w:tc>
          <w:tcPr>
            <w:tcW w:w="7160" w:type="dxa"/>
            <w:tcBorders>
              <w:top w:val="single" w:sz="1" w:space="0" w:color="1B3A5C"/>
              <w:left w:val="single" w:sz="1" w:space="0" w:color="1B3A5C"/>
              <w:bottom w:val="single" w:sz="1" w:space="0" w:color="1B3A5C"/>
              <w:right w:val="single" w:sz="1" w:space="0" w:color="1B3A5C"/>
            </w:tcBorders>
            <w:shd w:val="clear" w:color="auto" w:fill="1B3A5C"/>
            <w:tcMar>
              <w:top w:w="100" w:type="dxa"/>
              <w:left w:w="160" w:type="dxa"/>
              <w:bottom w:w="100" w:type="dxa"/>
              <w:right w:w="160" w:type="dxa"/>
            </w:tcMar>
            <w:vAlign w:val="center"/>
          </w:tcPr>
          <w:p w14:paraId="2FECEEF3" w14:textId="77777777" w:rsidR="00E50785" w:rsidRDefault="00000000">
            <w:r>
              <w:rPr>
                <w:b/>
                <w:bCs/>
                <w:color w:val="FFFFFF"/>
              </w:rPr>
              <w:t>Definition</w:t>
            </w:r>
          </w:p>
        </w:tc>
      </w:tr>
      <w:tr w:rsidR="00E50785" w14:paraId="4750997C" w14:textId="77777777">
        <w:tblPrEx>
          <w:tblCellMar>
            <w:top w:w="0" w:type="dxa"/>
            <w:bottom w:w="0" w:type="dxa"/>
          </w:tblCellMar>
        </w:tblPrEx>
        <w:tc>
          <w:tcPr>
            <w:tcW w:w="2200" w:type="dxa"/>
            <w:tcBorders>
              <w:top w:val="single" w:sz="1" w:space="0" w:color="DBEAFE"/>
              <w:left w:val="single" w:sz="1" w:space="0" w:color="DBEAFE"/>
              <w:bottom w:val="single" w:sz="1" w:space="0" w:color="DBEAFE"/>
              <w:right w:val="single" w:sz="1" w:space="0" w:color="DBEAFE"/>
            </w:tcBorders>
            <w:shd w:val="clear" w:color="auto" w:fill="DBEAFE"/>
            <w:tcMar>
              <w:top w:w="100" w:type="dxa"/>
              <w:left w:w="160" w:type="dxa"/>
              <w:bottom w:w="100" w:type="dxa"/>
              <w:right w:w="160" w:type="dxa"/>
            </w:tcMar>
            <w:vAlign w:val="center"/>
          </w:tcPr>
          <w:p w14:paraId="68C399FA" w14:textId="77777777" w:rsidR="00E50785" w:rsidRDefault="00000000">
            <w:r>
              <w:rPr>
                <w:b/>
                <w:bCs/>
                <w:color w:val="1B3A5C"/>
                <w:sz w:val="20"/>
                <w:szCs w:val="20"/>
              </w:rPr>
              <w:t>IDS</w:t>
            </w:r>
          </w:p>
        </w:tc>
        <w:tc>
          <w:tcPr>
            <w:tcW w:w="71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32F6F638" w14:textId="77777777" w:rsidR="00E50785" w:rsidRDefault="00000000">
            <w:r>
              <w:rPr>
                <w:color w:val="1E293B"/>
                <w:sz w:val="20"/>
                <w:szCs w:val="20"/>
              </w:rPr>
              <w:t>Intrusion Detection System — monitors and analyses system activity for signs of malicious behaviour.</w:t>
            </w:r>
          </w:p>
        </w:tc>
      </w:tr>
      <w:tr w:rsidR="00E50785" w14:paraId="2CC6B94C" w14:textId="77777777">
        <w:tblPrEx>
          <w:tblCellMar>
            <w:top w:w="0" w:type="dxa"/>
            <w:bottom w:w="0" w:type="dxa"/>
          </w:tblCellMar>
        </w:tblPrEx>
        <w:tc>
          <w:tcPr>
            <w:tcW w:w="2200" w:type="dxa"/>
            <w:tcBorders>
              <w:top w:val="single" w:sz="1" w:space="0" w:color="CCFBF1"/>
              <w:left w:val="single" w:sz="1" w:space="0" w:color="CCFBF1"/>
              <w:bottom w:val="single" w:sz="1" w:space="0" w:color="CCFBF1"/>
              <w:right w:val="single" w:sz="1" w:space="0" w:color="CCFBF1"/>
            </w:tcBorders>
            <w:shd w:val="clear" w:color="auto" w:fill="CCFBF1"/>
            <w:tcMar>
              <w:top w:w="100" w:type="dxa"/>
              <w:left w:w="160" w:type="dxa"/>
              <w:bottom w:w="100" w:type="dxa"/>
              <w:right w:w="160" w:type="dxa"/>
            </w:tcMar>
            <w:vAlign w:val="center"/>
          </w:tcPr>
          <w:p w14:paraId="7A1D0D66" w14:textId="77777777" w:rsidR="00E50785" w:rsidRDefault="00000000">
            <w:r>
              <w:rPr>
                <w:b/>
                <w:bCs/>
                <w:color w:val="0D9488"/>
                <w:sz w:val="20"/>
                <w:szCs w:val="20"/>
              </w:rPr>
              <w:t>SIEM</w:t>
            </w:r>
          </w:p>
        </w:tc>
        <w:tc>
          <w:tcPr>
            <w:tcW w:w="71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4797FCB6" w14:textId="77777777" w:rsidR="00E50785" w:rsidRDefault="00000000">
            <w:r>
              <w:rPr>
                <w:color w:val="1E293B"/>
                <w:sz w:val="20"/>
                <w:szCs w:val="20"/>
              </w:rPr>
              <w:t>Security Information and Event Management — collects, normalises and correlates security log data.</w:t>
            </w:r>
          </w:p>
        </w:tc>
      </w:tr>
      <w:tr w:rsidR="00E50785" w14:paraId="6E64C37A" w14:textId="77777777">
        <w:tblPrEx>
          <w:tblCellMar>
            <w:top w:w="0" w:type="dxa"/>
            <w:bottom w:w="0" w:type="dxa"/>
          </w:tblCellMar>
        </w:tblPrEx>
        <w:tc>
          <w:tcPr>
            <w:tcW w:w="2200" w:type="dxa"/>
            <w:tcBorders>
              <w:top w:val="single" w:sz="1" w:space="0" w:color="EDE9FE"/>
              <w:left w:val="single" w:sz="1" w:space="0" w:color="EDE9FE"/>
              <w:bottom w:val="single" w:sz="1" w:space="0" w:color="EDE9FE"/>
              <w:right w:val="single" w:sz="1" w:space="0" w:color="EDE9FE"/>
            </w:tcBorders>
            <w:shd w:val="clear" w:color="auto" w:fill="EDE9FE"/>
            <w:tcMar>
              <w:top w:w="100" w:type="dxa"/>
              <w:left w:w="160" w:type="dxa"/>
              <w:bottom w:w="100" w:type="dxa"/>
              <w:right w:w="160" w:type="dxa"/>
            </w:tcMar>
            <w:vAlign w:val="center"/>
          </w:tcPr>
          <w:p w14:paraId="5EBF50A7" w14:textId="77777777" w:rsidR="00E50785" w:rsidRDefault="00000000">
            <w:r>
              <w:rPr>
                <w:b/>
                <w:bCs/>
                <w:color w:val="7C3AED"/>
                <w:sz w:val="20"/>
                <w:szCs w:val="20"/>
              </w:rPr>
              <w:t>HEC</w:t>
            </w:r>
          </w:p>
        </w:tc>
        <w:tc>
          <w:tcPr>
            <w:tcW w:w="71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6C8611C6" w14:textId="77777777" w:rsidR="00E50785" w:rsidRDefault="00000000">
            <w:r>
              <w:rPr>
                <w:color w:val="1E293B"/>
                <w:sz w:val="20"/>
                <w:szCs w:val="20"/>
              </w:rPr>
              <w:t>HTTP Event Collector — Splunk's REST API for ingesting event data over HTTP/HTTPS.</w:t>
            </w:r>
          </w:p>
        </w:tc>
      </w:tr>
      <w:tr w:rsidR="00E50785" w14:paraId="7A373250" w14:textId="77777777">
        <w:tblPrEx>
          <w:tblCellMar>
            <w:top w:w="0" w:type="dxa"/>
            <w:bottom w:w="0" w:type="dxa"/>
          </w:tblCellMar>
        </w:tblPrEx>
        <w:tc>
          <w:tcPr>
            <w:tcW w:w="2200" w:type="dxa"/>
            <w:tcBorders>
              <w:top w:val="single" w:sz="1" w:space="0" w:color="FEE2D5"/>
              <w:left w:val="single" w:sz="1" w:space="0" w:color="FEE2D5"/>
              <w:bottom w:val="single" w:sz="1" w:space="0" w:color="FEE2D5"/>
              <w:right w:val="single" w:sz="1" w:space="0" w:color="FEE2D5"/>
            </w:tcBorders>
            <w:shd w:val="clear" w:color="auto" w:fill="FEE2D5"/>
            <w:tcMar>
              <w:top w:w="100" w:type="dxa"/>
              <w:left w:w="160" w:type="dxa"/>
              <w:bottom w:w="100" w:type="dxa"/>
              <w:right w:w="160" w:type="dxa"/>
            </w:tcMar>
            <w:vAlign w:val="center"/>
          </w:tcPr>
          <w:p w14:paraId="2AAC048D" w14:textId="77777777" w:rsidR="00E50785" w:rsidRDefault="00000000">
            <w:r>
              <w:rPr>
                <w:b/>
                <w:bCs/>
                <w:color w:val="E25830"/>
                <w:sz w:val="20"/>
                <w:szCs w:val="20"/>
              </w:rPr>
              <w:lastRenderedPageBreak/>
              <w:t>Brute-Force</w:t>
            </w:r>
          </w:p>
        </w:tc>
        <w:tc>
          <w:tcPr>
            <w:tcW w:w="71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243757FC" w14:textId="77777777" w:rsidR="00E50785" w:rsidRDefault="00000000">
            <w:r>
              <w:rPr>
                <w:color w:val="1E293B"/>
                <w:sz w:val="20"/>
                <w:szCs w:val="20"/>
              </w:rPr>
              <w:t>Repeated automated login attempts using different credentials to gain unauthorised access.</w:t>
            </w:r>
          </w:p>
        </w:tc>
      </w:tr>
      <w:tr w:rsidR="00E50785" w14:paraId="6FC52CFA" w14:textId="77777777">
        <w:tblPrEx>
          <w:tblCellMar>
            <w:top w:w="0" w:type="dxa"/>
            <w:bottom w:w="0" w:type="dxa"/>
          </w:tblCellMar>
        </w:tblPrEx>
        <w:tc>
          <w:tcPr>
            <w:tcW w:w="2200" w:type="dxa"/>
            <w:tcBorders>
              <w:top w:val="single" w:sz="1" w:space="0" w:color="FEF3C7"/>
              <w:left w:val="single" w:sz="1" w:space="0" w:color="FEF3C7"/>
              <w:bottom w:val="single" w:sz="1" w:space="0" w:color="FEF3C7"/>
              <w:right w:val="single" w:sz="1" w:space="0" w:color="FEF3C7"/>
            </w:tcBorders>
            <w:shd w:val="clear" w:color="auto" w:fill="FEF3C7"/>
            <w:tcMar>
              <w:top w:w="100" w:type="dxa"/>
              <w:left w:w="160" w:type="dxa"/>
              <w:bottom w:w="100" w:type="dxa"/>
              <w:right w:w="160" w:type="dxa"/>
            </w:tcMar>
            <w:vAlign w:val="center"/>
          </w:tcPr>
          <w:p w14:paraId="32922A1D" w14:textId="77777777" w:rsidR="00E50785" w:rsidRDefault="00000000">
            <w:r>
              <w:rPr>
                <w:b/>
                <w:bCs/>
                <w:color w:val="D97706"/>
                <w:sz w:val="20"/>
                <w:szCs w:val="20"/>
              </w:rPr>
              <w:t>Sliding Window</w:t>
            </w:r>
          </w:p>
        </w:tc>
        <w:tc>
          <w:tcPr>
            <w:tcW w:w="71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2C666889" w14:textId="77777777" w:rsidR="00E50785" w:rsidRDefault="00000000">
            <w:r>
              <w:rPr>
                <w:color w:val="1E293B"/>
                <w:sz w:val="20"/>
                <w:szCs w:val="20"/>
              </w:rPr>
              <w:t>A time-bounded counter that tracks events within the last N seconds, evicting older entries.</w:t>
            </w:r>
          </w:p>
        </w:tc>
      </w:tr>
      <w:tr w:rsidR="00E50785" w14:paraId="3D89E4B8" w14:textId="77777777">
        <w:tblPrEx>
          <w:tblCellMar>
            <w:top w:w="0" w:type="dxa"/>
            <w:bottom w:w="0" w:type="dxa"/>
          </w:tblCellMar>
        </w:tblPrEx>
        <w:tc>
          <w:tcPr>
            <w:tcW w:w="2200" w:type="dxa"/>
            <w:tcBorders>
              <w:top w:val="single" w:sz="1" w:space="0" w:color="DCFCE7"/>
              <w:left w:val="single" w:sz="1" w:space="0" w:color="DCFCE7"/>
              <w:bottom w:val="single" w:sz="1" w:space="0" w:color="DCFCE7"/>
              <w:right w:val="single" w:sz="1" w:space="0" w:color="DCFCE7"/>
            </w:tcBorders>
            <w:shd w:val="clear" w:color="auto" w:fill="DCFCE7"/>
            <w:tcMar>
              <w:top w:w="100" w:type="dxa"/>
              <w:left w:w="160" w:type="dxa"/>
              <w:bottom w:w="100" w:type="dxa"/>
              <w:right w:w="160" w:type="dxa"/>
            </w:tcMar>
            <w:vAlign w:val="center"/>
          </w:tcPr>
          <w:p w14:paraId="7A5B7185" w14:textId="77777777" w:rsidR="00E50785" w:rsidRDefault="00000000">
            <w:r>
              <w:rPr>
                <w:b/>
                <w:bCs/>
                <w:color w:val="16A34A"/>
                <w:sz w:val="20"/>
                <w:szCs w:val="20"/>
              </w:rPr>
              <w:t>PAM</w:t>
            </w:r>
          </w:p>
        </w:tc>
        <w:tc>
          <w:tcPr>
            <w:tcW w:w="71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211F0184" w14:textId="77777777" w:rsidR="00E50785" w:rsidRDefault="00000000">
            <w:r>
              <w:rPr>
                <w:color w:val="1E293B"/>
                <w:sz w:val="20"/>
                <w:szCs w:val="20"/>
              </w:rPr>
              <w:t>Pluggable Authentication Modules — Linux framework for handling authentication for services.</w:t>
            </w:r>
          </w:p>
        </w:tc>
      </w:tr>
      <w:tr w:rsidR="00E50785" w14:paraId="6281C713" w14:textId="77777777">
        <w:tblPrEx>
          <w:tblCellMar>
            <w:top w:w="0" w:type="dxa"/>
            <w:bottom w:w="0" w:type="dxa"/>
          </w:tblCellMar>
        </w:tblPrEx>
        <w:tc>
          <w:tcPr>
            <w:tcW w:w="2200" w:type="dxa"/>
            <w:tcBorders>
              <w:top w:val="single" w:sz="1" w:space="0" w:color="DBEAFE"/>
              <w:left w:val="single" w:sz="1" w:space="0" w:color="DBEAFE"/>
              <w:bottom w:val="single" w:sz="1" w:space="0" w:color="DBEAFE"/>
              <w:right w:val="single" w:sz="1" w:space="0" w:color="DBEAFE"/>
            </w:tcBorders>
            <w:shd w:val="clear" w:color="auto" w:fill="DBEAFE"/>
            <w:tcMar>
              <w:top w:w="100" w:type="dxa"/>
              <w:left w:w="160" w:type="dxa"/>
              <w:bottom w:w="100" w:type="dxa"/>
              <w:right w:w="160" w:type="dxa"/>
            </w:tcMar>
            <w:vAlign w:val="center"/>
          </w:tcPr>
          <w:p w14:paraId="6E18306C" w14:textId="77777777" w:rsidR="00E50785" w:rsidRDefault="00000000">
            <w:r>
              <w:rPr>
                <w:b/>
                <w:bCs/>
                <w:color w:val="1B3A5C"/>
                <w:sz w:val="20"/>
                <w:szCs w:val="20"/>
              </w:rPr>
              <w:t>SPL</w:t>
            </w:r>
          </w:p>
        </w:tc>
        <w:tc>
          <w:tcPr>
            <w:tcW w:w="71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31068750" w14:textId="77777777" w:rsidR="00E50785" w:rsidRDefault="00000000">
            <w:r>
              <w:rPr>
                <w:color w:val="1E293B"/>
                <w:sz w:val="20"/>
                <w:szCs w:val="20"/>
              </w:rPr>
              <w:t>Search Processing Language — Splunk's query language for searching and analysing indexed data.</w:t>
            </w:r>
          </w:p>
        </w:tc>
      </w:tr>
      <w:tr w:rsidR="00E50785" w14:paraId="23DFF486" w14:textId="77777777">
        <w:tblPrEx>
          <w:tblCellMar>
            <w:top w:w="0" w:type="dxa"/>
            <w:bottom w:w="0" w:type="dxa"/>
          </w:tblCellMar>
        </w:tblPrEx>
        <w:tc>
          <w:tcPr>
            <w:tcW w:w="2200" w:type="dxa"/>
            <w:tcBorders>
              <w:top w:val="single" w:sz="1" w:space="0" w:color="CCFBF1"/>
              <w:left w:val="single" w:sz="1" w:space="0" w:color="CCFBF1"/>
              <w:bottom w:val="single" w:sz="1" w:space="0" w:color="CCFBF1"/>
              <w:right w:val="single" w:sz="1" w:space="0" w:color="CCFBF1"/>
            </w:tcBorders>
            <w:shd w:val="clear" w:color="auto" w:fill="CCFBF1"/>
            <w:tcMar>
              <w:top w:w="100" w:type="dxa"/>
              <w:left w:w="160" w:type="dxa"/>
              <w:bottom w:w="100" w:type="dxa"/>
              <w:right w:w="160" w:type="dxa"/>
            </w:tcMar>
            <w:vAlign w:val="center"/>
          </w:tcPr>
          <w:p w14:paraId="27BF1AE4" w14:textId="77777777" w:rsidR="00E50785" w:rsidRDefault="00000000">
            <w:r>
              <w:rPr>
                <w:b/>
                <w:bCs/>
                <w:color w:val="0D9488"/>
                <w:sz w:val="20"/>
                <w:szCs w:val="20"/>
              </w:rPr>
              <w:t>CIM</w:t>
            </w:r>
          </w:p>
        </w:tc>
        <w:tc>
          <w:tcPr>
            <w:tcW w:w="7160" w:type="dxa"/>
            <w:tcBorders>
              <w:top w:val="single" w:sz="1" w:space="0" w:color="F8FAFC"/>
              <w:left w:val="single" w:sz="1" w:space="0" w:color="F8FAFC"/>
              <w:bottom w:val="single" w:sz="1" w:space="0" w:color="F8FAFC"/>
              <w:right w:val="single" w:sz="1" w:space="0" w:color="F8FAFC"/>
            </w:tcBorders>
            <w:shd w:val="clear" w:color="auto" w:fill="F8FAFC"/>
            <w:tcMar>
              <w:top w:w="100" w:type="dxa"/>
              <w:left w:w="160" w:type="dxa"/>
              <w:bottom w:w="100" w:type="dxa"/>
              <w:right w:w="160" w:type="dxa"/>
            </w:tcMar>
            <w:vAlign w:val="center"/>
          </w:tcPr>
          <w:p w14:paraId="69776163" w14:textId="77777777" w:rsidR="00E50785" w:rsidRDefault="00000000">
            <w:r>
              <w:rPr>
                <w:color w:val="1E293B"/>
                <w:sz w:val="20"/>
                <w:szCs w:val="20"/>
              </w:rPr>
              <w:t>Common Information Model — Splunk's standard field naming convention for normalised data.</w:t>
            </w:r>
          </w:p>
        </w:tc>
      </w:tr>
    </w:tbl>
    <w:p w14:paraId="61B47F2F" w14:textId="77777777" w:rsidR="00E50785" w:rsidRDefault="00E50785">
      <w:pPr>
        <w:spacing w:before="60" w:after="60"/>
      </w:pPr>
    </w:p>
    <w:p w14:paraId="64802B5A" w14:textId="77777777" w:rsidR="00E50785" w:rsidRDefault="00E50785">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50785" w14:paraId="7DE22B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D1B2A"/>
            <w:tcMar>
              <w:top w:w="180" w:type="dxa"/>
              <w:left w:w="300" w:type="dxa"/>
              <w:bottom w:w="180" w:type="dxa"/>
              <w:right w:w="300" w:type="dxa"/>
            </w:tcMar>
          </w:tcPr>
          <w:p w14:paraId="240C1083" w14:textId="77777777" w:rsidR="00E50785" w:rsidRDefault="00000000">
            <w:pPr>
              <w:jc w:val="center"/>
            </w:pPr>
            <w:r>
              <w:rPr>
                <w:b/>
                <w:bCs/>
                <w:color w:val="94A3B8"/>
                <w:sz w:val="20"/>
                <w:szCs w:val="20"/>
              </w:rPr>
              <w:t>SUP — Systemic Undercover Predator  |  Confidential Internal Documentation  |  v1.0  |  2025</w:t>
            </w:r>
          </w:p>
        </w:tc>
      </w:tr>
    </w:tbl>
    <w:p w14:paraId="68BA6314" w14:textId="77777777" w:rsidR="0077067B" w:rsidRDefault="0077067B"/>
    <w:sectPr w:rsidR="0077067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CAB9D" w14:textId="77777777" w:rsidR="0077067B" w:rsidRDefault="0077067B">
      <w:r>
        <w:separator/>
      </w:r>
    </w:p>
  </w:endnote>
  <w:endnote w:type="continuationSeparator" w:id="0">
    <w:p w14:paraId="7A4D7EDC" w14:textId="77777777" w:rsidR="0077067B" w:rsidRDefault="00770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D5B98" w14:textId="77777777" w:rsidR="00E50785" w:rsidRDefault="00000000">
    <w:pPr>
      <w:pBdr>
        <w:top w:val="single" w:sz="4" w:space="6" w:color="2563EB"/>
      </w:pBdr>
      <w:tabs>
        <w:tab w:val="right" w:pos="9026"/>
      </w:tabs>
      <w:spacing w:before="80"/>
    </w:pPr>
    <w:r>
      <w:rPr>
        <w:color w:val="64748B"/>
        <w:sz w:val="18"/>
        <w:szCs w:val="18"/>
      </w:rPr>
      <w:t>Confidential — Internal Use Only</w:t>
    </w:r>
    <w:r>
      <w:rPr>
        <w:color w:val="64748B"/>
        <w:sz w:val="18"/>
        <w:szCs w:val="18"/>
      </w:rPr>
      <w:tab/>
      <w:t xml:space="preserve">Page </w:t>
    </w:r>
    <w:r>
      <w:rPr>
        <w:color w:val="64748B"/>
        <w:sz w:val="18"/>
        <w:szCs w:val="18"/>
      </w:rPr>
      <w:fldChar w:fldCharType="begin"/>
    </w:r>
    <w:r>
      <w:rPr>
        <w:color w:val="64748B"/>
        <w:sz w:val="18"/>
        <w:szCs w:val="18"/>
      </w:rPr>
      <w:instrText xml:space="preserve"> PAGE </w:instrText>
    </w:r>
    <w:r w:rsidR="00513943">
      <w:rPr>
        <w:color w:val="64748B"/>
        <w:sz w:val="18"/>
        <w:szCs w:val="18"/>
      </w:rPr>
      <w:fldChar w:fldCharType="separate"/>
    </w:r>
    <w:r w:rsidR="00513943">
      <w:rPr>
        <w:noProof/>
        <w:color w:val="64748B"/>
        <w:sz w:val="18"/>
        <w:szCs w:val="18"/>
      </w:rPr>
      <w:t>1</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4FC2C" w14:textId="77777777" w:rsidR="0077067B" w:rsidRDefault="0077067B">
      <w:r>
        <w:separator/>
      </w:r>
    </w:p>
  </w:footnote>
  <w:footnote w:type="continuationSeparator" w:id="0">
    <w:p w14:paraId="1039D8DE" w14:textId="77777777" w:rsidR="0077067B" w:rsidRDefault="00770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5040"/>
    </w:tblGrid>
    <w:tr w:rsidR="00E50785" w14:paraId="6CA33BDF" w14:textId="77777777">
      <w:tblPrEx>
        <w:tblCellMar>
          <w:top w:w="0" w:type="dxa"/>
          <w:bottom w:w="0" w:type="dxa"/>
        </w:tblCellMar>
      </w:tblPrEx>
      <w:tc>
        <w:tcPr>
          <w:tcW w:w="5040" w:type="dxa"/>
          <w:tcBorders>
            <w:top w:val="none" w:sz="0" w:space="0" w:color="FFFFFF"/>
            <w:left w:val="none" w:sz="0" w:space="0" w:color="FFFFFF"/>
            <w:bottom w:val="none" w:sz="0" w:space="0" w:color="FFFFFF"/>
            <w:right w:val="none" w:sz="0" w:space="0" w:color="FFFFFF"/>
          </w:tcBorders>
          <w:shd w:val="clear" w:color="auto" w:fill="0D1B2A"/>
          <w:tcMar>
            <w:top w:w="100" w:type="dxa"/>
            <w:left w:w="200" w:type="dxa"/>
            <w:bottom w:w="100" w:type="dxa"/>
            <w:right w:w="100" w:type="dxa"/>
          </w:tcMar>
        </w:tcPr>
        <w:p w14:paraId="4D84D937" w14:textId="77777777" w:rsidR="00E50785" w:rsidRDefault="00000000">
          <w:r>
            <w:rPr>
              <w:b/>
              <w:bCs/>
              <w:color w:val="FFFFFF"/>
              <w:sz w:val="20"/>
              <w:szCs w:val="20"/>
            </w:rPr>
            <w:t>SUP — Systemic Undercover Predator</w:t>
          </w:r>
        </w:p>
      </w:tc>
      <w:tc>
        <w:tcPr>
          <w:tcW w:w="5040" w:type="dxa"/>
          <w:tcBorders>
            <w:top w:val="none" w:sz="0" w:space="0" w:color="FFFFFF"/>
            <w:left w:val="none" w:sz="0" w:space="0" w:color="FFFFFF"/>
            <w:bottom w:val="none" w:sz="0" w:space="0" w:color="FFFFFF"/>
            <w:right w:val="none" w:sz="0" w:space="0" w:color="FFFFFF"/>
          </w:tcBorders>
          <w:shd w:val="clear" w:color="auto" w:fill="0D1B2A"/>
          <w:tcMar>
            <w:top w:w="100" w:type="dxa"/>
            <w:left w:w="100" w:type="dxa"/>
            <w:bottom w:w="100" w:type="dxa"/>
            <w:right w:w="200" w:type="dxa"/>
          </w:tcMar>
        </w:tcPr>
        <w:p w14:paraId="7C8DF2A9" w14:textId="77777777" w:rsidR="00E50785" w:rsidRDefault="00000000">
          <w:pPr>
            <w:jc w:val="right"/>
          </w:pPr>
          <w:r>
            <w:rPr>
              <w:color w:val="94A3B8"/>
              <w:sz w:val="18"/>
              <w:szCs w:val="18"/>
            </w:rPr>
            <w:t>IDS Project Documentation  |  v1.0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940EC6"/>
    <w:multiLevelType w:val="hybridMultilevel"/>
    <w:tmpl w:val="F7307672"/>
    <w:lvl w:ilvl="0" w:tplc="877E4DCA">
      <w:start w:val="1"/>
      <w:numFmt w:val="bullet"/>
      <w:lvlText w:val="•"/>
      <w:lvlJc w:val="left"/>
      <w:pPr>
        <w:ind w:left="720" w:hanging="360"/>
      </w:pPr>
    </w:lvl>
    <w:lvl w:ilvl="1" w:tplc="9326BABE">
      <w:numFmt w:val="decimal"/>
      <w:lvlText w:val=""/>
      <w:lvlJc w:val="left"/>
    </w:lvl>
    <w:lvl w:ilvl="2" w:tplc="99C21D4C">
      <w:numFmt w:val="decimal"/>
      <w:lvlText w:val=""/>
      <w:lvlJc w:val="left"/>
    </w:lvl>
    <w:lvl w:ilvl="3" w:tplc="70640A86">
      <w:numFmt w:val="decimal"/>
      <w:lvlText w:val=""/>
      <w:lvlJc w:val="left"/>
    </w:lvl>
    <w:lvl w:ilvl="4" w:tplc="F77A94A6">
      <w:numFmt w:val="decimal"/>
      <w:lvlText w:val=""/>
      <w:lvlJc w:val="left"/>
    </w:lvl>
    <w:lvl w:ilvl="5" w:tplc="4792355C">
      <w:numFmt w:val="decimal"/>
      <w:lvlText w:val=""/>
      <w:lvlJc w:val="left"/>
    </w:lvl>
    <w:lvl w:ilvl="6" w:tplc="8632A4E2">
      <w:numFmt w:val="decimal"/>
      <w:lvlText w:val=""/>
      <w:lvlJc w:val="left"/>
    </w:lvl>
    <w:lvl w:ilvl="7" w:tplc="F028C8E8">
      <w:numFmt w:val="decimal"/>
      <w:lvlText w:val=""/>
      <w:lvlJc w:val="left"/>
    </w:lvl>
    <w:lvl w:ilvl="8" w:tplc="EA8223CC">
      <w:numFmt w:val="decimal"/>
      <w:lvlText w:val=""/>
      <w:lvlJc w:val="left"/>
    </w:lvl>
  </w:abstractNum>
  <w:abstractNum w:abstractNumId="1" w15:restartNumberingAfterBreak="0">
    <w:nsid w:val="352173C9"/>
    <w:multiLevelType w:val="hybridMultilevel"/>
    <w:tmpl w:val="08749E96"/>
    <w:lvl w:ilvl="0" w:tplc="850202DE">
      <w:start w:val="1"/>
      <w:numFmt w:val="bullet"/>
      <w:lvlText w:val="●"/>
      <w:lvlJc w:val="left"/>
      <w:pPr>
        <w:ind w:left="720" w:hanging="360"/>
      </w:pPr>
    </w:lvl>
    <w:lvl w:ilvl="1" w:tplc="7CB22A58">
      <w:start w:val="1"/>
      <w:numFmt w:val="bullet"/>
      <w:lvlText w:val="○"/>
      <w:lvlJc w:val="left"/>
      <w:pPr>
        <w:ind w:left="1440" w:hanging="360"/>
      </w:pPr>
    </w:lvl>
    <w:lvl w:ilvl="2" w:tplc="B7EC8A66">
      <w:start w:val="1"/>
      <w:numFmt w:val="bullet"/>
      <w:lvlText w:val="■"/>
      <w:lvlJc w:val="left"/>
      <w:pPr>
        <w:ind w:left="2160" w:hanging="360"/>
      </w:pPr>
    </w:lvl>
    <w:lvl w:ilvl="3" w:tplc="F0D6DFAA">
      <w:start w:val="1"/>
      <w:numFmt w:val="bullet"/>
      <w:lvlText w:val="●"/>
      <w:lvlJc w:val="left"/>
      <w:pPr>
        <w:ind w:left="2880" w:hanging="360"/>
      </w:pPr>
    </w:lvl>
    <w:lvl w:ilvl="4" w:tplc="40DED128">
      <w:start w:val="1"/>
      <w:numFmt w:val="bullet"/>
      <w:lvlText w:val="○"/>
      <w:lvlJc w:val="left"/>
      <w:pPr>
        <w:ind w:left="3600" w:hanging="360"/>
      </w:pPr>
    </w:lvl>
    <w:lvl w:ilvl="5" w:tplc="7D165690">
      <w:start w:val="1"/>
      <w:numFmt w:val="bullet"/>
      <w:lvlText w:val="■"/>
      <w:lvlJc w:val="left"/>
      <w:pPr>
        <w:ind w:left="4320" w:hanging="360"/>
      </w:pPr>
    </w:lvl>
    <w:lvl w:ilvl="6" w:tplc="6D9A4664">
      <w:start w:val="1"/>
      <w:numFmt w:val="bullet"/>
      <w:lvlText w:val="●"/>
      <w:lvlJc w:val="left"/>
      <w:pPr>
        <w:ind w:left="5040" w:hanging="360"/>
      </w:pPr>
    </w:lvl>
    <w:lvl w:ilvl="7" w:tplc="D3306BB6">
      <w:start w:val="1"/>
      <w:numFmt w:val="bullet"/>
      <w:lvlText w:val="●"/>
      <w:lvlJc w:val="left"/>
      <w:pPr>
        <w:ind w:left="5760" w:hanging="360"/>
      </w:pPr>
    </w:lvl>
    <w:lvl w:ilvl="8" w:tplc="9C7251AE">
      <w:start w:val="1"/>
      <w:numFmt w:val="bullet"/>
      <w:lvlText w:val="●"/>
      <w:lvlJc w:val="left"/>
      <w:pPr>
        <w:ind w:left="6480" w:hanging="360"/>
      </w:pPr>
    </w:lvl>
  </w:abstractNum>
  <w:num w:numId="1" w16cid:durableId="1579093063">
    <w:abstractNumId w:val="1"/>
    <w:lvlOverride w:ilvl="0">
      <w:startOverride w:val="1"/>
    </w:lvlOverride>
  </w:num>
  <w:num w:numId="2" w16cid:durableId="7502793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785"/>
    <w:rsid w:val="00081B97"/>
    <w:rsid w:val="00513943"/>
    <w:rsid w:val="0077067B"/>
    <w:rsid w:val="00E507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0F001"/>
  <w15:docId w15:val="{32AD6A91-1FDE-4CBD-B543-BD6A89CB5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1551</Words>
  <Characters>8844</Characters>
  <Application>Microsoft Office Word</Application>
  <DocSecurity>0</DocSecurity>
  <Lines>73</Lines>
  <Paragraphs>20</Paragraphs>
  <ScaleCrop>false</ScaleCrop>
  <Company/>
  <LinksUpToDate>false</LinksUpToDate>
  <CharactersWithSpaces>10375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MITESH K</cp:lastModifiedBy>
  <cp:revision>2</cp:revision>
  <dcterms:created xsi:type="dcterms:W3CDTF">2026-03-18T07:09:00Z</dcterms:created>
  <dcterms:modified xsi:type="dcterms:W3CDTF">2026-03-18T07:24:00Z</dcterms:modified>
</cp:coreProperties>
</file>