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DDE" w:rsidRPr="00002DDE" w:rsidRDefault="00002DDE" w:rsidP="00002DDE">
      <w:pPr>
        <w:pStyle w:val="a5"/>
        <w:rPr>
          <w:b/>
          <w:lang w:eastAsia="ru-RU"/>
        </w:rPr>
      </w:pPr>
      <w:r w:rsidRPr="00002DDE">
        <w:rPr>
          <w:b/>
          <w:lang w:eastAsia="ru-RU"/>
        </w:rPr>
        <w:t xml:space="preserve">В чем состоят риски ИИ, выделенные Стивеном </w:t>
      </w:r>
      <w:proofErr w:type="spellStart"/>
      <w:r w:rsidRPr="00002DDE">
        <w:rPr>
          <w:b/>
          <w:lang w:eastAsia="ru-RU"/>
        </w:rPr>
        <w:t>Хокингом</w:t>
      </w:r>
      <w:proofErr w:type="spellEnd"/>
      <w:r w:rsidRPr="00002DDE">
        <w:rPr>
          <w:b/>
          <w:lang w:eastAsia="ru-RU"/>
        </w:rPr>
        <w:t xml:space="preserve"> и </w:t>
      </w:r>
      <w:proofErr w:type="spellStart"/>
      <w:r w:rsidRPr="00002DDE">
        <w:rPr>
          <w:b/>
          <w:lang w:eastAsia="ru-RU"/>
        </w:rPr>
        <w:t>Илоном</w:t>
      </w:r>
      <w:proofErr w:type="spellEnd"/>
      <w:r w:rsidRPr="00002DDE">
        <w:rPr>
          <w:b/>
          <w:lang w:eastAsia="ru-RU"/>
        </w:rPr>
        <w:t xml:space="preserve"> </w:t>
      </w:r>
      <w:proofErr w:type="spellStart"/>
      <w:r w:rsidRPr="00002DDE">
        <w:rPr>
          <w:b/>
          <w:lang w:eastAsia="ru-RU"/>
        </w:rPr>
        <w:t>Маском</w:t>
      </w:r>
      <w:proofErr w:type="spellEnd"/>
      <w:r w:rsidRPr="00002DDE">
        <w:rPr>
          <w:b/>
          <w:lang w:eastAsia="ru-RU"/>
        </w:rPr>
        <w:t>?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 xml:space="preserve">Стивен </w:t>
      </w:r>
      <w:proofErr w:type="spellStart"/>
      <w:r w:rsidRPr="00002DDE">
        <w:rPr>
          <w:lang w:eastAsia="ru-RU"/>
        </w:rPr>
        <w:t>Хокинг</w:t>
      </w:r>
      <w:proofErr w:type="spellEnd"/>
      <w:r w:rsidRPr="00002DDE">
        <w:rPr>
          <w:lang w:eastAsia="ru-RU"/>
        </w:rPr>
        <w:t>: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Угроза человечеству: ИИ может развиваться быстрее человека и стать концом человеческой расы.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Саморазвитие: Машины смогут улучшать себя без участия человека, что делает их непредсказуемыми и опасны</w:t>
      </w:r>
      <w:bookmarkStart w:id="0" w:name="_GoBack"/>
      <w:bookmarkEnd w:id="0"/>
      <w:r w:rsidRPr="00002DDE">
        <w:rPr>
          <w:lang w:eastAsia="ru-RU"/>
        </w:rPr>
        <w:t>ми.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Несоответствие ценностям: ИИ может действовать против человеческих интересов.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Этика: Разработку ИИ нужно контролировать для блага человечества.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 xml:space="preserve">Илон </w:t>
      </w:r>
      <w:proofErr w:type="spellStart"/>
      <w:r w:rsidRPr="00002DDE">
        <w:rPr>
          <w:lang w:eastAsia="ru-RU"/>
        </w:rPr>
        <w:t>Маск</w:t>
      </w:r>
      <w:proofErr w:type="spellEnd"/>
      <w:r w:rsidRPr="00002DDE">
        <w:rPr>
          <w:lang w:eastAsia="ru-RU"/>
        </w:rPr>
        <w:t>: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Самый большой риск: ИИ – главная угроза цивилизации.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Монополия: ИИ в руках одной компании или страны может привести к диктатуре.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Безразличие к людям: ИИ может уничтожить человечество, если люди станут ему помехой.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 xml:space="preserve">Необходимость контроля: Нужно регулировать разработку ИИ для </w:t>
      </w:r>
      <w:proofErr w:type="spellStart"/>
      <w:r w:rsidRPr="00002DDE">
        <w:rPr>
          <w:lang w:eastAsia="ru-RU"/>
        </w:rPr>
        <w:t>избежания</w:t>
      </w:r>
      <w:proofErr w:type="spellEnd"/>
      <w:r w:rsidRPr="00002DDE">
        <w:rPr>
          <w:lang w:eastAsia="ru-RU"/>
        </w:rPr>
        <w:t xml:space="preserve"> неконтролируемого развития.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Главные опасности:</w:t>
      </w:r>
      <w:r w:rsidRPr="00002DDE">
        <w:rPr>
          <w:lang w:eastAsia="ru-RU"/>
        </w:rPr>
        <w:br/>
        <w:t>- ИИ может выйти из-под контроля.</w:t>
      </w:r>
      <w:r w:rsidRPr="00002DDE">
        <w:rPr>
          <w:lang w:eastAsia="ru-RU"/>
        </w:rPr>
        <w:br/>
        <w:t>- Его действия могут не учитывать человеческие интересы.</w:t>
      </w:r>
      <w:r w:rsidRPr="00002DDE">
        <w:rPr>
          <w:lang w:eastAsia="ru-RU"/>
        </w:rPr>
        <w:br/>
        <w:t>- Он может стать инструментом для захвата власти.</w:t>
      </w:r>
      <w:r w:rsidRPr="00002DDE">
        <w:rPr>
          <w:lang w:eastAsia="ru-RU"/>
        </w:rPr>
        <w:br/>
        <w:t>- Люди не смогут конкурировать с его скоростью развития.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Оба считают, что ИИ нужно развивать с учетом этики и строгого контроля.</w:t>
      </w:r>
    </w:p>
    <w:p w:rsidR="00002DDE" w:rsidRPr="00002DDE" w:rsidRDefault="00002DDE" w:rsidP="00002DDE">
      <w:pPr>
        <w:pStyle w:val="a5"/>
        <w:rPr>
          <w:b/>
          <w:lang w:eastAsia="ru-RU"/>
        </w:rPr>
      </w:pPr>
      <w:r w:rsidRPr="00002DDE">
        <w:rPr>
          <w:b/>
          <w:lang w:eastAsia="ru-RU"/>
        </w:rPr>
        <w:t>Каковы важнейших развития ИИ, подписанные учеными в 2017 году? В чем вы видите их значение?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 xml:space="preserve">В 2017 году учёные, включая Стивена </w:t>
      </w:r>
      <w:proofErr w:type="spellStart"/>
      <w:r w:rsidRPr="00002DDE">
        <w:rPr>
          <w:lang w:eastAsia="ru-RU"/>
        </w:rPr>
        <w:t>Хокинга</w:t>
      </w:r>
      <w:proofErr w:type="spellEnd"/>
      <w:r w:rsidRPr="00002DDE">
        <w:rPr>
          <w:lang w:eastAsia="ru-RU"/>
        </w:rPr>
        <w:t xml:space="preserve"> и Илона Маска, подписали Принципы </w:t>
      </w:r>
      <w:proofErr w:type="spellStart"/>
      <w:r w:rsidRPr="00002DDE">
        <w:rPr>
          <w:lang w:eastAsia="ru-RU"/>
        </w:rPr>
        <w:t>Асиломара</w:t>
      </w:r>
      <w:proofErr w:type="spellEnd"/>
      <w:r w:rsidRPr="00002DDE">
        <w:rPr>
          <w:lang w:eastAsia="ru-RU"/>
        </w:rPr>
        <w:t xml:space="preserve"> для безопасного развития ИИ: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Основные принципы: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Согласование ценностей: ИИ должен работать в согласии с человеческими ценностями.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Человеческие ценности: ИИ должен уважать человеческое достоинство, права и культурное разнообразие.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 xml:space="preserve">Рекурсивное </w:t>
      </w:r>
      <w:proofErr w:type="spellStart"/>
      <w:r w:rsidRPr="00002DDE">
        <w:rPr>
          <w:lang w:eastAsia="ru-RU"/>
        </w:rPr>
        <w:t>самоулучшение</w:t>
      </w:r>
      <w:proofErr w:type="spellEnd"/>
      <w:r w:rsidRPr="00002DDE">
        <w:rPr>
          <w:lang w:eastAsia="ru-RU"/>
        </w:rPr>
        <w:t>: Саморазвитие ИИ должно контролироваться.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Общее благо: Сильный ИИ должен создаваться для пользы всего человечества.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Значение принципов: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Этический подход: Избежание вреда от разработки ИИ без учёта морали.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Контроль и безопасность: Строгий контроль за системами ИИ для предотвращения рисков.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Глобальная справедливость: Использование ИИ для всеобщего блага, а не для власти.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Предотвращение катастроф: Согласование ценностей и управление ИИ для предотвращения действий против человечества.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 xml:space="preserve">Принципы важны для создания безопасного и полезного ИИ, </w:t>
      </w:r>
      <w:proofErr w:type="spellStart"/>
      <w:r w:rsidRPr="00002DDE">
        <w:rPr>
          <w:lang w:eastAsia="ru-RU"/>
        </w:rPr>
        <w:t>минимизируя</w:t>
      </w:r>
      <w:proofErr w:type="spellEnd"/>
      <w:r w:rsidRPr="00002DDE">
        <w:rPr>
          <w:lang w:eastAsia="ru-RU"/>
        </w:rPr>
        <w:t xml:space="preserve"> угрозы.</w:t>
      </w:r>
    </w:p>
    <w:p w:rsidR="00002DDE" w:rsidRPr="00002DDE" w:rsidRDefault="00002DDE" w:rsidP="00002DDE">
      <w:pPr>
        <w:pStyle w:val="a5"/>
        <w:rPr>
          <w:b/>
          <w:lang w:eastAsia="ru-RU"/>
        </w:rPr>
      </w:pPr>
      <w:r w:rsidRPr="00002DDE">
        <w:rPr>
          <w:b/>
          <w:lang w:eastAsia="ru-RU"/>
        </w:rPr>
        <w:t>Каковы важнейшие вызовы для научно-технологического развития? Какие факторы влияют на этот процесс?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Важнейшие вызовы для научно-технологического развития России (согласно Указу № 145 от 28.02.2024):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Скорость технологических изменений: Отставание в инновациях может привести к потере суверенитета.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Глобальная конкуренция: Борьба за лидерство в науке и технологиях.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Риски неустойчивости: Изменения в экологии, энергетике, здравоохранении требуют новых решений.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Недостаток кадров и технологий: Утечка умов, дефицит специалистов и отсутствие собственной базы замедляют развитие.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Факторы, влияющие на научно-технологическое развитие: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Инвестиции в науку: Недостаток финансирования.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Этика и ценности: Согласование технологий с потребностями общества.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Образование: Качество подготовки специалистов и доступность образования.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Инфраструктура: Современные лаборатории, технологии и сети.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Международное сотрудничество: Доступ к передовым разработкам и кадрам.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lastRenderedPageBreak/>
        <w:t>Значение документа: Указ задаёт стратегический вектор для повышения конкурентоспособности России в науке и технологиях и подчёркивает необходимость сочетания научного прогресса с интересами общества.</w:t>
      </w:r>
    </w:p>
    <w:p w:rsidR="00002DDE" w:rsidRPr="00002DDE" w:rsidRDefault="00002DDE" w:rsidP="00002DDE">
      <w:pPr>
        <w:pStyle w:val="a5"/>
        <w:rPr>
          <w:b/>
          <w:lang w:eastAsia="ru-RU"/>
        </w:rPr>
      </w:pPr>
      <w:r w:rsidRPr="00002DDE">
        <w:rPr>
          <w:b/>
          <w:lang w:eastAsia="ru-RU"/>
        </w:rPr>
        <w:t>Какова цель и приоритетные направления научно-технологического развития?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Цель научно-технологического развития (согласно Указу № 145 от 28.02.2024): Создание условий для устойчивого роста экономики, укрепления национальной безопасности и повышения качества жизни через развитие науки и технологий.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Приоритетные направления научно-технологического развития: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Искусственный интеллект и цифровые технологии: Разработка и внедрение систем ИИ, больших данных, технологий квантовых вычислений и информационной безопасности.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Биомедицина и здоровье: Исследования в области биотехнологий, персонализированной медицины, разработки новых методов диагностики и лечения.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Экология и ресурсосбережение: Создание технологий для сокращения вредного воздействия на окружающую среду, эффективного использования природных ресурсов и развития "зелёной" энергетики.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 xml:space="preserve">Новые материалы и производственные технологии: Исследования в области </w:t>
      </w:r>
      <w:proofErr w:type="spellStart"/>
      <w:r w:rsidRPr="00002DDE">
        <w:rPr>
          <w:lang w:eastAsia="ru-RU"/>
        </w:rPr>
        <w:t>нанотехнологий</w:t>
      </w:r>
      <w:proofErr w:type="spellEnd"/>
      <w:r w:rsidRPr="00002DDE">
        <w:rPr>
          <w:lang w:eastAsia="ru-RU"/>
        </w:rPr>
        <w:t>, материалов с уникальными свойствами, технологий 3D-печати и автоматизации производства.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Космос и транспорт: Развитие космических технологий, спутниковых систем и инновационных видов транспорта.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Энергетика: Создание безопасных и эффективных систем энергетики, включая возобновляемые источники энергии и водородные технологии.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Агропромышленный комплекс: Разработка технологий повышения урожайности, устойчивости сельского хозяйства и производства экологически чистых продуктов.</w:t>
      </w:r>
    </w:p>
    <w:p w:rsidR="00002DDE" w:rsidRPr="00002DDE" w:rsidRDefault="00002DDE" w:rsidP="00002DDE">
      <w:pPr>
        <w:pStyle w:val="a5"/>
        <w:rPr>
          <w:lang w:eastAsia="ru-RU"/>
        </w:rPr>
      </w:pPr>
      <w:r w:rsidRPr="00002DDE">
        <w:rPr>
          <w:lang w:eastAsia="ru-RU"/>
        </w:rPr>
        <w:t>Значение: Указ акцентирует внимание на необходимости фокусировки усилий в ключевых областях для технологической независимости и конкурентоспособности страны.</w:t>
      </w:r>
    </w:p>
    <w:p w:rsidR="00002DDE" w:rsidRPr="00002DDE" w:rsidRDefault="00002DDE" w:rsidP="00002DDE">
      <w:pPr>
        <w:pStyle w:val="a5"/>
      </w:pPr>
    </w:p>
    <w:sectPr w:rsidR="00002DDE" w:rsidRPr="00002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096" w:rsidRDefault="00DA7096" w:rsidP="00002DDE">
      <w:pPr>
        <w:spacing w:after="0" w:line="240" w:lineRule="auto"/>
      </w:pPr>
      <w:r>
        <w:separator/>
      </w:r>
    </w:p>
  </w:endnote>
  <w:endnote w:type="continuationSeparator" w:id="0">
    <w:p w:rsidR="00DA7096" w:rsidRDefault="00DA7096" w:rsidP="0000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096" w:rsidRDefault="00DA7096" w:rsidP="00002DDE">
      <w:pPr>
        <w:spacing w:after="0" w:line="240" w:lineRule="auto"/>
      </w:pPr>
      <w:r>
        <w:separator/>
      </w:r>
    </w:p>
  </w:footnote>
  <w:footnote w:type="continuationSeparator" w:id="0">
    <w:p w:rsidR="00DA7096" w:rsidRDefault="00DA7096" w:rsidP="00002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41CE"/>
    <w:multiLevelType w:val="multilevel"/>
    <w:tmpl w:val="61A4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361DF"/>
    <w:multiLevelType w:val="multilevel"/>
    <w:tmpl w:val="0BD2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A0C7D"/>
    <w:multiLevelType w:val="multilevel"/>
    <w:tmpl w:val="8222D3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D09CA"/>
    <w:multiLevelType w:val="multilevel"/>
    <w:tmpl w:val="8188DD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C33B7"/>
    <w:multiLevelType w:val="multilevel"/>
    <w:tmpl w:val="4DF2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842B8"/>
    <w:multiLevelType w:val="multilevel"/>
    <w:tmpl w:val="AA88A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4669B"/>
    <w:multiLevelType w:val="multilevel"/>
    <w:tmpl w:val="359C3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E6168"/>
    <w:multiLevelType w:val="multilevel"/>
    <w:tmpl w:val="4E32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44151"/>
    <w:multiLevelType w:val="multilevel"/>
    <w:tmpl w:val="E22E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A111F"/>
    <w:multiLevelType w:val="multilevel"/>
    <w:tmpl w:val="2DBC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EC22FA"/>
    <w:multiLevelType w:val="multilevel"/>
    <w:tmpl w:val="1B5A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DE"/>
    <w:rsid w:val="00002DDE"/>
    <w:rsid w:val="0007444F"/>
    <w:rsid w:val="00D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F200"/>
  <w15:chartTrackingRefBased/>
  <w15:docId w15:val="{EB940F03-CDBE-447B-8671-10C3E70E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2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2D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0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2DDE"/>
    <w:rPr>
      <w:b/>
      <w:bCs/>
    </w:rPr>
  </w:style>
  <w:style w:type="paragraph" w:styleId="a5">
    <w:name w:val="No Spacing"/>
    <w:uiPriority w:val="1"/>
    <w:qFormat/>
    <w:rsid w:val="00002DDE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002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2DDE"/>
  </w:style>
  <w:style w:type="paragraph" w:styleId="a8">
    <w:name w:val="footer"/>
    <w:basedOn w:val="a"/>
    <w:link w:val="a9"/>
    <w:uiPriority w:val="99"/>
    <w:unhideWhenUsed/>
    <w:rsid w:val="00002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2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2024-12-19T11:53:00Z</dcterms:created>
  <dcterms:modified xsi:type="dcterms:W3CDTF">2024-12-19T15:03:00Z</dcterms:modified>
</cp:coreProperties>
</file>